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diagrams/data10.xml" ContentType="application/vnd.openxmlformats-officedocument.drawingml.diagramData+xml"/>
  <Override PartName="/word/diagrams/layout10.xml" ContentType="application/vnd.openxmlformats-officedocument.drawingml.diagramLayout+xml"/>
  <Override PartName="/word/diagrams/quickStyle10.xml" ContentType="application/vnd.openxmlformats-officedocument.drawingml.diagramStyle+xml"/>
  <Override PartName="/word/diagrams/colors10.xml" ContentType="application/vnd.openxmlformats-officedocument.drawingml.diagramColors+xml"/>
  <Override PartName="/word/diagrams/drawing10.xml" ContentType="application/vnd.ms-office.drawingml.diagramDrawing+xml"/>
  <Override PartName="/word/diagrams/data11.xml" ContentType="application/vnd.openxmlformats-officedocument.drawingml.diagramData+xml"/>
  <Override PartName="/word/diagrams/layout11.xml" ContentType="application/vnd.openxmlformats-officedocument.drawingml.diagramLayout+xml"/>
  <Override PartName="/word/diagrams/quickStyle11.xml" ContentType="application/vnd.openxmlformats-officedocument.drawingml.diagramStyle+xml"/>
  <Override PartName="/word/diagrams/colors11.xml" ContentType="application/vnd.openxmlformats-officedocument.drawingml.diagramColors+xml"/>
  <Override PartName="/word/diagrams/drawing11.xml" ContentType="application/vnd.ms-office.drawingml.diagramDrawing+xml"/>
  <Override PartName="/word/diagrams/data12.xml" ContentType="application/vnd.openxmlformats-officedocument.drawingml.diagramData+xml"/>
  <Override PartName="/word/diagrams/layout12.xml" ContentType="application/vnd.openxmlformats-officedocument.drawingml.diagramLayout+xml"/>
  <Override PartName="/word/diagrams/quickStyle12.xml" ContentType="application/vnd.openxmlformats-officedocument.drawingml.diagramStyle+xml"/>
  <Override PartName="/word/diagrams/colors12.xml" ContentType="application/vnd.openxmlformats-officedocument.drawingml.diagramColors+xml"/>
  <Override PartName="/word/diagrams/drawing12.xml" ContentType="application/vnd.ms-office.drawingml.diagramDrawing+xml"/>
  <Override PartName="/word/diagrams/data13.xml" ContentType="application/vnd.openxmlformats-officedocument.drawingml.diagramData+xml"/>
  <Override PartName="/word/diagrams/layout13.xml" ContentType="application/vnd.openxmlformats-officedocument.drawingml.diagramLayout+xml"/>
  <Override PartName="/word/diagrams/quickStyle13.xml" ContentType="application/vnd.openxmlformats-officedocument.drawingml.diagramStyle+xml"/>
  <Override PartName="/word/diagrams/colors13.xml" ContentType="application/vnd.openxmlformats-officedocument.drawingml.diagramColors+xml"/>
  <Override PartName="/word/diagrams/drawing13.xml" ContentType="application/vnd.ms-office.drawingml.diagramDrawing+xml"/>
  <Override PartName="/word/diagrams/data14.xml" ContentType="application/vnd.openxmlformats-officedocument.drawingml.diagramData+xml"/>
  <Override PartName="/word/diagrams/layout14.xml" ContentType="application/vnd.openxmlformats-officedocument.drawingml.diagramLayout+xml"/>
  <Override PartName="/word/diagrams/quickStyle14.xml" ContentType="application/vnd.openxmlformats-officedocument.drawingml.diagramStyle+xml"/>
  <Override PartName="/word/diagrams/colors14.xml" ContentType="application/vnd.openxmlformats-officedocument.drawingml.diagramColors+xml"/>
  <Override PartName="/word/diagrams/drawing14.xml" ContentType="application/vnd.ms-office.drawingml.diagramDrawing+xml"/>
  <Override PartName="/word/diagrams/data15.xml" ContentType="application/vnd.openxmlformats-officedocument.drawingml.diagramData+xml"/>
  <Override PartName="/word/diagrams/layout15.xml" ContentType="application/vnd.openxmlformats-officedocument.drawingml.diagramLayout+xml"/>
  <Override PartName="/word/diagrams/quickStyle15.xml" ContentType="application/vnd.openxmlformats-officedocument.drawingml.diagramStyle+xml"/>
  <Override PartName="/word/diagrams/colors15.xml" ContentType="application/vnd.openxmlformats-officedocument.drawingml.diagramColors+xml"/>
  <Override PartName="/word/diagrams/drawing15.xml" ContentType="application/vnd.ms-office.drawingml.diagramDrawing+xml"/>
  <Override PartName="/word/diagrams/data16.xml" ContentType="application/vnd.openxmlformats-officedocument.drawingml.diagramData+xml"/>
  <Override PartName="/word/diagrams/layout16.xml" ContentType="application/vnd.openxmlformats-officedocument.drawingml.diagramLayout+xml"/>
  <Override PartName="/word/diagrams/quickStyle16.xml" ContentType="application/vnd.openxmlformats-officedocument.drawingml.diagramStyle+xml"/>
  <Override PartName="/word/diagrams/colors16.xml" ContentType="application/vnd.openxmlformats-officedocument.drawingml.diagramColors+xml"/>
  <Override PartName="/word/diagrams/drawing16.xml" ContentType="application/vnd.ms-office.drawingml.diagramDrawing+xml"/>
  <Override PartName="/word/diagrams/data17.xml" ContentType="application/vnd.openxmlformats-officedocument.drawingml.diagramData+xml"/>
  <Override PartName="/word/diagrams/layout17.xml" ContentType="application/vnd.openxmlformats-officedocument.drawingml.diagramLayout+xml"/>
  <Override PartName="/word/diagrams/quickStyle17.xml" ContentType="application/vnd.openxmlformats-officedocument.drawingml.diagramStyle+xml"/>
  <Override PartName="/word/diagrams/colors17.xml" ContentType="application/vnd.openxmlformats-officedocument.drawingml.diagramColors+xml"/>
  <Override PartName="/word/diagrams/drawing17.xml" ContentType="application/vnd.ms-office.drawingml.diagramDrawing+xml"/>
  <Override PartName="/word/diagrams/data18.xml" ContentType="application/vnd.openxmlformats-officedocument.drawingml.diagramData+xml"/>
  <Override PartName="/word/diagrams/layout18.xml" ContentType="application/vnd.openxmlformats-officedocument.drawingml.diagramLayout+xml"/>
  <Override PartName="/word/diagrams/quickStyle18.xml" ContentType="application/vnd.openxmlformats-officedocument.drawingml.diagramStyle+xml"/>
  <Override PartName="/word/diagrams/colors18.xml" ContentType="application/vnd.openxmlformats-officedocument.drawingml.diagramColors+xml"/>
  <Override PartName="/word/diagrams/drawing18.xml" ContentType="application/vnd.ms-office.drawingml.diagramDrawing+xml"/>
  <Override PartName="/word/diagrams/data19.xml" ContentType="application/vnd.openxmlformats-officedocument.drawingml.diagramData+xml"/>
  <Override PartName="/word/diagrams/layout19.xml" ContentType="application/vnd.openxmlformats-officedocument.drawingml.diagramLayout+xml"/>
  <Override PartName="/word/diagrams/quickStyle19.xml" ContentType="application/vnd.openxmlformats-officedocument.drawingml.diagramStyle+xml"/>
  <Override PartName="/word/diagrams/colors19.xml" ContentType="application/vnd.openxmlformats-officedocument.drawingml.diagramColors+xml"/>
  <Override PartName="/word/diagrams/drawing19.xml" ContentType="application/vnd.ms-office.drawingml.diagramDrawing+xml"/>
  <Override PartName="/word/diagrams/data20.xml" ContentType="application/vnd.openxmlformats-officedocument.drawingml.diagramData+xml"/>
  <Override PartName="/word/diagrams/layout20.xml" ContentType="application/vnd.openxmlformats-officedocument.drawingml.diagramLayout+xml"/>
  <Override PartName="/word/diagrams/quickStyle20.xml" ContentType="application/vnd.openxmlformats-officedocument.drawingml.diagramStyle+xml"/>
  <Override PartName="/word/diagrams/colors20.xml" ContentType="application/vnd.openxmlformats-officedocument.drawingml.diagramColors+xml"/>
  <Override PartName="/word/diagrams/drawing20.xml" ContentType="application/vnd.ms-office.drawingml.diagramDrawing+xml"/>
  <Override PartName="/word/diagrams/data21.xml" ContentType="application/vnd.openxmlformats-officedocument.drawingml.diagramData+xml"/>
  <Override PartName="/word/diagrams/layout21.xml" ContentType="application/vnd.openxmlformats-officedocument.drawingml.diagramLayout+xml"/>
  <Override PartName="/word/diagrams/quickStyle21.xml" ContentType="application/vnd.openxmlformats-officedocument.drawingml.diagramStyle+xml"/>
  <Override PartName="/word/diagrams/colors21.xml" ContentType="application/vnd.openxmlformats-officedocument.drawingml.diagramColors+xml"/>
  <Override PartName="/word/diagrams/drawing21.xml" ContentType="application/vnd.ms-office.drawingml.diagramDrawing+xml"/>
  <Override PartName="/word/diagrams/data22.xml" ContentType="application/vnd.openxmlformats-officedocument.drawingml.diagramData+xml"/>
  <Override PartName="/word/diagrams/layout22.xml" ContentType="application/vnd.openxmlformats-officedocument.drawingml.diagramLayout+xml"/>
  <Override PartName="/word/diagrams/quickStyle22.xml" ContentType="application/vnd.openxmlformats-officedocument.drawingml.diagramStyle+xml"/>
  <Override PartName="/word/diagrams/colors22.xml" ContentType="application/vnd.openxmlformats-officedocument.drawingml.diagramColors+xml"/>
  <Override PartName="/word/diagrams/drawing22.xml" ContentType="application/vnd.ms-office.drawingml.diagramDrawing+xml"/>
  <Override PartName="/word/diagrams/data23.xml" ContentType="application/vnd.openxmlformats-officedocument.drawingml.diagramData+xml"/>
  <Override PartName="/word/diagrams/layout23.xml" ContentType="application/vnd.openxmlformats-officedocument.drawingml.diagramLayout+xml"/>
  <Override PartName="/word/diagrams/quickStyle23.xml" ContentType="application/vnd.openxmlformats-officedocument.drawingml.diagramStyle+xml"/>
  <Override PartName="/word/diagrams/colors23.xml" ContentType="application/vnd.openxmlformats-officedocument.drawingml.diagramColors+xml"/>
  <Override PartName="/word/diagrams/drawing23.xml" ContentType="application/vnd.ms-office.drawingml.diagramDrawing+xml"/>
  <Override PartName="/word/diagrams/data24.xml" ContentType="application/vnd.openxmlformats-officedocument.drawingml.diagramData+xml"/>
  <Override PartName="/word/diagrams/layout24.xml" ContentType="application/vnd.openxmlformats-officedocument.drawingml.diagramLayout+xml"/>
  <Override PartName="/word/diagrams/quickStyle24.xml" ContentType="application/vnd.openxmlformats-officedocument.drawingml.diagramStyle+xml"/>
  <Override PartName="/word/diagrams/colors24.xml" ContentType="application/vnd.openxmlformats-officedocument.drawingml.diagramColors+xml"/>
  <Override PartName="/word/diagrams/drawing24.xml" ContentType="application/vnd.ms-office.drawingml.diagramDrawing+xml"/>
  <Override PartName="/word/diagrams/data25.xml" ContentType="application/vnd.openxmlformats-officedocument.drawingml.diagramData+xml"/>
  <Override PartName="/word/diagrams/layout25.xml" ContentType="application/vnd.openxmlformats-officedocument.drawingml.diagramLayout+xml"/>
  <Override PartName="/word/diagrams/quickStyle25.xml" ContentType="application/vnd.openxmlformats-officedocument.drawingml.diagramStyle+xml"/>
  <Override PartName="/word/diagrams/colors25.xml" ContentType="application/vnd.openxmlformats-officedocument.drawingml.diagramColors+xml"/>
  <Override PartName="/word/diagrams/drawing25.xml" ContentType="application/vnd.ms-office.drawingml.diagramDrawing+xml"/>
  <Override PartName="/word/diagrams/data26.xml" ContentType="application/vnd.openxmlformats-officedocument.drawingml.diagramData+xml"/>
  <Override PartName="/word/diagrams/layout26.xml" ContentType="application/vnd.openxmlformats-officedocument.drawingml.diagramLayout+xml"/>
  <Override PartName="/word/diagrams/quickStyle26.xml" ContentType="application/vnd.openxmlformats-officedocument.drawingml.diagramStyle+xml"/>
  <Override PartName="/word/diagrams/colors26.xml" ContentType="application/vnd.openxmlformats-officedocument.drawingml.diagramColors+xml"/>
  <Override PartName="/word/diagrams/drawing26.xml" ContentType="application/vnd.ms-office.drawingml.diagramDrawing+xml"/>
  <Override PartName="/word/diagrams/data27.xml" ContentType="application/vnd.openxmlformats-officedocument.drawingml.diagramData+xml"/>
  <Override PartName="/word/diagrams/layout27.xml" ContentType="application/vnd.openxmlformats-officedocument.drawingml.diagramLayout+xml"/>
  <Override PartName="/word/diagrams/quickStyle27.xml" ContentType="application/vnd.openxmlformats-officedocument.drawingml.diagramStyle+xml"/>
  <Override PartName="/word/diagrams/colors27.xml" ContentType="application/vnd.openxmlformats-officedocument.drawingml.diagramColors+xml"/>
  <Override PartName="/word/diagrams/drawing27.xml" ContentType="application/vnd.ms-office.drawingml.diagramDrawing+xml"/>
  <Override PartName="/word/diagrams/data28.xml" ContentType="application/vnd.openxmlformats-officedocument.drawingml.diagramData+xml"/>
  <Override PartName="/word/diagrams/layout28.xml" ContentType="application/vnd.openxmlformats-officedocument.drawingml.diagramLayout+xml"/>
  <Override PartName="/word/diagrams/quickStyle28.xml" ContentType="application/vnd.openxmlformats-officedocument.drawingml.diagramStyle+xml"/>
  <Override PartName="/word/diagrams/colors28.xml" ContentType="application/vnd.openxmlformats-officedocument.drawingml.diagramColors+xml"/>
  <Override PartName="/word/diagrams/drawing28.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EF4B63" w14:textId="052DB2F3" w:rsidR="00B43451" w:rsidRDefault="00C50447" w:rsidP="00B43451">
      <w:r>
        <w:rPr>
          <w:noProof/>
          <w:lang w:val="es-ES" w:eastAsia="es-ES"/>
        </w:rPr>
        <w:drawing>
          <wp:anchor distT="0" distB="0" distL="114300" distR="114300" simplePos="0" relativeHeight="251658240" behindDoc="1" locked="0" layoutInCell="1" allowOverlap="1" wp14:anchorId="7D31830F" wp14:editId="614F4C25">
            <wp:simplePos x="0" y="0"/>
            <wp:positionH relativeFrom="page">
              <wp:posOffset>1270</wp:posOffset>
            </wp:positionH>
            <wp:positionV relativeFrom="page">
              <wp:posOffset>0</wp:posOffset>
            </wp:positionV>
            <wp:extent cx="7773035" cy="100584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_vacia_2.png"/>
                    <pic:cNvPicPr/>
                  </pic:nvPicPr>
                  <pic:blipFill>
                    <a:blip r:embed="rId8">
                      <a:extLst>
                        <a:ext uri="{28A0092B-C50C-407E-A947-70E740481C1C}">
                          <a14:useLocalDpi xmlns:a14="http://schemas.microsoft.com/office/drawing/2010/main" val="0"/>
                        </a:ext>
                      </a:extLst>
                    </a:blip>
                    <a:stretch>
                      <a:fillRect/>
                    </a:stretch>
                  </pic:blipFill>
                  <pic:spPr>
                    <a:xfrm>
                      <a:off x="0" y="0"/>
                      <a:ext cx="7773035" cy="10058400"/>
                    </a:xfrm>
                    <a:prstGeom prst="rect">
                      <a:avLst/>
                    </a:prstGeom>
                  </pic:spPr>
                </pic:pic>
              </a:graphicData>
            </a:graphic>
            <wp14:sizeRelH relativeFrom="margin">
              <wp14:pctWidth>0</wp14:pctWidth>
            </wp14:sizeRelH>
            <wp14:sizeRelV relativeFrom="margin">
              <wp14:pctHeight>0</wp14:pctHeight>
            </wp14:sizeRelV>
          </wp:anchor>
        </w:drawing>
      </w:r>
      <w:r w:rsidR="00317BFC">
        <w:rPr>
          <w:noProof/>
          <w:lang w:val="es-ES" w:eastAsia="es-ES"/>
        </w:rPr>
        <mc:AlternateContent>
          <mc:Choice Requires="wps">
            <w:drawing>
              <wp:anchor distT="45720" distB="45720" distL="114300" distR="114300" simplePos="0" relativeHeight="251660288" behindDoc="0" locked="0" layoutInCell="1" allowOverlap="1" wp14:anchorId="3C0F9BC3" wp14:editId="4536C5CE">
                <wp:simplePos x="0" y="0"/>
                <wp:positionH relativeFrom="margin">
                  <wp:posOffset>1464945</wp:posOffset>
                </wp:positionH>
                <wp:positionV relativeFrom="paragraph">
                  <wp:posOffset>4334477</wp:posOffset>
                </wp:positionV>
                <wp:extent cx="5125720" cy="1276985"/>
                <wp:effectExtent l="0" t="0" r="0" b="0"/>
                <wp:wrapSquare wrapText="bothSides"/>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5720" cy="1276985"/>
                        </a:xfrm>
                        <a:prstGeom prst="rect">
                          <a:avLst/>
                        </a:prstGeom>
                        <a:solidFill>
                          <a:srgbClr val="FFFFFF"/>
                        </a:solidFill>
                        <a:ln w="9525">
                          <a:noFill/>
                          <a:miter lim="800000"/>
                          <a:headEnd/>
                          <a:tailEnd/>
                        </a:ln>
                      </wps:spPr>
                      <wps:txbx>
                        <w:txbxContent>
                          <w:p w14:paraId="6DE54561" w14:textId="302DD5F3" w:rsidR="00DD19E4" w:rsidRPr="00B817CC" w:rsidRDefault="00DD19E4" w:rsidP="00317BFC">
                            <w:pPr>
                              <w:jc w:val="center"/>
                              <w:rPr>
                                <w:b/>
                                <w:color w:val="00467F"/>
                                <w:sz w:val="40"/>
                                <w:szCs w:val="40"/>
                              </w:rPr>
                            </w:pPr>
                            <w:r w:rsidRPr="006C686A">
                              <w:rPr>
                                <w:rFonts w:ascii="PT Sans Narrow" w:hAnsi="PT Sans Narrow"/>
                                <w:b/>
                                <w:color w:val="00467F"/>
                                <w:sz w:val="40"/>
                                <w:szCs w:val="40"/>
                                <w:lang w:val="es-MX"/>
                              </w:rPr>
                              <w:t>HERMENÉUTICA JURÍDICA</w:t>
                            </w:r>
                            <w:r w:rsidRPr="00B817CC">
                              <w:rPr>
                                <w:rFonts w:ascii="PT Sans Narrow" w:hAnsi="PT Sans Narrow"/>
                                <w:color w:val="00467F"/>
                                <w:sz w:val="40"/>
                                <w:szCs w:val="40"/>
                              </w:rPr>
                              <w:br/>
                            </w:r>
                            <w:r w:rsidR="00953D12" w:rsidRPr="00953D12">
                              <w:rPr>
                                <w:rFonts w:ascii="PT Sans Narrow" w:hAnsi="PT Sans Narrow"/>
                                <w:color w:val="00467F"/>
                                <w:sz w:val="32"/>
                                <w:szCs w:val="36"/>
                              </w:rPr>
                              <w:t>ESPECIALIZACIÓN EN LEGISLACIÓN NACIONAL E INTERNACIONAL</w:t>
                            </w:r>
                            <w:r w:rsidRPr="00B817CC">
                              <w:rPr>
                                <w:color w:val="00467F"/>
                                <w:sz w:val="36"/>
                                <w:szCs w:val="36"/>
                              </w:rPr>
                              <w:br/>
                            </w:r>
                            <w:r w:rsidRPr="006C686A">
                              <w:rPr>
                                <w:rFonts w:ascii="PT Sans Narrow" w:hAnsi="PT Sans Narrow"/>
                                <w:b/>
                                <w:color w:val="00467F"/>
                                <w:sz w:val="40"/>
                                <w:szCs w:val="40"/>
                                <w:lang w:val="es-ES_tradnl"/>
                              </w:rPr>
                              <w:t>FACULTAD DE CIENCIAS CONTABLES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0F9BC3" id="_x0000_t202" coordsize="21600,21600" o:spt="202" path="m,l,21600r21600,l21600,xe">
                <v:stroke joinstyle="miter"/>
                <v:path gradientshapeok="t" o:connecttype="rect"/>
              </v:shapetype>
              <v:shape id="Cuadro de texto 2" o:spid="_x0000_s1026" type="#_x0000_t202" style="position:absolute;left:0;text-align:left;margin-left:115.35pt;margin-top:341.3pt;width:403.6pt;height:100.5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" stroked="f">
                <v:textbox>
                  <w:txbxContent>
                    <w:p w14:paraId="6DE54561" w14:textId="302DD5F3" w:rsidR="00DD19E4" w:rsidRPr="00B817CC" w:rsidRDefault="00DD19E4" w:rsidP="00317BFC">
                      <w:pPr>
                        <w:jc w:val="center"/>
                        <w:rPr>
                          <w:b/>
                          <w:color w:val="00467F"/>
                          <w:sz w:val="40"/>
                          <w:szCs w:val="40"/>
                        </w:rPr>
                      </w:pPr>
                      <w:r w:rsidRPr="006C686A">
                        <w:rPr>
                          <w:rFonts w:ascii="PT Sans Narrow" w:hAnsi="PT Sans Narrow"/>
                          <w:b/>
                          <w:color w:val="00467F"/>
                          <w:sz w:val="40"/>
                          <w:szCs w:val="40"/>
                          <w:lang w:val="es-MX"/>
                        </w:rPr>
                        <w:t>HERMENÉUTICA JURÍDICA</w:t>
                      </w:r>
                      <w:r w:rsidRPr="00B817CC">
                        <w:rPr>
                          <w:rFonts w:ascii="PT Sans Narrow" w:hAnsi="PT Sans Narrow"/>
                          <w:color w:val="00467F"/>
                          <w:sz w:val="40"/>
                          <w:szCs w:val="40"/>
                        </w:rPr>
                        <w:br/>
                      </w:r>
                      <w:r w:rsidR="00953D12" w:rsidRPr="00953D12">
                        <w:rPr>
                          <w:rFonts w:ascii="PT Sans Narrow" w:hAnsi="PT Sans Narrow"/>
                          <w:color w:val="00467F"/>
                          <w:sz w:val="32"/>
                          <w:szCs w:val="36"/>
                        </w:rPr>
                        <w:t>ESPECIALIZACIÓN EN LEGISLACIÓN NACIONAL E INTERNACIONAL</w:t>
                      </w:r>
                      <w:r w:rsidRPr="00B817CC">
                        <w:rPr>
                          <w:color w:val="00467F"/>
                          <w:sz w:val="36"/>
                          <w:szCs w:val="36"/>
                        </w:rPr>
                        <w:br/>
                      </w:r>
                      <w:r w:rsidRPr="006C686A">
                        <w:rPr>
                          <w:rFonts w:ascii="PT Sans Narrow" w:hAnsi="PT Sans Narrow"/>
                          <w:b/>
                          <w:color w:val="00467F"/>
                          <w:sz w:val="40"/>
                          <w:szCs w:val="40"/>
                          <w:lang w:val="es-ES_tradnl"/>
                        </w:rPr>
                        <w:t>FACULTAD DE CIENCIAS CONTABLES</w:t>
                      </w:r>
                    </w:p>
                  </w:txbxContent>
                </v:textbox>
                <w10:wrap type="square" anchorx="margin"/>
              </v:shape>
            </w:pict>
          </mc:Fallback>
        </mc:AlternateContent>
      </w:r>
      <w:r w:rsidR="00B43451">
        <w:br w:type="page"/>
      </w:r>
    </w:p>
    <w:p w14:paraId="152BE0DF" w14:textId="77777777" w:rsidR="00B43451" w:rsidRDefault="00B43451" w:rsidP="00A35456">
      <w:pPr>
        <w:spacing w:after="0"/>
        <w:ind w:right="283"/>
        <w:jc w:val="center"/>
        <w:rPr>
          <w:rFonts w:cs="Calibri"/>
          <w:color w:val="262626"/>
          <w:sz w:val="16"/>
        </w:rPr>
      </w:pPr>
      <w:r>
        <w:rPr>
          <w:rFonts w:cs="Calibri"/>
          <w:noProof/>
          <w:color w:val="262626"/>
          <w:sz w:val="16"/>
          <w:lang w:val="es-ES" w:eastAsia="es-ES"/>
        </w:rPr>
        <w:lastRenderedPageBreak/>
        <w:drawing>
          <wp:inline distT="0" distB="0" distL="0" distR="0" wp14:anchorId="14080BAA" wp14:editId="2CA66679">
            <wp:extent cx="1800000" cy="990511"/>
            <wp:effectExtent l="0" t="0" r="0" b="635"/>
            <wp:docPr id="5" name="Imagen 5" descr="C:\Users\mario.palacios\Dropbox\REMINGTON\IMACORP UNIREMINGTON\Logo Uniremington Uso Vertical sobre blanco o tonos clar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io.palacios\Dropbox\REMINGTON\IMACORP UNIREMINGTON\Logo Uniremington Uso Vertical sobre blanco o tonos claros.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0000" cy="990511"/>
                    </a:xfrm>
                    <a:prstGeom prst="rect">
                      <a:avLst/>
                    </a:prstGeom>
                    <a:noFill/>
                    <a:ln>
                      <a:noFill/>
                    </a:ln>
                  </pic:spPr>
                </pic:pic>
              </a:graphicData>
            </a:graphic>
          </wp:inline>
        </w:drawing>
      </w:r>
      <w:bookmarkStart w:id="0" w:name="_GoBack"/>
      <w:bookmarkEnd w:id="0"/>
    </w:p>
    <w:p w14:paraId="28F18FE9" w14:textId="06288FB2" w:rsidR="00B43451" w:rsidRPr="000D5755" w:rsidRDefault="00B43451" w:rsidP="000D5755">
      <w:pPr>
        <w:spacing w:before="120" w:after="120"/>
        <w:rPr>
          <w:rFonts w:asciiTheme="majorHAnsi" w:hAnsiTheme="majorHAnsi"/>
          <w:sz w:val="20"/>
        </w:rPr>
      </w:pPr>
      <w:r w:rsidRPr="000D5755">
        <w:rPr>
          <w:rFonts w:asciiTheme="majorHAnsi" w:hAnsiTheme="majorHAnsi"/>
          <w:sz w:val="20"/>
        </w:rPr>
        <w:t xml:space="preserve">El módulo de estudio de la asignatura </w:t>
      </w:r>
      <w:r w:rsidR="006C686A" w:rsidRPr="001F17FD">
        <w:rPr>
          <w:sz w:val="20"/>
        </w:rPr>
        <w:t>HERMENÉUTICA JURÍDICA</w:t>
      </w:r>
      <w:r w:rsidRPr="001F17FD">
        <w:rPr>
          <w:rFonts w:asciiTheme="majorHAnsi" w:hAnsiTheme="majorHAnsi"/>
          <w:sz w:val="18"/>
        </w:rPr>
        <w:t xml:space="preserve"> </w:t>
      </w:r>
      <w:r w:rsidRPr="000D5755">
        <w:rPr>
          <w:rFonts w:asciiTheme="majorHAnsi" w:hAnsiTheme="majorHAnsi"/>
          <w:sz w:val="20"/>
        </w:rPr>
        <w:t>es propiedad de la Corporación Universitaria Remington. Las imágenes fueron tomadas de diferentes fuentes que se relacionan en los derechos de autor y las citas en la bibliografía. El contenido del módulo está protegido por las leyes de derechos de autor que rigen al país.</w:t>
      </w:r>
    </w:p>
    <w:p w14:paraId="3E2474DC" w14:textId="77777777" w:rsidR="00B43451" w:rsidRPr="000D5755" w:rsidRDefault="00B43451" w:rsidP="000D5755">
      <w:pPr>
        <w:spacing w:before="120" w:after="120"/>
        <w:rPr>
          <w:rFonts w:asciiTheme="majorHAnsi" w:hAnsiTheme="majorHAnsi"/>
          <w:sz w:val="20"/>
        </w:rPr>
      </w:pPr>
      <w:r w:rsidRPr="000D5755">
        <w:rPr>
          <w:rFonts w:asciiTheme="majorHAnsi" w:hAnsiTheme="majorHAnsi"/>
          <w:sz w:val="20"/>
        </w:rPr>
        <w:t>Este material tiene fines educativos y no puede usarse con propósitos económicos o comerciales.</w:t>
      </w:r>
    </w:p>
    <w:p w14:paraId="07715304" w14:textId="77777777" w:rsidR="00B43451" w:rsidRPr="000D5755" w:rsidRDefault="00B43451" w:rsidP="003E0D3E">
      <w:pPr>
        <w:pBdr>
          <w:bottom w:val="single" w:sz="12" w:space="1" w:color="17365D"/>
        </w:pBdr>
        <w:spacing w:before="0" w:after="0"/>
        <w:ind w:right="283"/>
        <w:rPr>
          <w:rFonts w:asciiTheme="majorHAnsi" w:hAnsiTheme="majorHAnsi" w:cs="Calibri"/>
          <w:b/>
          <w:color w:val="17365D"/>
          <w:sz w:val="20"/>
        </w:rPr>
      </w:pPr>
      <w:r w:rsidRPr="000D5755">
        <w:rPr>
          <w:rFonts w:asciiTheme="majorHAnsi" w:hAnsiTheme="majorHAnsi" w:cs="Calibri"/>
          <w:b/>
          <w:color w:val="17365D"/>
          <w:sz w:val="20"/>
        </w:rPr>
        <w:t>AUTOR</w:t>
      </w:r>
    </w:p>
    <w:p w14:paraId="218A7C53" w14:textId="7F9309C6" w:rsidR="00B43451" w:rsidRPr="000D5755" w:rsidRDefault="006C686A" w:rsidP="003E0D3E">
      <w:pPr>
        <w:spacing w:before="0" w:after="0"/>
        <w:ind w:right="283"/>
        <w:rPr>
          <w:rFonts w:asciiTheme="majorHAnsi" w:hAnsiTheme="majorHAnsi" w:cs="Calibri"/>
          <w:b/>
          <w:color w:val="262626"/>
          <w:sz w:val="20"/>
        </w:rPr>
      </w:pPr>
      <w:r w:rsidRPr="000D5755">
        <w:rPr>
          <w:rFonts w:asciiTheme="majorHAnsi" w:hAnsiTheme="majorHAnsi" w:cs="Calibri"/>
          <w:b/>
          <w:color w:val="262626"/>
          <w:sz w:val="20"/>
          <w:lang w:val="es-MX"/>
        </w:rPr>
        <w:t>Valentina Lleras Patiño</w:t>
      </w:r>
    </w:p>
    <w:p w14:paraId="0BC4182C" w14:textId="6D6F9637" w:rsidR="006C686A" w:rsidRPr="000D5755" w:rsidRDefault="006C686A" w:rsidP="006C686A">
      <w:pPr>
        <w:spacing w:before="0" w:after="0"/>
        <w:ind w:right="283"/>
        <w:rPr>
          <w:rFonts w:asciiTheme="majorHAnsi" w:hAnsiTheme="majorHAnsi" w:cs="Calibri"/>
          <w:color w:val="262626"/>
          <w:sz w:val="20"/>
          <w:lang w:val="es-MX"/>
        </w:rPr>
      </w:pPr>
      <w:r w:rsidRPr="000D5755">
        <w:rPr>
          <w:rFonts w:asciiTheme="majorHAnsi" w:hAnsiTheme="majorHAnsi" w:cs="Calibri"/>
          <w:color w:val="262626"/>
          <w:sz w:val="20"/>
          <w:lang w:val="es-MX"/>
        </w:rPr>
        <w:t xml:space="preserve">Abogada y especialista en Derecho Administrativo de la Universidad de Medellín, </w:t>
      </w:r>
      <w:r w:rsidRPr="000D5755">
        <w:rPr>
          <w:rFonts w:asciiTheme="majorHAnsi" w:hAnsiTheme="majorHAnsi" w:cs="Calibri"/>
          <w:color w:val="262626"/>
          <w:sz w:val="20"/>
          <w:lang w:val="es-ES_tradnl"/>
        </w:rPr>
        <w:t>Conciliadora Universidad del Rosario, Ex contratista de Oficina Asesora Jurídica CORANTIOQUIA (Diciembre 2007 – Octubre 2008)</w:t>
      </w:r>
      <w:r w:rsidRPr="000D5755">
        <w:rPr>
          <w:rFonts w:asciiTheme="majorHAnsi" w:hAnsiTheme="majorHAnsi" w:cs="Calibri"/>
          <w:color w:val="262626"/>
          <w:sz w:val="20"/>
          <w:lang w:val="es-MX"/>
        </w:rPr>
        <w:t>, Sustanciadora  grado 11 Procuraduría 108 Judicial I Administrativa de Medellín, Procuraduría General de la Nación (Octubre 2008 – julio 2010), Ex socia y Directora Jurídica de Centro de Neurorehabilitación Bloom IPS S.A.S. (Agosto 2010 – marzo 2011)</w:t>
      </w:r>
    </w:p>
    <w:p w14:paraId="7CE007CD" w14:textId="77777777" w:rsidR="006C686A" w:rsidRPr="000D5755" w:rsidRDefault="006C686A" w:rsidP="006C686A">
      <w:pPr>
        <w:spacing w:before="0" w:after="0"/>
        <w:ind w:right="283"/>
        <w:rPr>
          <w:rFonts w:asciiTheme="majorHAnsi" w:hAnsiTheme="majorHAnsi" w:cs="Calibri"/>
          <w:color w:val="262626"/>
          <w:sz w:val="20"/>
          <w:lang w:val="es-MX"/>
        </w:rPr>
      </w:pPr>
      <w:r w:rsidRPr="000D5755">
        <w:rPr>
          <w:rFonts w:asciiTheme="majorHAnsi" w:hAnsiTheme="majorHAnsi" w:cs="Calibri"/>
          <w:color w:val="262626"/>
          <w:sz w:val="20"/>
          <w:lang w:val="es-MX"/>
        </w:rPr>
        <w:t>Co fundadora, Subdirectora y asesora jurídica de la Corporación Santa Rita (Junio 2006 a la fecha)</w:t>
      </w:r>
    </w:p>
    <w:p w14:paraId="3998500A" w14:textId="77777777" w:rsidR="006C686A" w:rsidRPr="000D5755" w:rsidRDefault="006C686A" w:rsidP="006C686A">
      <w:pPr>
        <w:spacing w:before="0" w:after="0"/>
        <w:ind w:right="283"/>
        <w:rPr>
          <w:rFonts w:asciiTheme="majorHAnsi" w:hAnsiTheme="majorHAnsi" w:cs="Calibri"/>
          <w:color w:val="262626"/>
          <w:sz w:val="20"/>
          <w:lang w:val="es-MX"/>
        </w:rPr>
      </w:pPr>
      <w:r w:rsidRPr="000D5755">
        <w:rPr>
          <w:rFonts w:asciiTheme="majorHAnsi" w:hAnsiTheme="majorHAnsi" w:cs="Calibri"/>
          <w:color w:val="262626"/>
          <w:sz w:val="20"/>
          <w:lang w:val="es-MX"/>
        </w:rPr>
        <w:t>Abogada de la Oficina de Instrumentos Públicos – Superintendencia de Notariado y Registro (Marzo 2011 – Julio 2012)</w:t>
      </w:r>
    </w:p>
    <w:p w14:paraId="2343602F" w14:textId="77777777" w:rsidR="006C686A" w:rsidRPr="000D5755" w:rsidRDefault="006C686A" w:rsidP="006C686A">
      <w:pPr>
        <w:spacing w:before="0" w:after="0"/>
        <w:ind w:right="283"/>
        <w:rPr>
          <w:rFonts w:asciiTheme="majorHAnsi" w:hAnsiTheme="majorHAnsi" w:cs="Calibri"/>
          <w:color w:val="262626"/>
          <w:sz w:val="20"/>
          <w:lang w:val="es-MX"/>
        </w:rPr>
      </w:pPr>
      <w:r w:rsidRPr="000D5755">
        <w:rPr>
          <w:rFonts w:asciiTheme="majorHAnsi" w:hAnsiTheme="majorHAnsi" w:cs="Calibri"/>
          <w:color w:val="262626"/>
          <w:sz w:val="20"/>
          <w:lang w:val="es-MX"/>
        </w:rPr>
        <w:t>Abogada asesora de la Vicerrectoría General y Secretaría General del Instituto Tecnológico Metropolitano – ITM (Julio 2012 a la fecha)</w:t>
      </w:r>
    </w:p>
    <w:p w14:paraId="555A7CCF" w14:textId="6ACDA8AA" w:rsidR="00C55383" w:rsidRPr="000D5755" w:rsidRDefault="006C686A" w:rsidP="006C686A">
      <w:pPr>
        <w:spacing w:before="0" w:after="0"/>
        <w:ind w:right="283"/>
        <w:rPr>
          <w:rFonts w:asciiTheme="majorHAnsi" w:hAnsiTheme="majorHAnsi" w:cs="Calibri"/>
          <w:color w:val="262626"/>
          <w:sz w:val="20"/>
        </w:rPr>
      </w:pPr>
      <w:r w:rsidRPr="000D5755">
        <w:rPr>
          <w:rFonts w:asciiTheme="majorHAnsi" w:hAnsiTheme="majorHAnsi" w:cs="Calibri"/>
          <w:color w:val="262626"/>
          <w:sz w:val="20"/>
          <w:lang w:val="es-MX"/>
        </w:rPr>
        <w:t>Docente de cátedra del Instituto Tecnológico Metropolitano – ITM en Fundamento Social del Derecho y Fundamento de Legislación Laboral (Febrero 2013 a la fecha)</w:t>
      </w:r>
    </w:p>
    <w:p w14:paraId="46809C7F" w14:textId="61719E51" w:rsidR="00B43451" w:rsidRPr="000D5755" w:rsidRDefault="000B1EE8" w:rsidP="003E0D3E">
      <w:pPr>
        <w:spacing w:before="0" w:after="0"/>
        <w:ind w:right="283"/>
        <w:rPr>
          <w:rFonts w:asciiTheme="majorHAnsi" w:hAnsiTheme="majorHAnsi"/>
          <w:sz w:val="20"/>
        </w:rPr>
      </w:pPr>
      <w:hyperlink r:id="rId10" w:history="1">
        <w:r w:rsidR="000D5755" w:rsidRPr="000D5755">
          <w:rPr>
            <w:rStyle w:val="Hipervnculo"/>
            <w:sz w:val="20"/>
            <w:lang w:val="es-MX"/>
          </w:rPr>
          <w:t>valenlleras@yahoo.com</w:t>
        </w:r>
      </w:hyperlink>
      <w:r w:rsidR="004A15E1" w:rsidRPr="000D5755">
        <w:rPr>
          <w:rFonts w:asciiTheme="majorHAnsi" w:hAnsiTheme="majorHAnsi"/>
          <w:sz w:val="20"/>
        </w:rPr>
        <w:t xml:space="preserve"> </w:t>
      </w:r>
    </w:p>
    <w:p w14:paraId="62344FB5" w14:textId="77777777" w:rsidR="001C088E" w:rsidRPr="000D5755" w:rsidRDefault="001C088E" w:rsidP="003E0D3E">
      <w:pPr>
        <w:spacing w:before="0" w:after="0"/>
        <w:ind w:right="283"/>
        <w:rPr>
          <w:rFonts w:asciiTheme="majorHAnsi" w:hAnsiTheme="majorHAnsi"/>
          <w:sz w:val="20"/>
        </w:rPr>
      </w:pPr>
    </w:p>
    <w:p w14:paraId="2053E655" w14:textId="77777777" w:rsidR="00B43451" w:rsidRPr="000D5755" w:rsidRDefault="00B43451" w:rsidP="003E0D3E">
      <w:pPr>
        <w:spacing w:before="0" w:after="0"/>
        <w:rPr>
          <w:rFonts w:asciiTheme="majorHAnsi" w:hAnsiTheme="majorHAnsi"/>
          <w:sz w:val="20"/>
        </w:rPr>
      </w:pPr>
      <w:r w:rsidRPr="000D5755">
        <w:rPr>
          <w:rFonts w:asciiTheme="majorHAnsi" w:hAnsiTheme="majorHAnsi"/>
          <w:b/>
          <w:sz w:val="20"/>
        </w:rPr>
        <w:t xml:space="preserve">Nota: </w:t>
      </w:r>
      <w:r w:rsidRPr="000D5755">
        <w:rPr>
          <w:rFonts w:asciiTheme="majorHAnsi" w:hAnsiTheme="majorHAnsi"/>
          <w:sz w:val="20"/>
        </w:rPr>
        <w:t>el autor certificó (de manera verbal o escrita) No haber incurrido en fraude científico, plagio o vicios de autoría; en caso contrario eximió de toda responsabilidad a la Corporación Universitaria Remington, y se declaró como el único responsable.</w:t>
      </w:r>
    </w:p>
    <w:p w14:paraId="0BE2C553" w14:textId="77777777" w:rsidR="001C088E" w:rsidRPr="000D5755" w:rsidRDefault="001C088E" w:rsidP="003E0D3E">
      <w:pPr>
        <w:spacing w:before="0" w:after="0"/>
        <w:rPr>
          <w:rFonts w:asciiTheme="majorHAnsi" w:hAnsiTheme="majorHAnsi"/>
          <w:sz w:val="20"/>
        </w:rPr>
      </w:pPr>
    </w:p>
    <w:p w14:paraId="2B8B0259" w14:textId="77777777" w:rsidR="00B43451" w:rsidRPr="000D5755" w:rsidRDefault="00B43451" w:rsidP="003E0D3E">
      <w:pPr>
        <w:pBdr>
          <w:bottom w:val="single" w:sz="12" w:space="1" w:color="17365D"/>
        </w:pBdr>
        <w:spacing w:before="0" w:after="0"/>
        <w:ind w:right="283"/>
        <w:rPr>
          <w:rFonts w:asciiTheme="majorHAnsi" w:hAnsiTheme="majorHAnsi" w:cs="Calibri"/>
          <w:b/>
          <w:color w:val="17365D"/>
          <w:sz w:val="20"/>
        </w:rPr>
      </w:pPr>
      <w:r w:rsidRPr="000D5755">
        <w:rPr>
          <w:rFonts w:asciiTheme="majorHAnsi" w:hAnsiTheme="majorHAnsi" w:cs="Calibri"/>
          <w:b/>
          <w:color w:val="17365D"/>
          <w:sz w:val="20"/>
        </w:rPr>
        <w:t>RESPONSABLES</w:t>
      </w:r>
    </w:p>
    <w:p w14:paraId="1EF7398B" w14:textId="77777777" w:rsidR="0045181C" w:rsidRPr="000D5755" w:rsidRDefault="0045181C" w:rsidP="0045181C">
      <w:pPr>
        <w:spacing w:before="0" w:after="0"/>
        <w:ind w:right="283"/>
        <w:rPr>
          <w:rFonts w:asciiTheme="majorHAnsi" w:hAnsiTheme="majorHAnsi" w:cs="Calibri"/>
          <w:b/>
          <w:color w:val="262626"/>
          <w:sz w:val="20"/>
        </w:rPr>
      </w:pPr>
      <w:r w:rsidRPr="000D5755">
        <w:rPr>
          <w:rFonts w:asciiTheme="majorHAnsi" w:hAnsiTheme="majorHAnsi" w:cs="Calibri"/>
          <w:b/>
          <w:color w:val="262626"/>
          <w:sz w:val="20"/>
        </w:rPr>
        <w:t>Jorge Mauricio Sepúlveda Castaño</w:t>
      </w:r>
    </w:p>
    <w:p w14:paraId="0D673B7A" w14:textId="77777777" w:rsidR="0045181C" w:rsidRPr="000D5755" w:rsidRDefault="0045181C" w:rsidP="0045181C">
      <w:pPr>
        <w:spacing w:before="0" w:after="0"/>
        <w:ind w:right="283"/>
        <w:rPr>
          <w:rFonts w:asciiTheme="majorHAnsi" w:hAnsiTheme="majorHAnsi" w:cs="Calibri"/>
          <w:color w:val="262626"/>
          <w:sz w:val="20"/>
        </w:rPr>
      </w:pPr>
      <w:r w:rsidRPr="000D5755">
        <w:rPr>
          <w:rFonts w:asciiTheme="majorHAnsi" w:hAnsiTheme="majorHAnsi" w:cs="Calibri"/>
          <w:color w:val="262626"/>
          <w:sz w:val="20"/>
        </w:rPr>
        <w:t>Decano de la Facultad de  Ciencias Básicas e Ingeniería</w:t>
      </w:r>
    </w:p>
    <w:p w14:paraId="4C6170B7" w14:textId="77777777" w:rsidR="0045181C" w:rsidRPr="000D5755" w:rsidRDefault="000B1EE8" w:rsidP="0045181C">
      <w:pPr>
        <w:spacing w:before="0" w:after="0"/>
        <w:ind w:right="283"/>
        <w:rPr>
          <w:rStyle w:val="Hipervnculo"/>
          <w:rFonts w:asciiTheme="majorHAnsi" w:hAnsiTheme="majorHAnsi"/>
          <w:b/>
          <w:sz w:val="20"/>
        </w:rPr>
      </w:pPr>
      <w:hyperlink r:id="rId11" w:history="1">
        <w:r w:rsidR="0045181C" w:rsidRPr="000D5755">
          <w:rPr>
            <w:rStyle w:val="Hipervnculo"/>
            <w:rFonts w:asciiTheme="majorHAnsi" w:hAnsiTheme="majorHAnsi" w:cs="Calibri"/>
            <w:b/>
            <w:sz w:val="20"/>
          </w:rPr>
          <w:t>jsepulveda@uniremington.edu.co</w:t>
        </w:r>
      </w:hyperlink>
    </w:p>
    <w:p w14:paraId="15B8AA37" w14:textId="77777777" w:rsidR="001C088E" w:rsidRPr="000D5755" w:rsidRDefault="001C088E" w:rsidP="003E0D3E">
      <w:pPr>
        <w:spacing w:before="0" w:after="0"/>
        <w:ind w:right="283"/>
        <w:rPr>
          <w:rFonts w:asciiTheme="majorHAnsi" w:hAnsiTheme="majorHAnsi" w:cs="Calibri"/>
          <w:b/>
          <w:color w:val="262626"/>
          <w:sz w:val="20"/>
        </w:rPr>
      </w:pPr>
    </w:p>
    <w:p w14:paraId="41C9826D" w14:textId="77777777" w:rsidR="00C55383" w:rsidRPr="000D5755" w:rsidRDefault="00C55383" w:rsidP="003E0D3E">
      <w:pPr>
        <w:pStyle w:val="parrafos"/>
        <w:spacing w:before="0" w:beforeAutospacing="0" w:after="0" w:afterAutospacing="0" w:line="240" w:lineRule="auto"/>
        <w:rPr>
          <w:rFonts w:asciiTheme="majorHAnsi" w:hAnsiTheme="majorHAnsi" w:cs="Calibri"/>
          <w:b/>
          <w:color w:val="auto"/>
          <w:sz w:val="20"/>
        </w:rPr>
      </w:pPr>
      <w:r w:rsidRPr="000D5755">
        <w:rPr>
          <w:rFonts w:asciiTheme="majorHAnsi" w:hAnsiTheme="majorHAnsi" w:cs="Calibri"/>
          <w:b/>
          <w:color w:val="auto"/>
          <w:sz w:val="20"/>
        </w:rPr>
        <w:t>Eduardo Alfredo Castillo Builes</w:t>
      </w:r>
    </w:p>
    <w:p w14:paraId="6A9D65B0" w14:textId="77777777" w:rsidR="00C55383" w:rsidRPr="000D5755" w:rsidRDefault="00C55383" w:rsidP="003E0D3E">
      <w:pPr>
        <w:pStyle w:val="parrafos"/>
        <w:spacing w:before="0" w:beforeAutospacing="0" w:after="0" w:afterAutospacing="0" w:line="240" w:lineRule="auto"/>
        <w:rPr>
          <w:rFonts w:asciiTheme="majorHAnsi" w:hAnsiTheme="majorHAnsi" w:cs="Calibri"/>
          <w:color w:val="auto"/>
          <w:sz w:val="20"/>
        </w:rPr>
      </w:pPr>
      <w:r w:rsidRPr="000D5755">
        <w:rPr>
          <w:rFonts w:asciiTheme="majorHAnsi" w:hAnsiTheme="majorHAnsi" w:cs="Calibri"/>
          <w:color w:val="auto"/>
          <w:sz w:val="20"/>
        </w:rPr>
        <w:t>Vicerrector modalidad distancia y virtual</w:t>
      </w:r>
    </w:p>
    <w:p w14:paraId="335305D4" w14:textId="77777777" w:rsidR="00C55383" w:rsidRPr="000D5755" w:rsidRDefault="000B1EE8" w:rsidP="003E0D3E">
      <w:pPr>
        <w:pStyle w:val="parrafos"/>
        <w:spacing w:before="0" w:beforeAutospacing="0" w:after="0" w:afterAutospacing="0" w:line="240" w:lineRule="auto"/>
        <w:rPr>
          <w:rStyle w:val="Hipervnculo"/>
          <w:rFonts w:asciiTheme="majorHAnsi" w:hAnsiTheme="majorHAnsi" w:cs="Calibri"/>
          <w:b/>
          <w:sz w:val="20"/>
        </w:rPr>
      </w:pPr>
      <w:hyperlink r:id="rId12" w:history="1">
        <w:r w:rsidR="00C55383" w:rsidRPr="000D5755">
          <w:rPr>
            <w:rStyle w:val="Hipervnculo"/>
            <w:rFonts w:asciiTheme="majorHAnsi" w:hAnsiTheme="majorHAnsi" w:cs="Calibri"/>
            <w:b/>
            <w:sz w:val="20"/>
          </w:rPr>
          <w:t>ecastillo@uniremington.edu.co</w:t>
        </w:r>
      </w:hyperlink>
    </w:p>
    <w:p w14:paraId="6866C822" w14:textId="77777777" w:rsidR="001C088E" w:rsidRPr="000D5755" w:rsidRDefault="001C088E" w:rsidP="003E0D3E">
      <w:pPr>
        <w:pStyle w:val="parrafos"/>
        <w:spacing w:before="0" w:beforeAutospacing="0" w:after="0" w:afterAutospacing="0" w:line="240" w:lineRule="auto"/>
        <w:rPr>
          <w:rFonts w:asciiTheme="majorHAnsi" w:hAnsiTheme="majorHAnsi" w:cs="Calibri"/>
          <w:b/>
          <w:color w:val="auto"/>
          <w:sz w:val="20"/>
          <w:u w:val="single"/>
        </w:rPr>
      </w:pPr>
    </w:p>
    <w:p w14:paraId="29B4E593" w14:textId="1459862D" w:rsidR="00B43451" w:rsidRPr="000D5755" w:rsidRDefault="00C55383" w:rsidP="003E0D3E">
      <w:pPr>
        <w:spacing w:before="0" w:after="0"/>
        <w:ind w:right="283"/>
        <w:rPr>
          <w:rFonts w:asciiTheme="majorHAnsi" w:hAnsiTheme="majorHAnsi" w:cs="Calibri"/>
          <w:b/>
          <w:sz w:val="20"/>
          <w:lang w:eastAsia="es-CO"/>
        </w:rPr>
      </w:pPr>
      <w:r w:rsidRPr="000D5755">
        <w:rPr>
          <w:rFonts w:asciiTheme="majorHAnsi" w:hAnsiTheme="majorHAnsi" w:cs="Calibri"/>
          <w:b/>
          <w:sz w:val="20"/>
          <w:lang w:eastAsia="es-CO"/>
        </w:rPr>
        <w:t>Francisco Javier Álvarez Gómez</w:t>
      </w:r>
    </w:p>
    <w:p w14:paraId="1BD80A00" w14:textId="77777777" w:rsidR="00B43451" w:rsidRPr="000D5755" w:rsidRDefault="00B43451" w:rsidP="003E0D3E">
      <w:pPr>
        <w:spacing w:before="0" w:after="0"/>
        <w:ind w:right="283"/>
        <w:rPr>
          <w:rFonts w:asciiTheme="majorHAnsi" w:hAnsiTheme="majorHAnsi" w:cs="Calibri"/>
          <w:sz w:val="20"/>
          <w:lang w:eastAsia="es-CO"/>
        </w:rPr>
      </w:pPr>
      <w:r w:rsidRPr="000D5755">
        <w:rPr>
          <w:rFonts w:asciiTheme="majorHAnsi" w:hAnsiTheme="majorHAnsi" w:cs="Calibri"/>
          <w:sz w:val="20"/>
          <w:lang w:eastAsia="es-CO"/>
        </w:rPr>
        <w:t>Coordinador CUR-Virtual</w:t>
      </w:r>
    </w:p>
    <w:p w14:paraId="4A18BD7B" w14:textId="77777777" w:rsidR="001C088E" w:rsidRPr="000D5755" w:rsidRDefault="000B1EE8" w:rsidP="003E0D3E">
      <w:pPr>
        <w:spacing w:before="0" w:after="0"/>
        <w:ind w:left="708" w:right="283" w:hanging="708"/>
        <w:rPr>
          <w:rFonts w:asciiTheme="majorHAnsi" w:hAnsiTheme="majorHAnsi"/>
          <w:b/>
          <w:sz w:val="20"/>
        </w:rPr>
      </w:pPr>
      <w:hyperlink r:id="rId13" w:history="1">
        <w:r w:rsidR="00C55383" w:rsidRPr="000D5755">
          <w:rPr>
            <w:rStyle w:val="Hipervnculo"/>
            <w:rFonts w:asciiTheme="majorHAnsi" w:hAnsiTheme="majorHAnsi"/>
            <w:b/>
            <w:sz w:val="20"/>
          </w:rPr>
          <w:t>falvarez@uniremington.edu.co</w:t>
        </w:r>
      </w:hyperlink>
      <w:r w:rsidR="00C55383" w:rsidRPr="000D5755">
        <w:rPr>
          <w:rFonts w:asciiTheme="majorHAnsi" w:hAnsiTheme="majorHAnsi"/>
          <w:b/>
          <w:sz w:val="20"/>
        </w:rPr>
        <w:t xml:space="preserve"> </w:t>
      </w:r>
    </w:p>
    <w:p w14:paraId="4A04746C" w14:textId="3229FE90" w:rsidR="00B43451" w:rsidRPr="000D5755" w:rsidRDefault="000B1EE8" w:rsidP="003E0D3E">
      <w:pPr>
        <w:spacing w:before="0" w:after="0"/>
        <w:ind w:left="708" w:right="283" w:hanging="708"/>
        <w:rPr>
          <w:rFonts w:asciiTheme="majorHAnsi" w:hAnsiTheme="majorHAnsi" w:cs="Calibri"/>
          <w:b/>
          <w:sz w:val="20"/>
          <w:lang w:eastAsia="es-CO"/>
        </w:rPr>
      </w:pPr>
      <w:hyperlink r:id="rId14" w:history="1"/>
    </w:p>
    <w:p w14:paraId="35F59082" w14:textId="77777777" w:rsidR="00B43451" w:rsidRPr="000D5755" w:rsidRDefault="00B43451" w:rsidP="003E0D3E">
      <w:pPr>
        <w:pBdr>
          <w:bottom w:val="single" w:sz="12" w:space="1" w:color="17365D"/>
        </w:pBdr>
        <w:spacing w:before="0" w:after="0"/>
        <w:ind w:right="283"/>
        <w:rPr>
          <w:rFonts w:asciiTheme="majorHAnsi" w:hAnsiTheme="majorHAnsi" w:cs="Calibri"/>
          <w:b/>
          <w:color w:val="17365D"/>
          <w:sz w:val="20"/>
        </w:rPr>
      </w:pPr>
      <w:r w:rsidRPr="000D5755">
        <w:rPr>
          <w:rFonts w:asciiTheme="majorHAnsi" w:hAnsiTheme="majorHAnsi" w:cs="Calibri"/>
          <w:b/>
          <w:color w:val="17365D"/>
          <w:sz w:val="20"/>
        </w:rPr>
        <w:t>GRUPO DE APOYO</w:t>
      </w:r>
    </w:p>
    <w:tbl>
      <w:tblPr>
        <w:tblStyle w:val="Tablanormal4"/>
        <w:tblW w:w="9962" w:type="dxa"/>
        <w:tblLook w:val="04A0" w:firstRow="1" w:lastRow="0" w:firstColumn="1" w:lastColumn="0" w:noHBand="0" w:noVBand="1"/>
      </w:tblPr>
      <w:tblGrid>
        <w:gridCol w:w="3823"/>
        <w:gridCol w:w="6139"/>
      </w:tblGrid>
      <w:tr w:rsidR="0082765B" w:rsidRPr="000D5755" w14:paraId="4B5075AB" w14:textId="77777777" w:rsidTr="008276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2ABB4DF" w14:textId="77777777" w:rsidR="0082765B" w:rsidRPr="000D5755" w:rsidRDefault="0082765B" w:rsidP="00E258DD">
            <w:pPr>
              <w:spacing w:before="0" w:after="0"/>
              <w:ind w:right="283"/>
              <w:rPr>
                <w:rFonts w:asciiTheme="majorHAnsi" w:hAnsiTheme="majorHAnsi" w:cs="Calibri"/>
                <w:b w:val="0"/>
                <w:color w:val="262626"/>
                <w:sz w:val="20"/>
              </w:rPr>
            </w:pPr>
            <w:r w:rsidRPr="000D5755">
              <w:rPr>
                <w:rFonts w:asciiTheme="majorHAnsi" w:hAnsiTheme="majorHAnsi" w:cs="Calibri"/>
                <w:b w:val="0"/>
                <w:color w:val="262626"/>
                <w:sz w:val="20"/>
              </w:rPr>
              <w:t>Personal de la Unidad CUR-Virtual</w:t>
            </w:r>
          </w:p>
          <w:p w14:paraId="4046CA7E" w14:textId="77777777" w:rsidR="0082765B" w:rsidRPr="000D5755" w:rsidRDefault="0082765B" w:rsidP="00E258DD">
            <w:pPr>
              <w:spacing w:before="0" w:after="0"/>
              <w:ind w:right="283"/>
              <w:rPr>
                <w:rFonts w:asciiTheme="majorHAnsi" w:hAnsiTheme="majorHAnsi" w:cs="Calibri"/>
                <w:color w:val="262626"/>
                <w:sz w:val="20"/>
              </w:rPr>
            </w:pPr>
            <w:r w:rsidRPr="000D5755">
              <w:rPr>
                <w:rFonts w:asciiTheme="majorHAnsi" w:hAnsiTheme="majorHAnsi" w:cs="Calibri"/>
                <w:color w:val="262626"/>
                <w:sz w:val="20"/>
              </w:rPr>
              <w:t>EDICIÓN Y MONTAJE</w:t>
            </w:r>
          </w:p>
          <w:p w14:paraId="76D32ACC" w14:textId="77777777" w:rsidR="0082765B" w:rsidRPr="000D5755" w:rsidRDefault="0082765B" w:rsidP="00E258DD">
            <w:pPr>
              <w:spacing w:before="0" w:after="0"/>
              <w:ind w:right="283"/>
              <w:rPr>
                <w:rFonts w:asciiTheme="majorHAnsi" w:hAnsiTheme="majorHAnsi" w:cs="Calibri"/>
                <w:color w:val="262626"/>
                <w:sz w:val="20"/>
              </w:rPr>
            </w:pPr>
          </w:p>
          <w:p w14:paraId="1E1DCAF3" w14:textId="77777777" w:rsidR="0082765B" w:rsidRPr="000D5755" w:rsidRDefault="0082765B" w:rsidP="00E258DD">
            <w:pPr>
              <w:spacing w:before="0" w:after="0"/>
              <w:rPr>
                <w:rFonts w:asciiTheme="majorHAnsi" w:eastAsia="Calibri" w:hAnsiTheme="majorHAnsi" w:cs="Calibri"/>
                <w:b w:val="0"/>
                <w:color w:val="262626"/>
                <w:sz w:val="20"/>
              </w:rPr>
            </w:pPr>
            <w:r w:rsidRPr="000D5755">
              <w:rPr>
                <w:rFonts w:asciiTheme="majorHAnsi" w:eastAsia="Calibri" w:hAnsiTheme="majorHAnsi" w:cs="Calibri"/>
                <w:b w:val="0"/>
                <w:color w:val="262626"/>
                <w:sz w:val="20"/>
              </w:rPr>
              <w:t>Primera versión. Febrero de 2011.</w:t>
            </w:r>
          </w:p>
          <w:p w14:paraId="77FF830C" w14:textId="77777777" w:rsidR="0082765B" w:rsidRPr="000D5755" w:rsidRDefault="0082765B" w:rsidP="00E258DD">
            <w:pPr>
              <w:spacing w:before="0" w:after="0"/>
              <w:rPr>
                <w:rFonts w:asciiTheme="majorHAnsi" w:eastAsia="Calibri" w:hAnsiTheme="majorHAnsi" w:cs="Calibri"/>
                <w:b w:val="0"/>
                <w:color w:val="262626"/>
                <w:sz w:val="20"/>
              </w:rPr>
            </w:pPr>
            <w:r w:rsidRPr="000D5755">
              <w:rPr>
                <w:rFonts w:asciiTheme="majorHAnsi" w:eastAsia="Calibri" w:hAnsiTheme="majorHAnsi" w:cs="Calibri"/>
                <w:b w:val="0"/>
                <w:color w:val="262626"/>
                <w:sz w:val="20"/>
              </w:rPr>
              <w:t>Segunda versión. Marzo de 2012</w:t>
            </w:r>
          </w:p>
          <w:p w14:paraId="6F5AA5F5" w14:textId="77777777" w:rsidR="0082765B" w:rsidRDefault="0082765B" w:rsidP="00E258DD">
            <w:pPr>
              <w:spacing w:before="0" w:after="0"/>
              <w:ind w:right="283"/>
              <w:rPr>
                <w:rFonts w:asciiTheme="majorHAnsi" w:eastAsia="Calibri" w:hAnsiTheme="majorHAnsi" w:cs="Calibri"/>
                <w:b w:val="0"/>
                <w:color w:val="262626"/>
                <w:sz w:val="20"/>
              </w:rPr>
            </w:pPr>
            <w:r w:rsidRPr="000D5755">
              <w:rPr>
                <w:rFonts w:asciiTheme="majorHAnsi" w:eastAsia="Calibri" w:hAnsiTheme="majorHAnsi" w:cs="Calibri"/>
                <w:b w:val="0"/>
                <w:color w:val="262626"/>
                <w:sz w:val="20"/>
              </w:rPr>
              <w:t>Tercera versión. noviembre de 2015</w:t>
            </w:r>
          </w:p>
          <w:p w14:paraId="38DA8BC0" w14:textId="4D96611D" w:rsidR="000D5755" w:rsidRPr="000D5755" w:rsidRDefault="000D5755" w:rsidP="00E258DD">
            <w:pPr>
              <w:spacing w:before="0" w:after="0"/>
              <w:ind w:right="283"/>
              <w:rPr>
                <w:rFonts w:asciiTheme="majorHAnsi" w:eastAsia="Calibri" w:hAnsiTheme="majorHAnsi" w:cs="Calibri"/>
                <w:b w:val="0"/>
                <w:color w:val="262626"/>
                <w:sz w:val="20"/>
              </w:rPr>
            </w:pPr>
            <w:r>
              <w:rPr>
                <w:rFonts w:asciiTheme="majorHAnsi" w:eastAsia="Calibri" w:hAnsiTheme="majorHAnsi" w:cs="Calibri"/>
                <w:b w:val="0"/>
                <w:color w:val="262626"/>
                <w:sz w:val="20"/>
              </w:rPr>
              <w:t>Cuarta versión 2016</w:t>
            </w:r>
          </w:p>
        </w:tc>
        <w:tc>
          <w:tcPr>
            <w:tcW w:w="6139" w:type="dxa"/>
          </w:tcPr>
          <w:p w14:paraId="33300B09" w14:textId="77777777" w:rsidR="0082765B" w:rsidRPr="000D5755" w:rsidRDefault="0082765B" w:rsidP="00E258DD">
            <w:pPr>
              <w:spacing w:before="0" w:after="0"/>
              <w:jc w:val="center"/>
              <w:cnfStyle w:val="100000000000" w:firstRow="1" w:lastRow="0" w:firstColumn="0" w:lastColumn="0" w:oddVBand="0" w:evenVBand="0" w:oddHBand="0" w:evenHBand="0" w:firstRowFirstColumn="0" w:firstRowLastColumn="0" w:lastRowFirstColumn="0" w:lastRowLastColumn="0"/>
              <w:rPr>
                <w:sz w:val="20"/>
                <w:lang w:eastAsia="es-CO"/>
              </w:rPr>
            </w:pPr>
            <w:r w:rsidRPr="000D5755">
              <w:rPr>
                <w:sz w:val="20"/>
                <w:lang w:eastAsia="es-CO"/>
              </w:rPr>
              <w:t>Derechos Reservados</w:t>
            </w:r>
          </w:p>
          <w:p w14:paraId="55241A48" w14:textId="77777777" w:rsidR="0082765B" w:rsidRPr="000D5755" w:rsidRDefault="0082765B" w:rsidP="00E258DD">
            <w:pPr>
              <w:spacing w:before="0" w:after="0"/>
              <w:jc w:val="center"/>
              <w:cnfStyle w:val="100000000000" w:firstRow="1" w:lastRow="0" w:firstColumn="0" w:lastColumn="0" w:oddVBand="0" w:evenVBand="0" w:oddHBand="0" w:evenHBand="0" w:firstRowFirstColumn="0" w:firstRowLastColumn="0" w:lastRowFirstColumn="0" w:lastRowLastColumn="0"/>
              <w:rPr>
                <w:sz w:val="20"/>
                <w:lang w:eastAsia="es-CO"/>
              </w:rPr>
            </w:pPr>
            <w:r w:rsidRPr="000D5755">
              <w:rPr>
                <w:noProof/>
                <w:sz w:val="20"/>
                <w:lang w:val="es-ES" w:eastAsia="es-ES"/>
              </w:rPr>
              <w:drawing>
                <wp:inline distT="0" distB="0" distL="0" distR="0" wp14:anchorId="68BEF437" wp14:editId="00ABCCAF">
                  <wp:extent cx="1454785" cy="524510"/>
                  <wp:effectExtent l="19050" t="0" r="0" b="0"/>
                  <wp:docPr id="1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5"/>
                          <a:srcRect l="1720" t="5708"/>
                          <a:stretch>
                            <a:fillRect/>
                          </a:stretch>
                        </pic:blipFill>
                        <pic:spPr bwMode="auto">
                          <a:xfrm>
                            <a:off x="0" y="0"/>
                            <a:ext cx="1454785" cy="524510"/>
                          </a:xfrm>
                          <a:prstGeom prst="rect">
                            <a:avLst/>
                          </a:prstGeom>
                          <a:noFill/>
                          <a:ln w="9525">
                            <a:noFill/>
                            <a:miter lim="800000"/>
                            <a:headEnd/>
                            <a:tailEnd/>
                          </a:ln>
                        </pic:spPr>
                      </pic:pic>
                    </a:graphicData>
                  </a:graphic>
                </wp:inline>
              </w:drawing>
            </w:r>
          </w:p>
          <w:p w14:paraId="5BAB07A0" w14:textId="49F452BE" w:rsidR="0082765B" w:rsidRPr="000D5755" w:rsidRDefault="0082765B" w:rsidP="000D5755">
            <w:pPr>
              <w:spacing w:before="0" w:after="0"/>
              <w:jc w:val="center"/>
              <w:cnfStyle w:val="100000000000" w:firstRow="1" w:lastRow="0" w:firstColumn="0" w:lastColumn="0" w:oddVBand="0" w:evenVBand="0" w:oddHBand="0" w:evenHBand="0" w:firstRowFirstColumn="0" w:firstRowLastColumn="0" w:lastRowFirstColumn="0" w:lastRowLastColumn="0"/>
              <w:rPr>
                <w:b w:val="0"/>
                <w:sz w:val="20"/>
                <w:lang w:eastAsia="es-CO"/>
              </w:rPr>
            </w:pPr>
            <w:r w:rsidRPr="000D5755">
              <w:rPr>
                <w:b w:val="0"/>
                <w:sz w:val="20"/>
                <w:lang w:eastAsia="es-CO"/>
              </w:rPr>
              <w:t xml:space="preserve">Esta obra es publicada bajo la licencia Creative Commons. </w:t>
            </w:r>
            <w:r w:rsidRPr="000D5755">
              <w:rPr>
                <w:b w:val="0"/>
                <w:sz w:val="20"/>
                <w:lang w:eastAsia="es-CO"/>
              </w:rPr>
              <w:br/>
              <w:t>Reconocimiento-No Comercial-Compartir Igual 2.5 Colombia.</w:t>
            </w:r>
          </w:p>
        </w:tc>
      </w:tr>
    </w:tbl>
    <w:bookmarkStart w:id="1" w:name="_Toc413260483" w:displacedByCustomXml="next"/>
    <w:sdt>
      <w:sdtPr>
        <w:rPr>
          <w:lang w:val="es-ES"/>
        </w:rPr>
        <w:id w:val="1005791689"/>
        <w:docPartObj>
          <w:docPartGallery w:val="Table of Contents"/>
          <w:docPartUnique/>
        </w:docPartObj>
      </w:sdtPr>
      <w:sdtEndPr>
        <w:rPr>
          <w:b/>
          <w:bCs/>
        </w:rPr>
      </w:sdtEndPr>
      <w:sdtContent>
        <w:p w14:paraId="0F452ACD" w14:textId="3BA47974" w:rsidR="00566CDB" w:rsidRPr="00A90FAE" w:rsidRDefault="00566CDB" w:rsidP="00A90FAE">
          <w:pPr>
            <w:jc w:val="center"/>
            <w:rPr>
              <w:rFonts w:ascii="Arial Narrow" w:hAnsi="Arial Narrow"/>
              <w:b/>
              <w:sz w:val="32"/>
              <w:szCs w:val="32"/>
              <w:lang w:val="es-ES"/>
            </w:rPr>
          </w:pPr>
          <w:r w:rsidRPr="00A90FAE">
            <w:rPr>
              <w:rFonts w:ascii="Arial Narrow" w:hAnsi="Arial Narrow"/>
              <w:b/>
              <w:sz w:val="32"/>
              <w:szCs w:val="32"/>
              <w:lang w:val="es-ES"/>
            </w:rPr>
            <w:t>TABLA DE CONTENIDO</w:t>
          </w:r>
        </w:p>
        <w:p w14:paraId="191F61AD" w14:textId="0C05B4F9" w:rsidR="00566CDB" w:rsidRPr="00566CDB" w:rsidRDefault="00566CDB" w:rsidP="00566CDB">
          <w:pPr>
            <w:jc w:val="right"/>
            <w:rPr>
              <w:lang w:val="es-ES" w:eastAsia="es-CO"/>
            </w:rPr>
          </w:pPr>
          <w:r>
            <w:rPr>
              <w:lang w:val="es-ES" w:eastAsia="es-CO"/>
            </w:rPr>
            <w:t>Pág.</w:t>
          </w:r>
        </w:p>
        <w:p w14:paraId="13F12980" w14:textId="77777777" w:rsidR="00722D84" w:rsidRPr="00722D84" w:rsidRDefault="00566CDB">
          <w:pPr>
            <w:pStyle w:val="TDC1"/>
            <w:tabs>
              <w:tab w:val="left" w:pos="440"/>
              <w:tab w:val="right" w:leader="dot" w:pos="9962"/>
            </w:tabs>
            <w:rPr>
              <w:rFonts w:eastAsiaTheme="minorEastAsia"/>
              <w:noProof/>
              <w:sz w:val="20"/>
              <w:lang w:val="es-ES" w:eastAsia="es-ES"/>
            </w:rPr>
          </w:pPr>
          <w:r w:rsidRPr="00D27433">
            <w:rPr>
              <w:sz w:val="20"/>
            </w:rPr>
            <w:fldChar w:fldCharType="begin"/>
          </w:r>
          <w:r w:rsidRPr="00D27433">
            <w:rPr>
              <w:sz w:val="20"/>
            </w:rPr>
            <w:instrText xml:space="preserve"> TOC \o "1-3" \h \z \u </w:instrText>
          </w:r>
          <w:r w:rsidRPr="00D27433">
            <w:rPr>
              <w:sz w:val="20"/>
            </w:rPr>
            <w:fldChar w:fldCharType="separate"/>
          </w:r>
          <w:hyperlink w:anchor="_Toc448993564" w:history="1">
            <w:r w:rsidR="00722D84" w:rsidRPr="00722D84">
              <w:rPr>
                <w:rStyle w:val="Hipervnculo"/>
                <w:noProof/>
                <w:sz w:val="20"/>
                <w:lang w:val="es-MX"/>
              </w:rPr>
              <w:t>1</w:t>
            </w:r>
            <w:r w:rsidR="00722D84" w:rsidRPr="00722D84">
              <w:rPr>
                <w:rFonts w:eastAsiaTheme="minorEastAsia"/>
                <w:noProof/>
                <w:sz w:val="20"/>
                <w:lang w:val="es-ES" w:eastAsia="es-ES"/>
              </w:rPr>
              <w:tab/>
            </w:r>
            <w:r w:rsidR="00722D84" w:rsidRPr="00722D84">
              <w:rPr>
                <w:rStyle w:val="Hipervnculo"/>
                <w:noProof/>
                <w:sz w:val="20"/>
              </w:rPr>
              <w:t>MAPA</w:t>
            </w:r>
            <w:r w:rsidR="00722D84" w:rsidRPr="00722D84">
              <w:rPr>
                <w:rStyle w:val="Hipervnculo"/>
                <w:noProof/>
                <w:sz w:val="20"/>
                <w:lang w:val="es-MX"/>
              </w:rPr>
              <w:t xml:space="preserve"> DE LA ASIGNATURA</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_Toc448993564 \h </w:instrText>
            </w:r>
            <w:r w:rsidR="00722D84" w:rsidRPr="00722D84">
              <w:rPr>
                <w:noProof/>
                <w:webHidden/>
                <w:sz w:val="20"/>
              </w:rPr>
            </w:r>
            <w:r w:rsidR="00722D84" w:rsidRPr="00722D84">
              <w:rPr>
                <w:noProof/>
                <w:webHidden/>
                <w:sz w:val="20"/>
              </w:rPr>
              <w:fldChar w:fldCharType="separate"/>
            </w:r>
            <w:r w:rsidR="00151B39">
              <w:rPr>
                <w:noProof/>
                <w:webHidden/>
                <w:sz w:val="20"/>
              </w:rPr>
              <w:t>4</w:t>
            </w:r>
            <w:r w:rsidR="00722D84" w:rsidRPr="00722D84">
              <w:rPr>
                <w:noProof/>
                <w:webHidden/>
                <w:sz w:val="20"/>
              </w:rPr>
              <w:fldChar w:fldCharType="end"/>
            </w:r>
          </w:hyperlink>
        </w:p>
        <w:p w14:paraId="25D1CE3F" w14:textId="77777777" w:rsidR="00722D84" w:rsidRPr="00722D84" w:rsidRDefault="000B1EE8">
          <w:pPr>
            <w:pStyle w:val="TDC1"/>
            <w:tabs>
              <w:tab w:val="left" w:pos="440"/>
              <w:tab w:val="right" w:leader="dot" w:pos="9962"/>
            </w:tabs>
            <w:rPr>
              <w:rFonts w:eastAsiaTheme="minorEastAsia"/>
              <w:noProof/>
              <w:sz w:val="20"/>
              <w:lang w:val="es-ES" w:eastAsia="es-ES"/>
            </w:rPr>
          </w:pPr>
          <w:hyperlink w:anchor="_Toc448993565" w:history="1">
            <w:r w:rsidR="00722D84" w:rsidRPr="00722D84">
              <w:rPr>
                <w:rStyle w:val="Hipervnculo"/>
                <w:noProof/>
                <w:sz w:val="20"/>
              </w:rPr>
              <w:t>2</w:t>
            </w:r>
            <w:r w:rsidR="00722D84" w:rsidRPr="00722D84">
              <w:rPr>
                <w:rFonts w:eastAsiaTheme="minorEastAsia"/>
                <w:noProof/>
                <w:sz w:val="20"/>
                <w:lang w:val="es-ES" w:eastAsia="es-ES"/>
              </w:rPr>
              <w:tab/>
            </w:r>
            <w:r w:rsidR="00722D84" w:rsidRPr="00722D84">
              <w:rPr>
                <w:rStyle w:val="Hipervnculo"/>
                <w:noProof/>
                <w:sz w:val="20"/>
              </w:rPr>
              <w:t>UNIDAD 1 ANTECEDENTES DE LA HERMENÉUTICA JURÍDICA Y MÉTODOS DE INTERPRETACIÓN</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_Toc448993565 \h </w:instrText>
            </w:r>
            <w:r w:rsidR="00722D84" w:rsidRPr="00722D84">
              <w:rPr>
                <w:noProof/>
                <w:webHidden/>
                <w:sz w:val="20"/>
              </w:rPr>
            </w:r>
            <w:r w:rsidR="00722D84" w:rsidRPr="00722D84">
              <w:rPr>
                <w:noProof/>
                <w:webHidden/>
                <w:sz w:val="20"/>
              </w:rPr>
              <w:fldChar w:fldCharType="separate"/>
            </w:r>
            <w:r w:rsidR="00151B39">
              <w:rPr>
                <w:noProof/>
                <w:webHidden/>
                <w:sz w:val="20"/>
              </w:rPr>
              <w:t>5</w:t>
            </w:r>
            <w:r w:rsidR="00722D84" w:rsidRPr="00722D84">
              <w:rPr>
                <w:noProof/>
                <w:webHidden/>
                <w:sz w:val="20"/>
              </w:rPr>
              <w:fldChar w:fldCharType="end"/>
            </w:r>
          </w:hyperlink>
        </w:p>
        <w:p w14:paraId="7CE209F2" w14:textId="77777777" w:rsidR="00722D84" w:rsidRPr="00722D84" w:rsidRDefault="000B1EE8">
          <w:pPr>
            <w:pStyle w:val="TDC3"/>
            <w:tabs>
              <w:tab w:val="left" w:pos="1320"/>
              <w:tab w:val="right" w:leader="dot" w:pos="9962"/>
            </w:tabs>
            <w:rPr>
              <w:rFonts w:eastAsiaTheme="minorEastAsia"/>
              <w:noProof/>
              <w:sz w:val="20"/>
              <w:lang w:val="es-ES" w:eastAsia="es-ES"/>
            </w:rPr>
          </w:pPr>
          <w:hyperlink w:anchor="_Toc448993566" w:history="1">
            <w:r w:rsidR="00722D84" w:rsidRPr="00722D84">
              <w:rPr>
                <w:rStyle w:val="Hipervnculo"/>
                <w:noProof/>
                <w:sz w:val="20"/>
              </w:rPr>
              <w:t>2.1.1</w:t>
            </w:r>
            <w:r w:rsidR="00722D84" w:rsidRPr="00722D84">
              <w:rPr>
                <w:rFonts w:eastAsiaTheme="minorEastAsia"/>
                <w:noProof/>
                <w:sz w:val="20"/>
                <w:lang w:val="es-ES" w:eastAsia="es-ES"/>
              </w:rPr>
              <w:tab/>
            </w:r>
            <w:r w:rsidR="00722D84" w:rsidRPr="00722D84">
              <w:rPr>
                <w:rStyle w:val="Hipervnculo"/>
                <w:noProof/>
                <w:sz w:val="20"/>
              </w:rPr>
              <w:t>RELACIÓN DE CONCEPTOS</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_Toc448993566 \h </w:instrText>
            </w:r>
            <w:r w:rsidR="00722D84" w:rsidRPr="00722D84">
              <w:rPr>
                <w:noProof/>
                <w:webHidden/>
                <w:sz w:val="20"/>
              </w:rPr>
            </w:r>
            <w:r w:rsidR="00722D84" w:rsidRPr="00722D84">
              <w:rPr>
                <w:noProof/>
                <w:webHidden/>
                <w:sz w:val="20"/>
              </w:rPr>
              <w:fldChar w:fldCharType="separate"/>
            </w:r>
            <w:r w:rsidR="00151B39">
              <w:rPr>
                <w:noProof/>
                <w:webHidden/>
                <w:sz w:val="20"/>
              </w:rPr>
              <w:t>7</w:t>
            </w:r>
            <w:r w:rsidR="00722D84" w:rsidRPr="00722D84">
              <w:rPr>
                <w:noProof/>
                <w:webHidden/>
                <w:sz w:val="20"/>
              </w:rPr>
              <w:fldChar w:fldCharType="end"/>
            </w:r>
          </w:hyperlink>
        </w:p>
        <w:p w14:paraId="06A47890" w14:textId="77777777" w:rsidR="00722D84" w:rsidRPr="00722D84" w:rsidRDefault="000B1EE8">
          <w:pPr>
            <w:pStyle w:val="TDC3"/>
            <w:tabs>
              <w:tab w:val="left" w:pos="1320"/>
              <w:tab w:val="right" w:leader="dot" w:pos="9962"/>
            </w:tabs>
            <w:rPr>
              <w:rFonts w:eastAsiaTheme="minorEastAsia"/>
              <w:noProof/>
              <w:sz w:val="20"/>
              <w:lang w:val="es-ES" w:eastAsia="es-ES"/>
            </w:rPr>
          </w:pPr>
          <w:hyperlink w:anchor="_Toc448993567" w:history="1">
            <w:r w:rsidR="00722D84" w:rsidRPr="00722D84">
              <w:rPr>
                <w:rStyle w:val="Hipervnculo"/>
                <w:noProof/>
                <w:sz w:val="20"/>
              </w:rPr>
              <w:t>2.1.2</w:t>
            </w:r>
            <w:r w:rsidR="00722D84" w:rsidRPr="00722D84">
              <w:rPr>
                <w:rFonts w:eastAsiaTheme="minorEastAsia"/>
                <w:noProof/>
                <w:sz w:val="20"/>
                <w:lang w:val="es-ES" w:eastAsia="es-ES"/>
              </w:rPr>
              <w:tab/>
            </w:r>
            <w:r w:rsidR="00722D84" w:rsidRPr="00722D84">
              <w:rPr>
                <w:rStyle w:val="Hipervnculo"/>
                <w:noProof/>
                <w:sz w:val="20"/>
              </w:rPr>
              <w:t>OBJETIVO GENERAL</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_Toc448993567 \h </w:instrText>
            </w:r>
            <w:r w:rsidR="00722D84" w:rsidRPr="00722D84">
              <w:rPr>
                <w:noProof/>
                <w:webHidden/>
                <w:sz w:val="20"/>
              </w:rPr>
            </w:r>
            <w:r w:rsidR="00722D84" w:rsidRPr="00722D84">
              <w:rPr>
                <w:noProof/>
                <w:webHidden/>
                <w:sz w:val="20"/>
              </w:rPr>
              <w:fldChar w:fldCharType="separate"/>
            </w:r>
            <w:r w:rsidR="00151B39">
              <w:rPr>
                <w:noProof/>
                <w:webHidden/>
                <w:sz w:val="20"/>
              </w:rPr>
              <w:t>10</w:t>
            </w:r>
            <w:r w:rsidR="00722D84" w:rsidRPr="00722D84">
              <w:rPr>
                <w:noProof/>
                <w:webHidden/>
                <w:sz w:val="20"/>
              </w:rPr>
              <w:fldChar w:fldCharType="end"/>
            </w:r>
          </w:hyperlink>
        </w:p>
        <w:p w14:paraId="6EB1D24C" w14:textId="77777777" w:rsidR="00722D84" w:rsidRPr="00722D84" w:rsidRDefault="000B1EE8">
          <w:pPr>
            <w:pStyle w:val="TDC3"/>
            <w:tabs>
              <w:tab w:val="left" w:pos="1320"/>
              <w:tab w:val="right" w:leader="dot" w:pos="9962"/>
            </w:tabs>
            <w:rPr>
              <w:rFonts w:eastAsiaTheme="minorEastAsia"/>
              <w:noProof/>
              <w:sz w:val="20"/>
              <w:lang w:val="es-ES" w:eastAsia="es-ES"/>
            </w:rPr>
          </w:pPr>
          <w:hyperlink w:anchor="_Toc448993568" w:history="1">
            <w:r w:rsidR="00722D84" w:rsidRPr="00722D84">
              <w:rPr>
                <w:rStyle w:val="Hipervnculo"/>
                <w:noProof/>
                <w:sz w:val="20"/>
              </w:rPr>
              <w:t>2.1.3</w:t>
            </w:r>
            <w:r w:rsidR="00722D84" w:rsidRPr="00722D84">
              <w:rPr>
                <w:rFonts w:eastAsiaTheme="minorEastAsia"/>
                <w:noProof/>
                <w:sz w:val="20"/>
                <w:lang w:val="es-ES" w:eastAsia="es-ES"/>
              </w:rPr>
              <w:tab/>
            </w:r>
            <w:r w:rsidR="00722D84" w:rsidRPr="00722D84">
              <w:rPr>
                <w:rStyle w:val="Hipervnculo"/>
                <w:noProof/>
                <w:sz w:val="20"/>
              </w:rPr>
              <w:t>OBJETIVOS ESPECÍFICOS</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_Toc448993568 \h </w:instrText>
            </w:r>
            <w:r w:rsidR="00722D84" w:rsidRPr="00722D84">
              <w:rPr>
                <w:noProof/>
                <w:webHidden/>
                <w:sz w:val="20"/>
              </w:rPr>
            </w:r>
            <w:r w:rsidR="00722D84" w:rsidRPr="00722D84">
              <w:rPr>
                <w:noProof/>
                <w:webHidden/>
                <w:sz w:val="20"/>
              </w:rPr>
              <w:fldChar w:fldCharType="separate"/>
            </w:r>
            <w:r w:rsidR="00151B39">
              <w:rPr>
                <w:noProof/>
                <w:webHidden/>
                <w:sz w:val="20"/>
              </w:rPr>
              <w:t>10</w:t>
            </w:r>
            <w:r w:rsidR="00722D84" w:rsidRPr="00722D84">
              <w:rPr>
                <w:noProof/>
                <w:webHidden/>
                <w:sz w:val="20"/>
              </w:rPr>
              <w:fldChar w:fldCharType="end"/>
            </w:r>
          </w:hyperlink>
        </w:p>
        <w:p w14:paraId="36DDB156" w14:textId="77777777" w:rsidR="00722D84" w:rsidRPr="00722D84" w:rsidRDefault="000B1EE8">
          <w:pPr>
            <w:pStyle w:val="TDC2"/>
            <w:tabs>
              <w:tab w:val="left" w:pos="880"/>
              <w:tab w:val="right" w:leader="dot" w:pos="9962"/>
            </w:tabs>
            <w:rPr>
              <w:rFonts w:eastAsiaTheme="minorEastAsia"/>
              <w:noProof/>
              <w:sz w:val="20"/>
              <w:lang w:val="es-ES" w:eastAsia="es-ES"/>
            </w:rPr>
          </w:pPr>
          <w:hyperlink w:anchor="_Toc448993569" w:history="1">
            <w:r w:rsidR="00722D84" w:rsidRPr="00722D84">
              <w:rPr>
                <w:rStyle w:val="Hipervnculo"/>
                <w:noProof/>
                <w:sz w:val="20"/>
              </w:rPr>
              <w:t>2.2</w:t>
            </w:r>
            <w:r w:rsidR="00722D84" w:rsidRPr="00722D84">
              <w:rPr>
                <w:rFonts w:eastAsiaTheme="minorEastAsia"/>
                <w:noProof/>
                <w:sz w:val="20"/>
                <w:lang w:val="es-ES" w:eastAsia="es-ES"/>
              </w:rPr>
              <w:tab/>
            </w:r>
            <w:r w:rsidR="00722D84" w:rsidRPr="00722D84">
              <w:rPr>
                <w:rStyle w:val="Hipervnculo"/>
                <w:noProof/>
                <w:sz w:val="20"/>
              </w:rPr>
              <w:t>Tema 1 Concepto de Hermenéutica y antecedentes</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_Toc448993569 \h </w:instrText>
            </w:r>
            <w:r w:rsidR="00722D84" w:rsidRPr="00722D84">
              <w:rPr>
                <w:noProof/>
                <w:webHidden/>
                <w:sz w:val="20"/>
              </w:rPr>
            </w:r>
            <w:r w:rsidR="00722D84" w:rsidRPr="00722D84">
              <w:rPr>
                <w:noProof/>
                <w:webHidden/>
                <w:sz w:val="20"/>
              </w:rPr>
              <w:fldChar w:fldCharType="separate"/>
            </w:r>
            <w:r w:rsidR="00151B39">
              <w:rPr>
                <w:noProof/>
                <w:webHidden/>
                <w:sz w:val="20"/>
              </w:rPr>
              <w:t>11</w:t>
            </w:r>
            <w:r w:rsidR="00722D84" w:rsidRPr="00722D84">
              <w:rPr>
                <w:noProof/>
                <w:webHidden/>
                <w:sz w:val="20"/>
              </w:rPr>
              <w:fldChar w:fldCharType="end"/>
            </w:r>
          </w:hyperlink>
        </w:p>
        <w:p w14:paraId="71E8F04E" w14:textId="77777777" w:rsidR="00722D84" w:rsidRPr="00722D84" w:rsidRDefault="000B1EE8">
          <w:pPr>
            <w:pStyle w:val="TDC2"/>
            <w:tabs>
              <w:tab w:val="left" w:pos="880"/>
              <w:tab w:val="right" w:leader="dot" w:pos="9962"/>
            </w:tabs>
            <w:rPr>
              <w:rFonts w:eastAsiaTheme="minorEastAsia"/>
              <w:noProof/>
              <w:sz w:val="20"/>
              <w:lang w:val="es-ES" w:eastAsia="es-ES"/>
            </w:rPr>
          </w:pPr>
          <w:hyperlink w:anchor="_Toc448993570" w:history="1">
            <w:r w:rsidR="00722D84" w:rsidRPr="00722D84">
              <w:rPr>
                <w:rStyle w:val="Hipervnculo"/>
                <w:noProof/>
                <w:sz w:val="20"/>
              </w:rPr>
              <w:t>2.3</w:t>
            </w:r>
            <w:r w:rsidR="00722D84" w:rsidRPr="00722D84">
              <w:rPr>
                <w:rFonts w:eastAsiaTheme="minorEastAsia"/>
                <w:noProof/>
                <w:sz w:val="20"/>
                <w:lang w:val="es-ES" w:eastAsia="es-ES"/>
              </w:rPr>
              <w:tab/>
            </w:r>
            <w:r w:rsidR="00722D84" w:rsidRPr="00722D84">
              <w:rPr>
                <w:rStyle w:val="Hipervnculo"/>
                <w:noProof/>
                <w:sz w:val="20"/>
              </w:rPr>
              <w:t>Tema 2 Métodos de Interpretación</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_Toc448993570 \h </w:instrText>
            </w:r>
            <w:r w:rsidR="00722D84" w:rsidRPr="00722D84">
              <w:rPr>
                <w:noProof/>
                <w:webHidden/>
                <w:sz w:val="20"/>
              </w:rPr>
            </w:r>
            <w:r w:rsidR="00722D84" w:rsidRPr="00722D84">
              <w:rPr>
                <w:noProof/>
                <w:webHidden/>
                <w:sz w:val="20"/>
              </w:rPr>
              <w:fldChar w:fldCharType="separate"/>
            </w:r>
            <w:r w:rsidR="00151B39">
              <w:rPr>
                <w:noProof/>
                <w:webHidden/>
                <w:sz w:val="20"/>
              </w:rPr>
              <w:t>20</w:t>
            </w:r>
            <w:r w:rsidR="00722D84" w:rsidRPr="00722D84">
              <w:rPr>
                <w:noProof/>
                <w:webHidden/>
                <w:sz w:val="20"/>
              </w:rPr>
              <w:fldChar w:fldCharType="end"/>
            </w:r>
          </w:hyperlink>
        </w:p>
        <w:p w14:paraId="1057C5CB" w14:textId="77777777" w:rsidR="00722D84" w:rsidRPr="00722D84" w:rsidRDefault="000B1EE8">
          <w:pPr>
            <w:pStyle w:val="TDC3"/>
            <w:tabs>
              <w:tab w:val="left" w:pos="1320"/>
              <w:tab w:val="right" w:leader="dot" w:pos="9962"/>
            </w:tabs>
            <w:rPr>
              <w:rFonts w:eastAsiaTheme="minorEastAsia"/>
              <w:noProof/>
              <w:sz w:val="20"/>
              <w:lang w:val="es-ES" w:eastAsia="es-ES"/>
            </w:rPr>
          </w:pPr>
          <w:hyperlink w:anchor="_Toc448993571" w:history="1">
            <w:r w:rsidR="00722D84" w:rsidRPr="00722D84">
              <w:rPr>
                <w:rStyle w:val="Hipervnculo"/>
                <w:noProof/>
                <w:sz w:val="20"/>
                <w:lang w:val="es-MX"/>
              </w:rPr>
              <w:t>2.3.1</w:t>
            </w:r>
            <w:r w:rsidR="00722D84" w:rsidRPr="00722D84">
              <w:rPr>
                <w:rFonts w:eastAsiaTheme="minorEastAsia"/>
                <w:noProof/>
                <w:sz w:val="20"/>
                <w:lang w:val="es-ES" w:eastAsia="es-ES"/>
              </w:rPr>
              <w:tab/>
            </w:r>
            <w:r w:rsidR="00722D84" w:rsidRPr="00722D84">
              <w:rPr>
                <w:rStyle w:val="Hipervnculo"/>
                <w:noProof/>
                <w:sz w:val="20"/>
                <w:lang w:val="es-MX"/>
              </w:rPr>
              <w:t>EJERCICIO  DE APRENDIZAJE</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_Toc448993571 \h </w:instrText>
            </w:r>
            <w:r w:rsidR="00722D84" w:rsidRPr="00722D84">
              <w:rPr>
                <w:noProof/>
                <w:webHidden/>
                <w:sz w:val="20"/>
              </w:rPr>
            </w:r>
            <w:r w:rsidR="00722D84" w:rsidRPr="00722D84">
              <w:rPr>
                <w:noProof/>
                <w:webHidden/>
                <w:sz w:val="20"/>
              </w:rPr>
              <w:fldChar w:fldCharType="separate"/>
            </w:r>
            <w:r w:rsidR="00151B39">
              <w:rPr>
                <w:noProof/>
                <w:webHidden/>
                <w:sz w:val="20"/>
              </w:rPr>
              <w:t>24</w:t>
            </w:r>
            <w:r w:rsidR="00722D84" w:rsidRPr="00722D84">
              <w:rPr>
                <w:noProof/>
                <w:webHidden/>
                <w:sz w:val="20"/>
              </w:rPr>
              <w:fldChar w:fldCharType="end"/>
            </w:r>
          </w:hyperlink>
        </w:p>
        <w:p w14:paraId="124BAE21" w14:textId="77777777" w:rsidR="00722D84" w:rsidRPr="00722D84" w:rsidRDefault="000B1EE8">
          <w:pPr>
            <w:pStyle w:val="TDC3"/>
            <w:tabs>
              <w:tab w:val="left" w:pos="1320"/>
              <w:tab w:val="right" w:leader="dot" w:pos="9962"/>
            </w:tabs>
            <w:rPr>
              <w:rFonts w:eastAsiaTheme="minorEastAsia"/>
              <w:noProof/>
              <w:sz w:val="20"/>
              <w:lang w:val="es-ES" w:eastAsia="es-ES"/>
            </w:rPr>
          </w:pPr>
          <w:hyperlink w:anchor="_Toc448993572" w:history="1">
            <w:r w:rsidR="00722D84" w:rsidRPr="00722D84">
              <w:rPr>
                <w:rStyle w:val="Hipervnculo"/>
                <w:noProof/>
                <w:sz w:val="20"/>
                <w:lang w:val="es-MX"/>
              </w:rPr>
              <w:t>2.3.2</w:t>
            </w:r>
            <w:r w:rsidR="00722D84" w:rsidRPr="00722D84">
              <w:rPr>
                <w:rFonts w:eastAsiaTheme="minorEastAsia"/>
                <w:noProof/>
                <w:sz w:val="20"/>
                <w:lang w:val="es-ES" w:eastAsia="es-ES"/>
              </w:rPr>
              <w:tab/>
            </w:r>
            <w:r w:rsidR="00722D84" w:rsidRPr="00722D84">
              <w:rPr>
                <w:rStyle w:val="Hipervnculo"/>
                <w:noProof/>
                <w:sz w:val="20"/>
                <w:lang w:val="es-MX"/>
              </w:rPr>
              <w:t>TALLER DE ENTRENAMIENTO</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_Toc448993572 \h </w:instrText>
            </w:r>
            <w:r w:rsidR="00722D84" w:rsidRPr="00722D84">
              <w:rPr>
                <w:noProof/>
                <w:webHidden/>
                <w:sz w:val="20"/>
              </w:rPr>
            </w:r>
            <w:r w:rsidR="00722D84" w:rsidRPr="00722D84">
              <w:rPr>
                <w:noProof/>
                <w:webHidden/>
                <w:sz w:val="20"/>
              </w:rPr>
              <w:fldChar w:fldCharType="separate"/>
            </w:r>
            <w:r w:rsidR="00151B39">
              <w:rPr>
                <w:noProof/>
                <w:webHidden/>
                <w:sz w:val="20"/>
              </w:rPr>
              <w:t>25</w:t>
            </w:r>
            <w:r w:rsidR="00722D84" w:rsidRPr="00722D84">
              <w:rPr>
                <w:noProof/>
                <w:webHidden/>
                <w:sz w:val="20"/>
              </w:rPr>
              <w:fldChar w:fldCharType="end"/>
            </w:r>
          </w:hyperlink>
        </w:p>
        <w:p w14:paraId="7C63CFFF" w14:textId="77777777" w:rsidR="00722D84" w:rsidRPr="00722D84" w:rsidRDefault="000B1EE8">
          <w:pPr>
            <w:pStyle w:val="TDC1"/>
            <w:tabs>
              <w:tab w:val="left" w:pos="440"/>
              <w:tab w:val="right" w:leader="dot" w:pos="9962"/>
            </w:tabs>
            <w:rPr>
              <w:rFonts w:eastAsiaTheme="minorEastAsia"/>
              <w:noProof/>
              <w:sz w:val="20"/>
              <w:lang w:val="es-ES" w:eastAsia="es-ES"/>
            </w:rPr>
          </w:pPr>
          <w:hyperlink w:anchor="_Toc448993573" w:history="1">
            <w:r w:rsidR="00722D84" w:rsidRPr="00722D84">
              <w:rPr>
                <w:rStyle w:val="Hipervnculo"/>
                <w:noProof/>
                <w:sz w:val="20"/>
              </w:rPr>
              <w:t>3</w:t>
            </w:r>
            <w:r w:rsidR="00722D84" w:rsidRPr="00722D84">
              <w:rPr>
                <w:rFonts w:eastAsiaTheme="minorEastAsia"/>
                <w:noProof/>
                <w:sz w:val="20"/>
                <w:lang w:val="es-ES" w:eastAsia="es-ES"/>
              </w:rPr>
              <w:tab/>
            </w:r>
            <w:r w:rsidR="00722D84" w:rsidRPr="00722D84">
              <w:rPr>
                <w:rStyle w:val="Hipervnculo"/>
                <w:noProof/>
                <w:sz w:val="20"/>
              </w:rPr>
              <w:t>UNIDAD 2 INTERPRETACIÓN DE LAS NORMAS TRIBUTARIAS COLOMBIANAS</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_Toc448993573 \h </w:instrText>
            </w:r>
            <w:r w:rsidR="00722D84" w:rsidRPr="00722D84">
              <w:rPr>
                <w:noProof/>
                <w:webHidden/>
                <w:sz w:val="20"/>
              </w:rPr>
            </w:r>
            <w:r w:rsidR="00722D84" w:rsidRPr="00722D84">
              <w:rPr>
                <w:noProof/>
                <w:webHidden/>
                <w:sz w:val="20"/>
              </w:rPr>
              <w:fldChar w:fldCharType="separate"/>
            </w:r>
            <w:r w:rsidR="00151B39">
              <w:rPr>
                <w:noProof/>
                <w:webHidden/>
                <w:sz w:val="20"/>
              </w:rPr>
              <w:t>27</w:t>
            </w:r>
            <w:r w:rsidR="00722D84" w:rsidRPr="00722D84">
              <w:rPr>
                <w:noProof/>
                <w:webHidden/>
                <w:sz w:val="20"/>
              </w:rPr>
              <w:fldChar w:fldCharType="end"/>
            </w:r>
          </w:hyperlink>
        </w:p>
        <w:p w14:paraId="1C2F69B1" w14:textId="77777777" w:rsidR="00722D84" w:rsidRPr="00722D84" w:rsidRDefault="000B1EE8">
          <w:pPr>
            <w:pStyle w:val="TDC3"/>
            <w:tabs>
              <w:tab w:val="left" w:pos="1320"/>
              <w:tab w:val="right" w:leader="dot" w:pos="9962"/>
            </w:tabs>
            <w:rPr>
              <w:rFonts w:eastAsiaTheme="minorEastAsia"/>
              <w:noProof/>
              <w:sz w:val="20"/>
              <w:lang w:val="es-ES" w:eastAsia="es-ES"/>
            </w:rPr>
          </w:pPr>
          <w:hyperlink w:anchor="_Toc448993574" w:history="1">
            <w:r w:rsidR="00722D84" w:rsidRPr="00722D84">
              <w:rPr>
                <w:rStyle w:val="Hipervnculo"/>
                <w:noProof/>
                <w:sz w:val="20"/>
              </w:rPr>
              <w:t>3.1.1</w:t>
            </w:r>
            <w:r w:rsidR="00722D84" w:rsidRPr="00722D84">
              <w:rPr>
                <w:rFonts w:eastAsiaTheme="minorEastAsia"/>
                <w:noProof/>
                <w:sz w:val="20"/>
                <w:lang w:val="es-ES" w:eastAsia="es-ES"/>
              </w:rPr>
              <w:tab/>
            </w:r>
            <w:r w:rsidR="00722D84" w:rsidRPr="00722D84">
              <w:rPr>
                <w:rStyle w:val="Hipervnculo"/>
                <w:noProof/>
                <w:sz w:val="20"/>
              </w:rPr>
              <w:t>RELACIÓN DE CONCEPTOS</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_Toc448993574 \h </w:instrText>
            </w:r>
            <w:r w:rsidR="00722D84" w:rsidRPr="00722D84">
              <w:rPr>
                <w:noProof/>
                <w:webHidden/>
                <w:sz w:val="20"/>
              </w:rPr>
            </w:r>
            <w:r w:rsidR="00722D84" w:rsidRPr="00722D84">
              <w:rPr>
                <w:noProof/>
                <w:webHidden/>
                <w:sz w:val="20"/>
              </w:rPr>
              <w:fldChar w:fldCharType="separate"/>
            </w:r>
            <w:r w:rsidR="00151B39">
              <w:rPr>
                <w:noProof/>
                <w:webHidden/>
                <w:sz w:val="20"/>
              </w:rPr>
              <w:t>28</w:t>
            </w:r>
            <w:r w:rsidR="00722D84" w:rsidRPr="00722D84">
              <w:rPr>
                <w:noProof/>
                <w:webHidden/>
                <w:sz w:val="20"/>
              </w:rPr>
              <w:fldChar w:fldCharType="end"/>
            </w:r>
          </w:hyperlink>
        </w:p>
        <w:p w14:paraId="61F66F1C" w14:textId="77777777" w:rsidR="00722D84" w:rsidRPr="00722D84" w:rsidRDefault="000B1EE8">
          <w:pPr>
            <w:pStyle w:val="TDC3"/>
            <w:tabs>
              <w:tab w:val="left" w:pos="1320"/>
              <w:tab w:val="right" w:leader="dot" w:pos="9962"/>
            </w:tabs>
            <w:rPr>
              <w:rFonts w:eastAsiaTheme="minorEastAsia"/>
              <w:noProof/>
              <w:sz w:val="20"/>
              <w:lang w:val="es-ES" w:eastAsia="es-ES"/>
            </w:rPr>
          </w:pPr>
          <w:hyperlink w:anchor="_Toc448993575" w:history="1">
            <w:r w:rsidR="00722D84" w:rsidRPr="00722D84">
              <w:rPr>
                <w:rStyle w:val="Hipervnculo"/>
                <w:noProof/>
                <w:sz w:val="20"/>
              </w:rPr>
              <w:t>3.1.2</w:t>
            </w:r>
            <w:r w:rsidR="00722D84" w:rsidRPr="00722D84">
              <w:rPr>
                <w:rFonts w:eastAsiaTheme="minorEastAsia"/>
                <w:noProof/>
                <w:sz w:val="20"/>
                <w:lang w:val="es-ES" w:eastAsia="es-ES"/>
              </w:rPr>
              <w:tab/>
            </w:r>
            <w:r w:rsidR="00722D84" w:rsidRPr="00722D84">
              <w:rPr>
                <w:rStyle w:val="Hipervnculo"/>
                <w:noProof/>
                <w:sz w:val="20"/>
              </w:rPr>
              <w:t>OBJETIVO GENERAL</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_Toc448993575 \h </w:instrText>
            </w:r>
            <w:r w:rsidR="00722D84" w:rsidRPr="00722D84">
              <w:rPr>
                <w:noProof/>
                <w:webHidden/>
                <w:sz w:val="20"/>
              </w:rPr>
            </w:r>
            <w:r w:rsidR="00722D84" w:rsidRPr="00722D84">
              <w:rPr>
                <w:noProof/>
                <w:webHidden/>
                <w:sz w:val="20"/>
              </w:rPr>
              <w:fldChar w:fldCharType="separate"/>
            </w:r>
            <w:r w:rsidR="00151B39">
              <w:rPr>
                <w:noProof/>
                <w:webHidden/>
                <w:sz w:val="20"/>
              </w:rPr>
              <w:t>32</w:t>
            </w:r>
            <w:r w:rsidR="00722D84" w:rsidRPr="00722D84">
              <w:rPr>
                <w:noProof/>
                <w:webHidden/>
                <w:sz w:val="20"/>
              </w:rPr>
              <w:fldChar w:fldCharType="end"/>
            </w:r>
          </w:hyperlink>
        </w:p>
        <w:p w14:paraId="46116DC6" w14:textId="77777777" w:rsidR="00722D84" w:rsidRPr="00722D84" w:rsidRDefault="000B1EE8">
          <w:pPr>
            <w:pStyle w:val="TDC3"/>
            <w:tabs>
              <w:tab w:val="left" w:pos="1320"/>
              <w:tab w:val="right" w:leader="dot" w:pos="9962"/>
            </w:tabs>
            <w:rPr>
              <w:rFonts w:eastAsiaTheme="minorEastAsia"/>
              <w:noProof/>
              <w:sz w:val="20"/>
              <w:lang w:val="es-ES" w:eastAsia="es-ES"/>
            </w:rPr>
          </w:pPr>
          <w:hyperlink w:anchor="_Toc448993576" w:history="1">
            <w:r w:rsidR="00722D84" w:rsidRPr="00722D84">
              <w:rPr>
                <w:rStyle w:val="Hipervnculo"/>
                <w:noProof/>
                <w:sz w:val="20"/>
              </w:rPr>
              <w:t>3.1.3</w:t>
            </w:r>
            <w:r w:rsidR="00722D84" w:rsidRPr="00722D84">
              <w:rPr>
                <w:rFonts w:eastAsiaTheme="minorEastAsia"/>
                <w:noProof/>
                <w:sz w:val="20"/>
                <w:lang w:val="es-ES" w:eastAsia="es-ES"/>
              </w:rPr>
              <w:tab/>
            </w:r>
            <w:r w:rsidR="00722D84" w:rsidRPr="00722D84">
              <w:rPr>
                <w:rStyle w:val="Hipervnculo"/>
                <w:noProof/>
                <w:sz w:val="20"/>
              </w:rPr>
              <w:t>OBJETIVOS ESPECÍFICOS</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_Toc448993576 \h </w:instrText>
            </w:r>
            <w:r w:rsidR="00722D84" w:rsidRPr="00722D84">
              <w:rPr>
                <w:noProof/>
                <w:webHidden/>
                <w:sz w:val="20"/>
              </w:rPr>
            </w:r>
            <w:r w:rsidR="00722D84" w:rsidRPr="00722D84">
              <w:rPr>
                <w:noProof/>
                <w:webHidden/>
                <w:sz w:val="20"/>
              </w:rPr>
              <w:fldChar w:fldCharType="separate"/>
            </w:r>
            <w:r w:rsidR="00151B39">
              <w:rPr>
                <w:noProof/>
                <w:webHidden/>
                <w:sz w:val="20"/>
              </w:rPr>
              <w:t>32</w:t>
            </w:r>
            <w:r w:rsidR="00722D84" w:rsidRPr="00722D84">
              <w:rPr>
                <w:noProof/>
                <w:webHidden/>
                <w:sz w:val="20"/>
              </w:rPr>
              <w:fldChar w:fldCharType="end"/>
            </w:r>
          </w:hyperlink>
        </w:p>
        <w:p w14:paraId="25AD0E49" w14:textId="77777777" w:rsidR="00722D84" w:rsidRPr="00722D84" w:rsidRDefault="000B1EE8">
          <w:pPr>
            <w:pStyle w:val="TDC2"/>
            <w:tabs>
              <w:tab w:val="left" w:pos="880"/>
              <w:tab w:val="right" w:leader="dot" w:pos="9962"/>
            </w:tabs>
            <w:rPr>
              <w:rFonts w:eastAsiaTheme="minorEastAsia"/>
              <w:noProof/>
              <w:sz w:val="20"/>
              <w:lang w:val="es-ES" w:eastAsia="es-ES"/>
            </w:rPr>
          </w:pPr>
          <w:hyperlink w:anchor="_Toc448993577" w:history="1">
            <w:r w:rsidR="00722D84" w:rsidRPr="00722D84">
              <w:rPr>
                <w:rStyle w:val="Hipervnculo"/>
                <w:noProof/>
                <w:sz w:val="20"/>
              </w:rPr>
              <w:t>3.2</w:t>
            </w:r>
            <w:r w:rsidR="00722D84" w:rsidRPr="00722D84">
              <w:rPr>
                <w:rFonts w:eastAsiaTheme="minorEastAsia"/>
                <w:noProof/>
                <w:sz w:val="20"/>
                <w:lang w:val="es-ES" w:eastAsia="es-ES"/>
              </w:rPr>
              <w:tab/>
            </w:r>
            <w:r w:rsidR="00722D84" w:rsidRPr="00722D84">
              <w:rPr>
                <w:rStyle w:val="Hipervnculo"/>
                <w:noProof/>
                <w:sz w:val="20"/>
              </w:rPr>
              <w:t>Tema 1 El Derecho Tributario: definición, elementos y características</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_Toc448993577 \h </w:instrText>
            </w:r>
            <w:r w:rsidR="00722D84" w:rsidRPr="00722D84">
              <w:rPr>
                <w:noProof/>
                <w:webHidden/>
                <w:sz w:val="20"/>
              </w:rPr>
            </w:r>
            <w:r w:rsidR="00722D84" w:rsidRPr="00722D84">
              <w:rPr>
                <w:noProof/>
                <w:webHidden/>
                <w:sz w:val="20"/>
              </w:rPr>
              <w:fldChar w:fldCharType="separate"/>
            </w:r>
            <w:r w:rsidR="00151B39">
              <w:rPr>
                <w:noProof/>
                <w:webHidden/>
                <w:sz w:val="20"/>
              </w:rPr>
              <w:t>33</w:t>
            </w:r>
            <w:r w:rsidR="00722D84" w:rsidRPr="00722D84">
              <w:rPr>
                <w:noProof/>
                <w:webHidden/>
                <w:sz w:val="20"/>
              </w:rPr>
              <w:fldChar w:fldCharType="end"/>
            </w:r>
          </w:hyperlink>
        </w:p>
        <w:p w14:paraId="7B09D9B0" w14:textId="77777777" w:rsidR="00722D84" w:rsidRPr="00722D84" w:rsidRDefault="000B1EE8">
          <w:pPr>
            <w:pStyle w:val="TDC2"/>
            <w:tabs>
              <w:tab w:val="left" w:pos="880"/>
              <w:tab w:val="right" w:leader="dot" w:pos="9962"/>
            </w:tabs>
            <w:rPr>
              <w:rFonts w:eastAsiaTheme="minorEastAsia"/>
              <w:noProof/>
              <w:sz w:val="20"/>
              <w:lang w:val="es-ES" w:eastAsia="es-ES"/>
            </w:rPr>
          </w:pPr>
          <w:hyperlink w:anchor="_Toc448993578" w:history="1">
            <w:r w:rsidR="00722D84" w:rsidRPr="00722D84">
              <w:rPr>
                <w:rStyle w:val="Hipervnculo"/>
                <w:noProof/>
                <w:sz w:val="20"/>
              </w:rPr>
              <w:t>3.3</w:t>
            </w:r>
            <w:r w:rsidR="00722D84" w:rsidRPr="00722D84">
              <w:rPr>
                <w:rFonts w:eastAsiaTheme="minorEastAsia"/>
                <w:noProof/>
                <w:sz w:val="20"/>
                <w:lang w:val="es-ES" w:eastAsia="es-ES"/>
              </w:rPr>
              <w:tab/>
            </w:r>
            <w:r w:rsidR="00722D84" w:rsidRPr="00722D84">
              <w:rPr>
                <w:rStyle w:val="Hipervnculo"/>
                <w:noProof/>
                <w:sz w:val="20"/>
              </w:rPr>
              <w:t>Tema 2 FUENTES Y PRINCIPIOS DEL DERECHO TRIBUTARIO</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_Toc448993578 \h </w:instrText>
            </w:r>
            <w:r w:rsidR="00722D84" w:rsidRPr="00722D84">
              <w:rPr>
                <w:noProof/>
                <w:webHidden/>
                <w:sz w:val="20"/>
              </w:rPr>
            </w:r>
            <w:r w:rsidR="00722D84" w:rsidRPr="00722D84">
              <w:rPr>
                <w:noProof/>
                <w:webHidden/>
                <w:sz w:val="20"/>
              </w:rPr>
              <w:fldChar w:fldCharType="separate"/>
            </w:r>
            <w:r w:rsidR="00151B39">
              <w:rPr>
                <w:noProof/>
                <w:webHidden/>
                <w:sz w:val="20"/>
              </w:rPr>
              <w:t>42</w:t>
            </w:r>
            <w:r w:rsidR="00722D84" w:rsidRPr="00722D84">
              <w:rPr>
                <w:noProof/>
                <w:webHidden/>
                <w:sz w:val="20"/>
              </w:rPr>
              <w:fldChar w:fldCharType="end"/>
            </w:r>
          </w:hyperlink>
        </w:p>
        <w:p w14:paraId="43F1269B" w14:textId="77777777" w:rsidR="00722D84" w:rsidRPr="00722D84" w:rsidRDefault="000B1EE8">
          <w:pPr>
            <w:pStyle w:val="TDC2"/>
            <w:tabs>
              <w:tab w:val="left" w:pos="880"/>
              <w:tab w:val="right" w:leader="dot" w:pos="9962"/>
            </w:tabs>
            <w:rPr>
              <w:rFonts w:eastAsiaTheme="minorEastAsia"/>
              <w:noProof/>
              <w:sz w:val="20"/>
              <w:lang w:val="es-ES" w:eastAsia="es-ES"/>
            </w:rPr>
          </w:pPr>
          <w:hyperlink w:anchor="_Toc448993579" w:history="1">
            <w:r w:rsidR="00722D84" w:rsidRPr="00722D84">
              <w:rPr>
                <w:rStyle w:val="Hipervnculo"/>
                <w:noProof/>
                <w:sz w:val="20"/>
              </w:rPr>
              <w:t>3.4</w:t>
            </w:r>
            <w:r w:rsidR="00722D84" w:rsidRPr="00722D84">
              <w:rPr>
                <w:rFonts w:eastAsiaTheme="minorEastAsia"/>
                <w:noProof/>
                <w:sz w:val="20"/>
                <w:lang w:val="es-ES" w:eastAsia="es-ES"/>
              </w:rPr>
              <w:tab/>
            </w:r>
            <w:r w:rsidR="00722D84" w:rsidRPr="00722D84">
              <w:rPr>
                <w:rStyle w:val="Hipervnculo"/>
                <w:noProof/>
                <w:sz w:val="20"/>
              </w:rPr>
              <w:t>Tema 3 Relación del Derecho Tributario con las otras ramas del derecho y el derecho de la integración</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_Toc448993579 \h </w:instrText>
            </w:r>
            <w:r w:rsidR="00722D84" w:rsidRPr="00722D84">
              <w:rPr>
                <w:noProof/>
                <w:webHidden/>
                <w:sz w:val="20"/>
              </w:rPr>
            </w:r>
            <w:r w:rsidR="00722D84" w:rsidRPr="00722D84">
              <w:rPr>
                <w:noProof/>
                <w:webHidden/>
                <w:sz w:val="20"/>
              </w:rPr>
              <w:fldChar w:fldCharType="separate"/>
            </w:r>
            <w:r w:rsidR="00151B39">
              <w:rPr>
                <w:noProof/>
                <w:webHidden/>
                <w:sz w:val="20"/>
              </w:rPr>
              <w:t>57</w:t>
            </w:r>
            <w:r w:rsidR="00722D84" w:rsidRPr="00722D84">
              <w:rPr>
                <w:noProof/>
                <w:webHidden/>
                <w:sz w:val="20"/>
              </w:rPr>
              <w:fldChar w:fldCharType="end"/>
            </w:r>
          </w:hyperlink>
        </w:p>
        <w:p w14:paraId="1562D0EB" w14:textId="77777777" w:rsidR="00722D84" w:rsidRPr="00722D84" w:rsidRDefault="000B1EE8">
          <w:pPr>
            <w:pStyle w:val="TDC2"/>
            <w:tabs>
              <w:tab w:val="left" w:pos="880"/>
              <w:tab w:val="right" w:leader="dot" w:pos="9962"/>
            </w:tabs>
            <w:rPr>
              <w:rFonts w:eastAsiaTheme="minorEastAsia"/>
              <w:noProof/>
              <w:sz w:val="20"/>
              <w:lang w:val="es-ES" w:eastAsia="es-ES"/>
            </w:rPr>
          </w:pPr>
          <w:hyperlink w:anchor="_Toc448993580" w:history="1">
            <w:r w:rsidR="00722D84" w:rsidRPr="00722D84">
              <w:rPr>
                <w:rStyle w:val="Hipervnculo"/>
                <w:noProof/>
                <w:sz w:val="20"/>
              </w:rPr>
              <w:t>3.5</w:t>
            </w:r>
            <w:r w:rsidR="00722D84" w:rsidRPr="00722D84">
              <w:rPr>
                <w:rFonts w:eastAsiaTheme="minorEastAsia"/>
                <w:noProof/>
                <w:sz w:val="20"/>
                <w:lang w:val="es-ES" w:eastAsia="es-ES"/>
              </w:rPr>
              <w:tab/>
            </w:r>
            <w:r w:rsidR="00722D84" w:rsidRPr="00722D84">
              <w:rPr>
                <w:rStyle w:val="Hipervnculo"/>
                <w:noProof/>
                <w:sz w:val="20"/>
              </w:rPr>
              <w:t>Tema 4 Interpretación de la norma tributaria</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_Toc448993580 \h </w:instrText>
            </w:r>
            <w:r w:rsidR="00722D84" w:rsidRPr="00722D84">
              <w:rPr>
                <w:noProof/>
                <w:webHidden/>
                <w:sz w:val="20"/>
              </w:rPr>
            </w:r>
            <w:r w:rsidR="00722D84" w:rsidRPr="00722D84">
              <w:rPr>
                <w:noProof/>
                <w:webHidden/>
                <w:sz w:val="20"/>
              </w:rPr>
              <w:fldChar w:fldCharType="separate"/>
            </w:r>
            <w:r w:rsidR="00151B39">
              <w:rPr>
                <w:noProof/>
                <w:webHidden/>
                <w:sz w:val="20"/>
              </w:rPr>
              <w:t>65</w:t>
            </w:r>
            <w:r w:rsidR="00722D84" w:rsidRPr="00722D84">
              <w:rPr>
                <w:noProof/>
                <w:webHidden/>
                <w:sz w:val="20"/>
              </w:rPr>
              <w:fldChar w:fldCharType="end"/>
            </w:r>
          </w:hyperlink>
        </w:p>
        <w:p w14:paraId="0AF57B3A" w14:textId="77777777" w:rsidR="00722D84" w:rsidRPr="00722D84" w:rsidRDefault="000B1EE8">
          <w:pPr>
            <w:pStyle w:val="TDC3"/>
            <w:tabs>
              <w:tab w:val="left" w:pos="1320"/>
              <w:tab w:val="right" w:leader="dot" w:pos="9962"/>
            </w:tabs>
            <w:rPr>
              <w:rFonts w:eastAsiaTheme="minorEastAsia"/>
              <w:noProof/>
              <w:sz w:val="20"/>
              <w:lang w:val="es-ES" w:eastAsia="es-ES"/>
            </w:rPr>
          </w:pPr>
          <w:hyperlink w:anchor="_Toc448993581" w:history="1">
            <w:r w:rsidR="00722D84" w:rsidRPr="00722D84">
              <w:rPr>
                <w:rStyle w:val="Hipervnculo"/>
                <w:noProof/>
                <w:sz w:val="20"/>
              </w:rPr>
              <w:t>3.5.1</w:t>
            </w:r>
            <w:r w:rsidR="00722D84" w:rsidRPr="00722D84">
              <w:rPr>
                <w:rFonts w:eastAsiaTheme="minorEastAsia"/>
                <w:noProof/>
                <w:sz w:val="20"/>
                <w:lang w:val="es-ES" w:eastAsia="es-ES"/>
              </w:rPr>
              <w:tab/>
            </w:r>
            <w:r w:rsidR="00722D84" w:rsidRPr="00722D84">
              <w:rPr>
                <w:rStyle w:val="Hipervnculo"/>
                <w:noProof/>
                <w:sz w:val="20"/>
              </w:rPr>
              <w:t>EJERICICIO DE APRENDIZAJE</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_Toc448993581 \h </w:instrText>
            </w:r>
            <w:r w:rsidR="00722D84" w:rsidRPr="00722D84">
              <w:rPr>
                <w:noProof/>
                <w:webHidden/>
                <w:sz w:val="20"/>
              </w:rPr>
            </w:r>
            <w:r w:rsidR="00722D84" w:rsidRPr="00722D84">
              <w:rPr>
                <w:noProof/>
                <w:webHidden/>
                <w:sz w:val="20"/>
              </w:rPr>
              <w:fldChar w:fldCharType="separate"/>
            </w:r>
            <w:r w:rsidR="00151B39">
              <w:rPr>
                <w:noProof/>
                <w:webHidden/>
                <w:sz w:val="20"/>
              </w:rPr>
              <w:t>74</w:t>
            </w:r>
            <w:r w:rsidR="00722D84" w:rsidRPr="00722D84">
              <w:rPr>
                <w:noProof/>
                <w:webHidden/>
                <w:sz w:val="20"/>
              </w:rPr>
              <w:fldChar w:fldCharType="end"/>
            </w:r>
          </w:hyperlink>
        </w:p>
        <w:p w14:paraId="068507DC" w14:textId="77777777" w:rsidR="00722D84" w:rsidRPr="00722D84" w:rsidRDefault="000B1EE8">
          <w:pPr>
            <w:pStyle w:val="TDC3"/>
            <w:tabs>
              <w:tab w:val="left" w:pos="1320"/>
              <w:tab w:val="right" w:leader="dot" w:pos="9962"/>
            </w:tabs>
            <w:rPr>
              <w:rFonts w:eastAsiaTheme="minorEastAsia"/>
              <w:noProof/>
              <w:sz w:val="20"/>
              <w:lang w:val="es-ES" w:eastAsia="es-ES"/>
            </w:rPr>
          </w:pPr>
          <w:hyperlink w:anchor="_Toc448993582" w:history="1">
            <w:r w:rsidR="00722D84" w:rsidRPr="00722D84">
              <w:rPr>
                <w:rStyle w:val="Hipervnculo"/>
                <w:noProof/>
                <w:sz w:val="20"/>
              </w:rPr>
              <w:t>3.5.2</w:t>
            </w:r>
            <w:r w:rsidR="00722D84" w:rsidRPr="00722D84">
              <w:rPr>
                <w:rFonts w:eastAsiaTheme="minorEastAsia"/>
                <w:noProof/>
                <w:sz w:val="20"/>
                <w:lang w:val="es-ES" w:eastAsia="es-ES"/>
              </w:rPr>
              <w:tab/>
            </w:r>
            <w:r w:rsidR="00722D84" w:rsidRPr="00722D84">
              <w:rPr>
                <w:rStyle w:val="Hipervnculo"/>
                <w:noProof/>
                <w:sz w:val="20"/>
              </w:rPr>
              <w:t>TALLER  DE ENTRENAMIENTO</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_Toc448993582 \h </w:instrText>
            </w:r>
            <w:r w:rsidR="00722D84" w:rsidRPr="00722D84">
              <w:rPr>
                <w:noProof/>
                <w:webHidden/>
                <w:sz w:val="20"/>
              </w:rPr>
            </w:r>
            <w:r w:rsidR="00722D84" w:rsidRPr="00722D84">
              <w:rPr>
                <w:noProof/>
                <w:webHidden/>
                <w:sz w:val="20"/>
              </w:rPr>
              <w:fldChar w:fldCharType="separate"/>
            </w:r>
            <w:r w:rsidR="00151B39">
              <w:rPr>
                <w:noProof/>
                <w:webHidden/>
                <w:sz w:val="20"/>
              </w:rPr>
              <w:t>75</w:t>
            </w:r>
            <w:r w:rsidR="00722D84" w:rsidRPr="00722D84">
              <w:rPr>
                <w:noProof/>
                <w:webHidden/>
                <w:sz w:val="20"/>
              </w:rPr>
              <w:fldChar w:fldCharType="end"/>
            </w:r>
          </w:hyperlink>
        </w:p>
        <w:p w14:paraId="388B47B5" w14:textId="77777777" w:rsidR="00722D84" w:rsidRPr="00722D84" w:rsidRDefault="000B1EE8">
          <w:pPr>
            <w:pStyle w:val="TDC1"/>
            <w:tabs>
              <w:tab w:val="left" w:pos="440"/>
              <w:tab w:val="right" w:leader="dot" w:pos="9962"/>
            </w:tabs>
            <w:rPr>
              <w:rFonts w:eastAsiaTheme="minorEastAsia"/>
              <w:noProof/>
              <w:sz w:val="20"/>
              <w:lang w:val="es-ES" w:eastAsia="es-ES"/>
            </w:rPr>
          </w:pPr>
          <w:hyperlink w:anchor="_Toc448993583" w:history="1">
            <w:r w:rsidR="00722D84" w:rsidRPr="00722D84">
              <w:rPr>
                <w:rStyle w:val="Hipervnculo"/>
                <w:noProof/>
                <w:sz w:val="20"/>
                <w:lang w:eastAsia="es-ES"/>
              </w:rPr>
              <w:t>4</w:t>
            </w:r>
            <w:r w:rsidR="00722D84" w:rsidRPr="00722D84">
              <w:rPr>
                <w:rFonts w:eastAsiaTheme="minorEastAsia"/>
                <w:noProof/>
                <w:sz w:val="20"/>
                <w:lang w:val="es-ES" w:eastAsia="es-ES"/>
              </w:rPr>
              <w:tab/>
            </w:r>
            <w:r w:rsidR="00722D84" w:rsidRPr="00722D84">
              <w:rPr>
                <w:rStyle w:val="Hipervnculo"/>
                <w:noProof/>
                <w:sz w:val="20"/>
                <w:lang w:eastAsia="es-ES"/>
              </w:rPr>
              <w:t>PISTAS DE APRENDIZAJE</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_Toc448993583 \h </w:instrText>
            </w:r>
            <w:r w:rsidR="00722D84" w:rsidRPr="00722D84">
              <w:rPr>
                <w:noProof/>
                <w:webHidden/>
                <w:sz w:val="20"/>
              </w:rPr>
            </w:r>
            <w:r w:rsidR="00722D84" w:rsidRPr="00722D84">
              <w:rPr>
                <w:noProof/>
                <w:webHidden/>
                <w:sz w:val="20"/>
              </w:rPr>
              <w:fldChar w:fldCharType="separate"/>
            </w:r>
            <w:r w:rsidR="00151B39">
              <w:rPr>
                <w:noProof/>
                <w:webHidden/>
                <w:sz w:val="20"/>
              </w:rPr>
              <w:t>76</w:t>
            </w:r>
            <w:r w:rsidR="00722D84" w:rsidRPr="00722D84">
              <w:rPr>
                <w:noProof/>
                <w:webHidden/>
                <w:sz w:val="20"/>
              </w:rPr>
              <w:fldChar w:fldCharType="end"/>
            </w:r>
          </w:hyperlink>
        </w:p>
        <w:p w14:paraId="524ABADA" w14:textId="77777777" w:rsidR="00722D84" w:rsidRPr="00722D84" w:rsidRDefault="000B1EE8">
          <w:pPr>
            <w:pStyle w:val="TDC1"/>
            <w:tabs>
              <w:tab w:val="left" w:pos="440"/>
              <w:tab w:val="right" w:leader="dot" w:pos="9962"/>
            </w:tabs>
            <w:rPr>
              <w:rFonts w:eastAsiaTheme="minorEastAsia"/>
              <w:noProof/>
              <w:sz w:val="20"/>
              <w:lang w:val="es-ES" w:eastAsia="es-ES"/>
            </w:rPr>
          </w:pPr>
          <w:hyperlink w:anchor="_Toc448993584" w:history="1">
            <w:r w:rsidR="00722D84" w:rsidRPr="00722D84">
              <w:rPr>
                <w:rStyle w:val="Hipervnculo"/>
                <w:noProof/>
                <w:sz w:val="20"/>
                <w:lang w:eastAsia="es-ES"/>
              </w:rPr>
              <w:t>5</w:t>
            </w:r>
            <w:r w:rsidR="00722D84" w:rsidRPr="00722D84">
              <w:rPr>
                <w:rFonts w:eastAsiaTheme="minorEastAsia"/>
                <w:noProof/>
                <w:sz w:val="20"/>
                <w:lang w:val="es-ES" w:eastAsia="es-ES"/>
              </w:rPr>
              <w:tab/>
            </w:r>
            <w:r w:rsidR="00722D84" w:rsidRPr="00722D84">
              <w:rPr>
                <w:rStyle w:val="Hipervnculo"/>
                <w:noProof/>
                <w:sz w:val="20"/>
                <w:lang w:eastAsia="es-ES"/>
              </w:rPr>
              <w:t>GLOSARIO</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_Toc448993584 \h </w:instrText>
            </w:r>
            <w:r w:rsidR="00722D84" w:rsidRPr="00722D84">
              <w:rPr>
                <w:noProof/>
                <w:webHidden/>
                <w:sz w:val="20"/>
              </w:rPr>
            </w:r>
            <w:r w:rsidR="00722D84" w:rsidRPr="00722D84">
              <w:rPr>
                <w:noProof/>
                <w:webHidden/>
                <w:sz w:val="20"/>
              </w:rPr>
              <w:fldChar w:fldCharType="separate"/>
            </w:r>
            <w:r w:rsidR="00151B39">
              <w:rPr>
                <w:noProof/>
                <w:webHidden/>
                <w:sz w:val="20"/>
              </w:rPr>
              <w:t>79</w:t>
            </w:r>
            <w:r w:rsidR="00722D84" w:rsidRPr="00722D84">
              <w:rPr>
                <w:noProof/>
                <w:webHidden/>
                <w:sz w:val="20"/>
              </w:rPr>
              <w:fldChar w:fldCharType="end"/>
            </w:r>
          </w:hyperlink>
        </w:p>
        <w:p w14:paraId="17EF1DB5" w14:textId="77777777" w:rsidR="00722D84" w:rsidRDefault="000B1EE8">
          <w:pPr>
            <w:pStyle w:val="TDC1"/>
            <w:tabs>
              <w:tab w:val="left" w:pos="440"/>
              <w:tab w:val="right" w:leader="dot" w:pos="9962"/>
            </w:tabs>
            <w:rPr>
              <w:rFonts w:eastAsiaTheme="minorEastAsia"/>
              <w:noProof/>
              <w:lang w:val="es-ES" w:eastAsia="es-ES"/>
            </w:rPr>
          </w:pPr>
          <w:hyperlink w:anchor="_Toc448993585" w:history="1">
            <w:r w:rsidR="00722D84" w:rsidRPr="00722D84">
              <w:rPr>
                <w:rStyle w:val="Hipervnculo"/>
                <w:noProof/>
                <w:sz w:val="20"/>
                <w:lang w:eastAsia="es-ES"/>
              </w:rPr>
              <w:t>6</w:t>
            </w:r>
            <w:r w:rsidR="00722D84" w:rsidRPr="00722D84">
              <w:rPr>
                <w:rFonts w:eastAsiaTheme="minorEastAsia"/>
                <w:noProof/>
                <w:sz w:val="20"/>
                <w:lang w:val="es-ES" w:eastAsia="es-ES"/>
              </w:rPr>
              <w:tab/>
            </w:r>
            <w:r w:rsidR="00722D84" w:rsidRPr="00722D84">
              <w:rPr>
                <w:rStyle w:val="Hipervnculo"/>
                <w:noProof/>
                <w:sz w:val="20"/>
                <w:lang w:eastAsia="es-ES"/>
              </w:rPr>
              <w:t>BIBLIOGRAFÍA</w:t>
            </w:r>
            <w:r w:rsidR="00722D84" w:rsidRPr="00722D84">
              <w:rPr>
                <w:noProof/>
                <w:webHidden/>
                <w:sz w:val="20"/>
              </w:rPr>
              <w:tab/>
            </w:r>
            <w:r w:rsidR="00722D84" w:rsidRPr="00722D84">
              <w:rPr>
                <w:noProof/>
                <w:webHidden/>
                <w:sz w:val="20"/>
              </w:rPr>
              <w:fldChar w:fldCharType="begin"/>
            </w:r>
            <w:r w:rsidR="00722D84" w:rsidRPr="00722D84">
              <w:rPr>
                <w:noProof/>
                <w:webHidden/>
                <w:sz w:val="20"/>
              </w:rPr>
              <w:instrText xml:space="preserve"> PAGEREF _Toc448993585 \h </w:instrText>
            </w:r>
            <w:r w:rsidR="00722D84" w:rsidRPr="00722D84">
              <w:rPr>
                <w:noProof/>
                <w:webHidden/>
                <w:sz w:val="20"/>
              </w:rPr>
            </w:r>
            <w:r w:rsidR="00722D84" w:rsidRPr="00722D84">
              <w:rPr>
                <w:noProof/>
                <w:webHidden/>
                <w:sz w:val="20"/>
              </w:rPr>
              <w:fldChar w:fldCharType="separate"/>
            </w:r>
            <w:r w:rsidR="00151B39">
              <w:rPr>
                <w:noProof/>
                <w:webHidden/>
                <w:sz w:val="20"/>
              </w:rPr>
              <w:t>82</w:t>
            </w:r>
            <w:r w:rsidR="00722D84" w:rsidRPr="00722D84">
              <w:rPr>
                <w:noProof/>
                <w:webHidden/>
                <w:sz w:val="20"/>
              </w:rPr>
              <w:fldChar w:fldCharType="end"/>
            </w:r>
          </w:hyperlink>
        </w:p>
        <w:p w14:paraId="5F523A03" w14:textId="6C5FB4E9" w:rsidR="00566CDB" w:rsidRDefault="00566CDB">
          <w:r w:rsidRPr="00D27433">
            <w:rPr>
              <w:b/>
              <w:bCs/>
              <w:sz w:val="20"/>
              <w:lang w:val="es-ES"/>
            </w:rPr>
            <w:fldChar w:fldCharType="end"/>
          </w:r>
        </w:p>
      </w:sdtContent>
    </w:sdt>
    <w:p w14:paraId="4F6AC070" w14:textId="38119717" w:rsidR="00BF5957" w:rsidRDefault="00BF5957" w:rsidP="00720ADF">
      <w:pPr>
        <w:pStyle w:val="Ttulo1"/>
        <w:rPr>
          <w:lang w:val="es-MX"/>
        </w:rPr>
      </w:pPr>
      <w:bookmarkStart w:id="2" w:name="_Toc424914807"/>
      <w:bookmarkStart w:id="3" w:name="_Toc448993564"/>
      <w:r w:rsidRPr="00265B08">
        <w:lastRenderedPageBreak/>
        <w:t>MAPA</w:t>
      </w:r>
      <w:r w:rsidRPr="00F57919">
        <w:rPr>
          <w:lang w:val="es-MX"/>
        </w:rPr>
        <w:t xml:space="preserve"> DE LA ASIGNATURA</w:t>
      </w:r>
      <w:bookmarkEnd w:id="2"/>
      <w:bookmarkEnd w:id="3"/>
    </w:p>
    <w:p w14:paraId="176110A0" w14:textId="4887DBE0" w:rsidR="003147A9" w:rsidRDefault="003147A9" w:rsidP="003147A9">
      <w:pPr>
        <w:rPr>
          <w:lang w:val="es-MX"/>
        </w:rPr>
      </w:pPr>
      <w:r>
        <w:rPr>
          <w:noProof/>
          <w:lang w:val="es-ES" w:eastAsia="es-ES"/>
        </w:rPr>
        <w:drawing>
          <wp:inline distT="0" distB="0" distL="0" distR="0" wp14:anchorId="1F0AFB91" wp14:editId="64A5DB3D">
            <wp:extent cx="6332220" cy="5578475"/>
            <wp:effectExtent l="0" t="0" r="0" b="317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apa-de-asignatura.jpg"/>
                    <pic:cNvPicPr/>
                  </pic:nvPicPr>
                  <pic:blipFill>
                    <a:blip r:embed="rId16">
                      <a:extLst>
                        <a:ext uri="{28A0092B-C50C-407E-A947-70E740481C1C}">
                          <a14:useLocalDpi xmlns:a14="http://schemas.microsoft.com/office/drawing/2010/main" val="0"/>
                        </a:ext>
                      </a:extLst>
                    </a:blip>
                    <a:stretch>
                      <a:fillRect/>
                    </a:stretch>
                  </pic:blipFill>
                  <pic:spPr>
                    <a:xfrm>
                      <a:off x="0" y="0"/>
                      <a:ext cx="6332220" cy="5578475"/>
                    </a:xfrm>
                    <a:prstGeom prst="rect">
                      <a:avLst/>
                    </a:prstGeom>
                  </pic:spPr>
                </pic:pic>
              </a:graphicData>
            </a:graphic>
          </wp:inline>
        </w:drawing>
      </w:r>
    </w:p>
    <w:p w14:paraId="49D8B23D" w14:textId="77777777" w:rsidR="003147A9" w:rsidRDefault="003147A9" w:rsidP="003147A9">
      <w:pPr>
        <w:rPr>
          <w:lang w:val="es-MX"/>
        </w:rPr>
      </w:pPr>
    </w:p>
    <w:p w14:paraId="05B728AE" w14:textId="77777777" w:rsidR="003147A9" w:rsidRPr="001D355F" w:rsidRDefault="003147A9" w:rsidP="003147A9">
      <w:pPr>
        <w:pStyle w:val="Ttulo1"/>
      </w:pPr>
      <w:bookmarkStart w:id="4" w:name="_Toc448993565"/>
      <w:r w:rsidRPr="001D355F">
        <w:lastRenderedPageBreak/>
        <w:t>UNIDAD 1 ANTECEDENTES DE LA HERMENÉUTICA JURÍDICA Y MÉTODOS DE INTERPRETACIÓN</w:t>
      </w:r>
      <w:bookmarkEnd w:id="4"/>
    </w:p>
    <w:p w14:paraId="22607AB4" w14:textId="77777777" w:rsidR="006E31B6" w:rsidRDefault="003147A9" w:rsidP="006E31B6">
      <w:pPr>
        <w:keepNext/>
        <w:spacing w:after="0"/>
        <w:jc w:val="center"/>
      </w:pPr>
      <w:r>
        <w:rPr>
          <w:noProof/>
          <w:lang w:val="es-ES" w:eastAsia="es-ES"/>
        </w:rPr>
        <w:drawing>
          <wp:inline distT="0" distB="0" distL="0" distR="0" wp14:anchorId="786BD13C" wp14:editId="62AD2CB0">
            <wp:extent cx="4778734" cy="2684056"/>
            <wp:effectExtent l="0" t="0" r="3175" b="254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ideo1.jpg"/>
                    <pic:cNvPicPr/>
                  </pic:nvPicPr>
                  <pic:blipFill>
                    <a:blip r:embed="rId17">
                      <a:extLst>
                        <a:ext uri="{28A0092B-C50C-407E-A947-70E740481C1C}">
                          <a14:useLocalDpi xmlns:a14="http://schemas.microsoft.com/office/drawing/2010/main" val="0"/>
                        </a:ext>
                      </a:extLst>
                    </a:blip>
                    <a:stretch>
                      <a:fillRect/>
                    </a:stretch>
                  </pic:blipFill>
                  <pic:spPr>
                    <a:xfrm>
                      <a:off x="0" y="0"/>
                      <a:ext cx="4804790" cy="2698691"/>
                    </a:xfrm>
                    <a:prstGeom prst="rect">
                      <a:avLst/>
                    </a:prstGeom>
                  </pic:spPr>
                </pic:pic>
              </a:graphicData>
            </a:graphic>
          </wp:inline>
        </w:drawing>
      </w:r>
    </w:p>
    <w:p w14:paraId="771843E6" w14:textId="4BDB765F" w:rsidR="003147A9" w:rsidRDefault="006E31B6" w:rsidP="006E31B6">
      <w:pPr>
        <w:pStyle w:val="Descripcin"/>
        <w:jc w:val="center"/>
      </w:pPr>
      <w:r w:rsidRPr="00C9605C">
        <w:t>Conferencia Argumentación y Hermenéutica Jurídica</w:t>
      </w:r>
      <w:r>
        <w:t xml:space="preserve"> </w:t>
      </w:r>
      <w:hyperlink r:id="rId18" w:history="1">
        <w:r w:rsidRPr="006E31B6">
          <w:rPr>
            <w:rStyle w:val="Hipervnculo"/>
          </w:rPr>
          <w:t>Enlace</w:t>
        </w:r>
      </w:hyperlink>
    </w:p>
    <w:p w14:paraId="13BE58DE" w14:textId="77777777" w:rsidR="006E31B6" w:rsidRDefault="006E31B6" w:rsidP="006E31B6">
      <w:pPr>
        <w:keepNext/>
        <w:jc w:val="center"/>
      </w:pPr>
      <w:r>
        <w:rPr>
          <w:noProof/>
          <w:lang w:val="es-ES" w:eastAsia="es-ES"/>
        </w:rPr>
        <w:drawing>
          <wp:inline distT="0" distB="0" distL="0" distR="0" wp14:anchorId="2C28F39A" wp14:editId="19E9286B">
            <wp:extent cx="4762500" cy="2676525"/>
            <wp:effectExtent l="0" t="0" r="0" b="952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video2.jpg"/>
                    <pic:cNvPicPr/>
                  </pic:nvPicPr>
                  <pic:blipFill>
                    <a:blip r:embed="rId19">
                      <a:extLst>
                        <a:ext uri="{28A0092B-C50C-407E-A947-70E740481C1C}">
                          <a14:useLocalDpi xmlns:a14="http://schemas.microsoft.com/office/drawing/2010/main" val="0"/>
                        </a:ext>
                      </a:extLst>
                    </a:blip>
                    <a:stretch>
                      <a:fillRect/>
                    </a:stretch>
                  </pic:blipFill>
                  <pic:spPr>
                    <a:xfrm>
                      <a:off x="0" y="0"/>
                      <a:ext cx="4762500" cy="2676525"/>
                    </a:xfrm>
                    <a:prstGeom prst="rect">
                      <a:avLst/>
                    </a:prstGeom>
                  </pic:spPr>
                </pic:pic>
              </a:graphicData>
            </a:graphic>
          </wp:inline>
        </w:drawing>
      </w:r>
    </w:p>
    <w:p w14:paraId="738CD84A" w14:textId="6DDAABBC" w:rsidR="006E31B6" w:rsidRDefault="006E31B6" w:rsidP="006E31B6">
      <w:pPr>
        <w:pStyle w:val="Descripcin"/>
        <w:jc w:val="center"/>
      </w:pPr>
      <w:r w:rsidRPr="00A162B0">
        <w:t>Schleiermacher: Hermenéutica de la comprensión del texto cap 13</w:t>
      </w:r>
      <w:r>
        <w:t xml:space="preserve"> </w:t>
      </w:r>
      <w:hyperlink r:id="rId20" w:history="1">
        <w:r w:rsidRPr="006E31B6">
          <w:rPr>
            <w:rStyle w:val="Hipervnculo"/>
          </w:rPr>
          <w:t>Enlace</w:t>
        </w:r>
      </w:hyperlink>
    </w:p>
    <w:p w14:paraId="37FA571A" w14:textId="77777777" w:rsidR="006E31B6" w:rsidRDefault="006E31B6" w:rsidP="006E31B6">
      <w:pPr>
        <w:keepNext/>
        <w:jc w:val="center"/>
      </w:pPr>
      <w:r>
        <w:rPr>
          <w:noProof/>
          <w:lang w:val="es-ES" w:eastAsia="es-ES"/>
        </w:rPr>
        <w:lastRenderedPageBreak/>
        <w:drawing>
          <wp:inline distT="0" distB="0" distL="0" distR="0" wp14:anchorId="4F9510A5" wp14:editId="3F905D91">
            <wp:extent cx="4762500" cy="2676525"/>
            <wp:effectExtent l="0" t="0" r="0" b="9525"/>
            <wp:docPr id="11" name="Imagen 11">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video3.jpg"/>
                    <pic:cNvPicPr/>
                  </pic:nvPicPr>
                  <pic:blipFill>
                    <a:blip r:embed="rId22">
                      <a:extLst>
                        <a:ext uri="{28A0092B-C50C-407E-A947-70E740481C1C}">
                          <a14:useLocalDpi xmlns:a14="http://schemas.microsoft.com/office/drawing/2010/main" val="0"/>
                        </a:ext>
                      </a:extLst>
                    </a:blip>
                    <a:stretch>
                      <a:fillRect/>
                    </a:stretch>
                  </pic:blipFill>
                  <pic:spPr>
                    <a:xfrm>
                      <a:off x="0" y="0"/>
                      <a:ext cx="4762500" cy="2676525"/>
                    </a:xfrm>
                    <a:prstGeom prst="rect">
                      <a:avLst/>
                    </a:prstGeom>
                  </pic:spPr>
                </pic:pic>
              </a:graphicData>
            </a:graphic>
          </wp:inline>
        </w:drawing>
      </w:r>
    </w:p>
    <w:p w14:paraId="267D6B61" w14:textId="049BC04B" w:rsidR="006E31B6" w:rsidRDefault="006E31B6" w:rsidP="006E31B6">
      <w:pPr>
        <w:pStyle w:val="Descripcin"/>
        <w:jc w:val="center"/>
        <w:rPr>
          <w:lang w:val="es-MX"/>
        </w:rPr>
      </w:pPr>
      <w:r w:rsidRPr="00BC666A">
        <w:t>Introducción a la Hermenéutica</w:t>
      </w:r>
      <w:r>
        <w:t xml:space="preserve"> </w:t>
      </w:r>
      <w:hyperlink r:id="rId23" w:history="1">
        <w:r w:rsidRPr="006E31B6">
          <w:rPr>
            <w:rStyle w:val="Hipervnculo"/>
          </w:rPr>
          <w:t>Enlace</w:t>
        </w:r>
      </w:hyperlink>
    </w:p>
    <w:p w14:paraId="21C54714" w14:textId="77777777" w:rsidR="006E31B6" w:rsidRDefault="006E31B6" w:rsidP="006E31B6">
      <w:pPr>
        <w:keepNext/>
        <w:jc w:val="center"/>
      </w:pPr>
      <w:r>
        <w:rPr>
          <w:noProof/>
          <w:lang w:val="es-ES" w:eastAsia="es-ES"/>
        </w:rPr>
        <w:drawing>
          <wp:inline distT="0" distB="0" distL="0" distR="0" wp14:anchorId="12ACCF52" wp14:editId="0ADE0C93">
            <wp:extent cx="4762500" cy="2676525"/>
            <wp:effectExtent l="0" t="0" r="0" b="9525"/>
            <wp:docPr id="13" name="Imagen 13">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video4.jpg"/>
                    <pic:cNvPicPr/>
                  </pic:nvPicPr>
                  <pic:blipFill>
                    <a:blip r:embed="rId25">
                      <a:extLst>
                        <a:ext uri="{28A0092B-C50C-407E-A947-70E740481C1C}">
                          <a14:useLocalDpi xmlns:a14="http://schemas.microsoft.com/office/drawing/2010/main" val="0"/>
                        </a:ext>
                      </a:extLst>
                    </a:blip>
                    <a:stretch>
                      <a:fillRect/>
                    </a:stretch>
                  </pic:blipFill>
                  <pic:spPr>
                    <a:xfrm>
                      <a:off x="0" y="0"/>
                      <a:ext cx="4762500" cy="2676525"/>
                    </a:xfrm>
                    <a:prstGeom prst="rect">
                      <a:avLst/>
                    </a:prstGeom>
                  </pic:spPr>
                </pic:pic>
              </a:graphicData>
            </a:graphic>
          </wp:inline>
        </w:drawing>
      </w:r>
    </w:p>
    <w:p w14:paraId="348D3E7B" w14:textId="63BE9A0E" w:rsidR="006E31B6" w:rsidRDefault="006E31B6" w:rsidP="006E31B6">
      <w:pPr>
        <w:pStyle w:val="Descripcin"/>
        <w:jc w:val="center"/>
        <w:rPr>
          <w:lang w:val="es-MX"/>
        </w:rPr>
      </w:pPr>
      <w:r w:rsidRPr="0070482D">
        <w:t>Métodos clásicos de interpretación de la ley. Distintas escuelas - Derecho - Educatina</w:t>
      </w:r>
      <w:r>
        <w:t xml:space="preserve"> </w:t>
      </w:r>
      <w:hyperlink r:id="rId26" w:history="1">
        <w:r w:rsidRPr="006E31B6">
          <w:rPr>
            <w:rStyle w:val="Hipervnculo"/>
          </w:rPr>
          <w:t>Enlace</w:t>
        </w:r>
      </w:hyperlink>
    </w:p>
    <w:p w14:paraId="622473BC" w14:textId="77777777" w:rsidR="006E31B6" w:rsidRDefault="006E31B6" w:rsidP="006E31B6">
      <w:pPr>
        <w:keepNext/>
        <w:jc w:val="center"/>
      </w:pPr>
      <w:r>
        <w:rPr>
          <w:noProof/>
          <w:lang w:val="es-ES" w:eastAsia="es-ES"/>
        </w:rPr>
        <w:lastRenderedPageBreak/>
        <w:drawing>
          <wp:inline distT="0" distB="0" distL="0" distR="0" wp14:anchorId="1C755F10" wp14:editId="1AC16615">
            <wp:extent cx="4762500" cy="2676525"/>
            <wp:effectExtent l="0" t="0" r="0" b="9525"/>
            <wp:docPr id="14" name="Imagen 14">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video5.jpg"/>
                    <pic:cNvPicPr/>
                  </pic:nvPicPr>
                  <pic:blipFill>
                    <a:blip r:embed="rId28">
                      <a:extLst>
                        <a:ext uri="{28A0092B-C50C-407E-A947-70E740481C1C}">
                          <a14:useLocalDpi xmlns:a14="http://schemas.microsoft.com/office/drawing/2010/main" val="0"/>
                        </a:ext>
                      </a:extLst>
                    </a:blip>
                    <a:stretch>
                      <a:fillRect/>
                    </a:stretch>
                  </pic:blipFill>
                  <pic:spPr>
                    <a:xfrm>
                      <a:off x="0" y="0"/>
                      <a:ext cx="4762500" cy="2676525"/>
                    </a:xfrm>
                    <a:prstGeom prst="rect">
                      <a:avLst/>
                    </a:prstGeom>
                  </pic:spPr>
                </pic:pic>
              </a:graphicData>
            </a:graphic>
          </wp:inline>
        </w:drawing>
      </w:r>
    </w:p>
    <w:p w14:paraId="29A2D126" w14:textId="03B390A9" w:rsidR="006E31B6" w:rsidRDefault="006E31B6" w:rsidP="006E31B6">
      <w:pPr>
        <w:pStyle w:val="Descripcin"/>
        <w:jc w:val="center"/>
        <w:rPr>
          <w:lang w:val="es-MX"/>
        </w:rPr>
      </w:pPr>
      <w:r w:rsidRPr="00BA3E18">
        <w:t xml:space="preserve">Métodos modernos de interpretación de la ley. Distintas escuelas. - Derecho </w:t>
      </w:r>
      <w:r>
        <w:t>–</w:t>
      </w:r>
      <w:r w:rsidRPr="00BA3E18">
        <w:t xml:space="preserve"> Educatina</w:t>
      </w:r>
      <w:r>
        <w:t xml:space="preserve">  </w:t>
      </w:r>
      <w:hyperlink r:id="rId29" w:history="1">
        <w:r w:rsidRPr="006E31B6">
          <w:rPr>
            <w:rStyle w:val="Hipervnculo"/>
          </w:rPr>
          <w:t>Enlace</w:t>
        </w:r>
      </w:hyperlink>
    </w:p>
    <w:p w14:paraId="663E57D3" w14:textId="77777777" w:rsidR="006E31B6" w:rsidRDefault="006E31B6" w:rsidP="006E31B6">
      <w:pPr>
        <w:jc w:val="center"/>
        <w:rPr>
          <w:lang w:val="es-MX"/>
        </w:rPr>
      </w:pPr>
    </w:p>
    <w:p w14:paraId="10358153" w14:textId="77777777" w:rsidR="00B67332" w:rsidRPr="001D355F" w:rsidRDefault="00B67332" w:rsidP="00B67332">
      <w:pPr>
        <w:pStyle w:val="Ttulo3"/>
      </w:pPr>
      <w:bookmarkStart w:id="5" w:name="_Toc448993566"/>
      <w:r w:rsidRPr="001D355F">
        <w:t>RELACIÓN DE CONCEPTOS</w:t>
      </w:r>
      <w:bookmarkEnd w:id="5"/>
    </w:p>
    <w:p w14:paraId="263F631B" w14:textId="77777777" w:rsidR="00B67332" w:rsidRPr="001D355F" w:rsidRDefault="00B67332" w:rsidP="00B67332">
      <w:pPr>
        <w:spacing w:after="200" w:line="276" w:lineRule="auto"/>
        <w:rPr>
          <w:rFonts w:ascii="Calibri" w:eastAsia="Calibri" w:hAnsi="Calibri"/>
          <w:noProof/>
          <w:lang w:eastAsia="es-CO"/>
        </w:rPr>
      </w:pPr>
      <w:r w:rsidRPr="001D355F">
        <w:rPr>
          <w:rFonts w:ascii="Calibri" w:eastAsia="Calibri" w:hAnsi="Calibri"/>
          <w:noProof/>
          <w:lang w:eastAsia="es-CO"/>
        </w:rPr>
        <w:t xml:space="preserve">El desarrollo del tema central de la Unidad 1 se hará con base en la posición de los maximos exponentes modernos de la hermenéutica. Es muy importante conocer las diferentes perspectivas desde las cuales se ha abordado y entendido la hermenéutica como herramienta necesaria del saber humano, desde la interpretación misma que nos lleva a comprender el mundo. </w:t>
      </w:r>
    </w:p>
    <w:p w14:paraId="68C9B8AE" w14:textId="77777777" w:rsidR="00B67332" w:rsidRPr="001D355F" w:rsidRDefault="00B67332" w:rsidP="00B67332">
      <w:pPr>
        <w:spacing w:after="200" w:line="276" w:lineRule="auto"/>
        <w:rPr>
          <w:rFonts w:ascii="Calibri" w:eastAsia="Calibri" w:hAnsi="Calibri"/>
          <w:noProof/>
          <w:lang w:eastAsia="es-CO"/>
        </w:rPr>
      </w:pPr>
      <w:r w:rsidRPr="001D355F">
        <w:rPr>
          <w:rFonts w:ascii="Calibri" w:eastAsia="Calibri" w:hAnsi="Calibri"/>
          <w:noProof/>
          <w:lang w:eastAsia="es-CO"/>
        </w:rPr>
        <w:t>Empezaremos entonces por abordar la hermenéutica desde el concepto y sus antecedentes,desde lo planteado en los siguientes mapas conceptuales.</w:t>
      </w:r>
    </w:p>
    <w:p w14:paraId="1DBEDC0E" w14:textId="77777777" w:rsidR="00B67332" w:rsidRPr="001D355F" w:rsidRDefault="00B67332" w:rsidP="00B67332">
      <w:pPr>
        <w:spacing w:after="200" w:line="276" w:lineRule="auto"/>
        <w:rPr>
          <w:rFonts w:ascii="Calibri" w:hAnsi="Calibri" w:cs="Calibri"/>
        </w:rPr>
      </w:pPr>
      <w:r w:rsidRPr="003B1EE6">
        <w:rPr>
          <w:rFonts w:ascii="Calibri" w:eastAsia="Calibri" w:hAnsi="Calibri"/>
          <w:b/>
          <w:noProof/>
          <w:lang w:eastAsia="es-CO"/>
        </w:rPr>
        <w:t>C</w:t>
      </w:r>
      <w:r w:rsidRPr="003B1EE6">
        <w:rPr>
          <w:rFonts w:ascii="Calibri" w:hAnsi="Calibri" w:cs="Calibri"/>
          <w:b/>
        </w:rPr>
        <w:t>uadro 1:</w:t>
      </w:r>
      <w:r w:rsidRPr="001D355F">
        <w:rPr>
          <w:rFonts w:ascii="Calibri" w:hAnsi="Calibri" w:cs="Calibri"/>
        </w:rPr>
        <w:t xml:space="preserve"> Percepción de la hermenéutica según Schleiermacher. Unidad 1</w:t>
      </w:r>
    </w:p>
    <w:p w14:paraId="2B144604" w14:textId="5E4B4B49" w:rsidR="006E31B6" w:rsidRDefault="0088357E" w:rsidP="0088357E">
      <w:pPr>
        <w:jc w:val="center"/>
        <w:rPr>
          <w:noProof/>
          <w:lang w:val="es-ES" w:eastAsia="es-ES"/>
        </w:rPr>
      </w:pPr>
      <w:r>
        <w:rPr>
          <w:noProof/>
          <w:lang w:val="es-ES" w:eastAsia="es-ES"/>
        </w:rPr>
        <w:drawing>
          <wp:inline distT="0" distB="0" distL="0" distR="0" wp14:anchorId="09941EB7" wp14:editId="25A11809">
            <wp:extent cx="5247861" cy="2182925"/>
            <wp:effectExtent l="0" t="0" r="0" b="825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mapa1.jpg"/>
                    <pic:cNvPicPr/>
                  </pic:nvPicPr>
                  <pic:blipFill>
                    <a:blip r:embed="rId30">
                      <a:extLst>
                        <a:ext uri="{28A0092B-C50C-407E-A947-70E740481C1C}">
                          <a14:useLocalDpi xmlns:a14="http://schemas.microsoft.com/office/drawing/2010/main" val="0"/>
                        </a:ext>
                      </a:extLst>
                    </a:blip>
                    <a:stretch>
                      <a:fillRect/>
                    </a:stretch>
                  </pic:blipFill>
                  <pic:spPr>
                    <a:xfrm>
                      <a:off x="0" y="0"/>
                      <a:ext cx="5264437" cy="2189820"/>
                    </a:xfrm>
                    <a:prstGeom prst="rect">
                      <a:avLst/>
                    </a:prstGeom>
                  </pic:spPr>
                </pic:pic>
              </a:graphicData>
            </a:graphic>
          </wp:inline>
        </w:drawing>
      </w:r>
    </w:p>
    <w:p w14:paraId="68E6320C" w14:textId="77777777" w:rsidR="0088357E" w:rsidRPr="001D355F" w:rsidRDefault="0088357E" w:rsidP="0088357E">
      <w:pPr>
        <w:jc w:val="left"/>
        <w:rPr>
          <w:rFonts w:ascii="Calibri" w:hAnsi="Calibri" w:cs="Calibri"/>
        </w:rPr>
      </w:pPr>
      <w:r w:rsidRPr="003B1EE6">
        <w:rPr>
          <w:rFonts w:ascii="Calibri" w:hAnsi="Calibri" w:cs="Calibri"/>
          <w:b/>
        </w:rPr>
        <w:lastRenderedPageBreak/>
        <w:t>Cuadro 2:</w:t>
      </w:r>
      <w:r w:rsidRPr="001D355F">
        <w:rPr>
          <w:rFonts w:ascii="Calibri" w:hAnsi="Calibri" w:cs="Calibri"/>
        </w:rPr>
        <w:t xml:space="preserve"> Percepción de la hermenéutica según Dilthey. Unidad 1 </w:t>
      </w:r>
    </w:p>
    <w:p w14:paraId="7B8DF85F" w14:textId="7F6FE9D5" w:rsidR="0088357E" w:rsidRDefault="003A0EBF" w:rsidP="006E31B6">
      <w:pPr>
        <w:rPr>
          <w:lang w:val="es-MX"/>
        </w:rPr>
      </w:pPr>
      <w:r>
        <w:rPr>
          <w:noProof/>
          <w:lang w:val="es-ES" w:eastAsia="es-ES"/>
        </w:rPr>
        <w:drawing>
          <wp:inline distT="0" distB="0" distL="0" distR="0" wp14:anchorId="036A7A7B" wp14:editId="02150AB3">
            <wp:extent cx="6332220" cy="269113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apa2.jpg"/>
                    <pic:cNvPicPr/>
                  </pic:nvPicPr>
                  <pic:blipFill>
                    <a:blip r:embed="rId31">
                      <a:extLst>
                        <a:ext uri="{28A0092B-C50C-407E-A947-70E740481C1C}">
                          <a14:useLocalDpi xmlns:a14="http://schemas.microsoft.com/office/drawing/2010/main" val="0"/>
                        </a:ext>
                      </a:extLst>
                    </a:blip>
                    <a:stretch>
                      <a:fillRect/>
                    </a:stretch>
                  </pic:blipFill>
                  <pic:spPr>
                    <a:xfrm>
                      <a:off x="0" y="0"/>
                      <a:ext cx="6332220" cy="2691130"/>
                    </a:xfrm>
                    <a:prstGeom prst="rect">
                      <a:avLst/>
                    </a:prstGeom>
                  </pic:spPr>
                </pic:pic>
              </a:graphicData>
            </a:graphic>
          </wp:inline>
        </w:drawing>
      </w:r>
    </w:p>
    <w:p w14:paraId="2081CBC4" w14:textId="431049AA" w:rsidR="0088357E" w:rsidRDefault="003A0EBF" w:rsidP="006E31B6">
      <w:pPr>
        <w:rPr>
          <w:rFonts w:ascii="Calibri" w:hAnsi="Calibri" w:cs="Calibri"/>
        </w:rPr>
      </w:pPr>
      <w:r w:rsidRPr="003B1EE6">
        <w:rPr>
          <w:rFonts w:ascii="Calibri" w:hAnsi="Calibri" w:cs="Calibri"/>
          <w:b/>
        </w:rPr>
        <w:t>Cuadro 3:</w:t>
      </w:r>
      <w:r w:rsidRPr="001D355F">
        <w:rPr>
          <w:rFonts w:ascii="Calibri" w:hAnsi="Calibri" w:cs="Calibri"/>
        </w:rPr>
        <w:t xml:space="preserve"> Percepción de la hermenéutica según Heidegger. Unidad 1</w:t>
      </w:r>
    </w:p>
    <w:p w14:paraId="1FFAB98E" w14:textId="38BB9207" w:rsidR="00CC7590" w:rsidRDefault="00474058" w:rsidP="006E31B6">
      <w:pPr>
        <w:rPr>
          <w:rFonts w:ascii="Calibri" w:hAnsi="Calibri" w:cs="Calibri"/>
        </w:rPr>
      </w:pPr>
      <w:r>
        <w:rPr>
          <w:rFonts w:ascii="Calibri" w:hAnsi="Calibri" w:cs="Calibri"/>
          <w:noProof/>
          <w:lang w:val="es-ES" w:eastAsia="es-ES"/>
        </w:rPr>
        <w:drawing>
          <wp:inline distT="0" distB="0" distL="0" distR="0" wp14:anchorId="0EDDFAE0" wp14:editId="1C75A450">
            <wp:extent cx="6332220" cy="3134360"/>
            <wp:effectExtent l="0" t="0" r="0" b="889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mapa3.jpg"/>
                    <pic:cNvPicPr/>
                  </pic:nvPicPr>
                  <pic:blipFill>
                    <a:blip r:embed="rId32">
                      <a:extLst>
                        <a:ext uri="{28A0092B-C50C-407E-A947-70E740481C1C}">
                          <a14:useLocalDpi xmlns:a14="http://schemas.microsoft.com/office/drawing/2010/main" val="0"/>
                        </a:ext>
                      </a:extLst>
                    </a:blip>
                    <a:stretch>
                      <a:fillRect/>
                    </a:stretch>
                  </pic:blipFill>
                  <pic:spPr>
                    <a:xfrm>
                      <a:off x="0" y="0"/>
                      <a:ext cx="6332220" cy="3134360"/>
                    </a:xfrm>
                    <a:prstGeom prst="rect">
                      <a:avLst/>
                    </a:prstGeom>
                  </pic:spPr>
                </pic:pic>
              </a:graphicData>
            </a:graphic>
          </wp:inline>
        </w:drawing>
      </w:r>
    </w:p>
    <w:p w14:paraId="30A02C6C" w14:textId="1BA716D3" w:rsidR="005E20B0" w:rsidRDefault="005E20B0">
      <w:pPr>
        <w:spacing w:before="0" w:after="160" w:line="259" w:lineRule="auto"/>
        <w:jc w:val="left"/>
        <w:rPr>
          <w:rFonts w:ascii="Calibri" w:hAnsi="Calibri" w:cs="Calibri"/>
        </w:rPr>
      </w:pPr>
      <w:r>
        <w:rPr>
          <w:rFonts w:ascii="Calibri" w:hAnsi="Calibri" w:cs="Calibri"/>
        </w:rPr>
        <w:br w:type="page"/>
      </w:r>
    </w:p>
    <w:p w14:paraId="623845DE" w14:textId="77777777" w:rsidR="005E20B0" w:rsidRPr="001D355F" w:rsidRDefault="005E20B0" w:rsidP="005E20B0">
      <w:pPr>
        <w:rPr>
          <w:rFonts w:ascii="Calibri" w:hAnsi="Calibri" w:cs="Calibri"/>
        </w:rPr>
      </w:pPr>
      <w:r w:rsidRPr="003B1EE6">
        <w:rPr>
          <w:rFonts w:ascii="Calibri" w:hAnsi="Calibri" w:cs="Calibri"/>
          <w:b/>
        </w:rPr>
        <w:lastRenderedPageBreak/>
        <w:t>Cuadro 4:</w:t>
      </w:r>
      <w:r w:rsidRPr="001D355F">
        <w:rPr>
          <w:rFonts w:ascii="Calibri" w:hAnsi="Calibri" w:cs="Calibri"/>
        </w:rPr>
        <w:t xml:space="preserve"> Percepción de la hermenéutica según Gadamer. Unidad 1 </w:t>
      </w:r>
    </w:p>
    <w:p w14:paraId="003A41D1" w14:textId="5F6B8912" w:rsidR="003A0EBF" w:rsidRDefault="0005747A" w:rsidP="006E31B6">
      <w:pPr>
        <w:rPr>
          <w:rFonts w:ascii="Calibri" w:hAnsi="Calibri" w:cs="Calibri"/>
        </w:rPr>
      </w:pPr>
      <w:r>
        <w:rPr>
          <w:rFonts w:ascii="Calibri" w:hAnsi="Calibri" w:cs="Calibri"/>
          <w:noProof/>
          <w:lang w:val="es-ES" w:eastAsia="es-ES"/>
        </w:rPr>
        <w:drawing>
          <wp:inline distT="0" distB="0" distL="0" distR="0" wp14:anchorId="3B766622" wp14:editId="6753CF19">
            <wp:extent cx="6332220" cy="3419475"/>
            <wp:effectExtent l="0" t="0" r="0" b="952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mapa4.jpg"/>
                    <pic:cNvPicPr/>
                  </pic:nvPicPr>
                  <pic:blipFill>
                    <a:blip r:embed="rId33">
                      <a:extLst>
                        <a:ext uri="{28A0092B-C50C-407E-A947-70E740481C1C}">
                          <a14:useLocalDpi xmlns:a14="http://schemas.microsoft.com/office/drawing/2010/main" val="0"/>
                        </a:ext>
                      </a:extLst>
                    </a:blip>
                    <a:stretch>
                      <a:fillRect/>
                    </a:stretch>
                  </pic:blipFill>
                  <pic:spPr>
                    <a:xfrm>
                      <a:off x="0" y="0"/>
                      <a:ext cx="6332220" cy="3419475"/>
                    </a:xfrm>
                    <a:prstGeom prst="rect">
                      <a:avLst/>
                    </a:prstGeom>
                  </pic:spPr>
                </pic:pic>
              </a:graphicData>
            </a:graphic>
          </wp:inline>
        </w:drawing>
      </w:r>
    </w:p>
    <w:p w14:paraId="0E4C7B2A" w14:textId="77777777" w:rsidR="0005747A" w:rsidRPr="0005747A" w:rsidRDefault="0005747A" w:rsidP="0005747A">
      <w:pPr>
        <w:rPr>
          <w:rFonts w:cs="Calibri"/>
        </w:rPr>
      </w:pPr>
    </w:p>
    <w:p w14:paraId="0A8381F9" w14:textId="63B4A136" w:rsidR="003A0EBF" w:rsidRPr="0005747A" w:rsidRDefault="0005747A" w:rsidP="006E31B6">
      <w:pPr>
        <w:rPr>
          <w:rFonts w:ascii="Calibri" w:hAnsi="Calibri" w:cs="Calibri"/>
          <w:b/>
        </w:rPr>
      </w:pPr>
      <w:r w:rsidRPr="0005747A">
        <w:rPr>
          <w:rFonts w:ascii="Calibri" w:hAnsi="Calibri" w:cs="Calibri"/>
          <w:b/>
        </w:rPr>
        <w:t>MÉTODOS DE INTERPRETACIÓN</w:t>
      </w:r>
    </w:p>
    <w:p w14:paraId="1243307F" w14:textId="77777777" w:rsidR="00061259" w:rsidRPr="005F3D8C" w:rsidRDefault="00F4664C" w:rsidP="00B657F1">
      <w:pPr>
        <w:pStyle w:val="Prrafodelista"/>
        <w:numPr>
          <w:ilvl w:val="0"/>
          <w:numId w:val="2"/>
        </w:numPr>
        <w:rPr>
          <w:lang w:val="es-ES"/>
        </w:rPr>
      </w:pPr>
      <w:r w:rsidRPr="005F3D8C">
        <w:rPr>
          <w:lang w:val="en-US"/>
        </w:rPr>
        <w:t>MÉTODO GRAMATICAL</w:t>
      </w:r>
    </w:p>
    <w:p w14:paraId="3C62E268" w14:textId="77777777" w:rsidR="00061259" w:rsidRPr="005F3D8C" w:rsidRDefault="00F4664C" w:rsidP="00B657F1">
      <w:pPr>
        <w:pStyle w:val="Prrafodelista"/>
        <w:numPr>
          <w:ilvl w:val="0"/>
          <w:numId w:val="2"/>
        </w:numPr>
        <w:rPr>
          <w:lang w:val="es-ES"/>
        </w:rPr>
      </w:pPr>
      <w:r w:rsidRPr="005F3D8C">
        <w:rPr>
          <w:lang w:val="en-US"/>
        </w:rPr>
        <w:t>MÉTODO LÓGICO</w:t>
      </w:r>
    </w:p>
    <w:p w14:paraId="1D3D9FDE" w14:textId="77777777" w:rsidR="00061259" w:rsidRPr="005F3D8C" w:rsidRDefault="00F4664C" w:rsidP="00B657F1">
      <w:pPr>
        <w:pStyle w:val="Prrafodelista"/>
        <w:numPr>
          <w:ilvl w:val="0"/>
          <w:numId w:val="2"/>
        </w:numPr>
        <w:rPr>
          <w:lang w:val="es-ES"/>
        </w:rPr>
      </w:pPr>
      <w:r w:rsidRPr="005F3D8C">
        <w:rPr>
          <w:lang w:val="en-US"/>
        </w:rPr>
        <w:t>MÉTODO SISTEMÁTICO</w:t>
      </w:r>
    </w:p>
    <w:p w14:paraId="7437E188" w14:textId="77777777" w:rsidR="00061259" w:rsidRPr="005F3D8C" w:rsidRDefault="00F4664C" w:rsidP="00B657F1">
      <w:pPr>
        <w:pStyle w:val="Prrafodelista"/>
        <w:numPr>
          <w:ilvl w:val="0"/>
          <w:numId w:val="2"/>
        </w:numPr>
        <w:rPr>
          <w:lang w:val="es-ES"/>
        </w:rPr>
      </w:pPr>
      <w:r w:rsidRPr="005F3D8C">
        <w:rPr>
          <w:lang w:val="en-US"/>
        </w:rPr>
        <w:t>MÉTODO HISTÓRICO</w:t>
      </w:r>
    </w:p>
    <w:p w14:paraId="6B113098" w14:textId="77777777" w:rsidR="00061259" w:rsidRPr="005F3D8C" w:rsidRDefault="00F4664C" w:rsidP="00B657F1">
      <w:pPr>
        <w:pStyle w:val="Prrafodelista"/>
        <w:numPr>
          <w:ilvl w:val="0"/>
          <w:numId w:val="2"/>
        </w:numPr>
        <w:rPr>
          <w:lang w:val="es-ES"/>
        </w:rPr>
      </w:pPr>
      <w:r w:rsidRPr="005F3D8C">
        <w:rPr>
          <w:lang w:val="en-US"/>
        </w:rPr>
        <w:t>MÉTODO TELEOLÓGICO</w:t>
      </w:r>
    </w:p>
    <w:p w14:paraId="0E204F33" w14:textId="77777777" w:rsidR="00061259" w:rsidRPr="005F3D8C" w:rsidRDefault="00F4664C" w:rsidP="00B657F1">
      <w:pPr>
        <w:pStyle w:val="Prrafodelista"/>
        <w:numPr>
          <w:ilvl w:val="0"/>
          <w:numId w:val="2"/>
        </w:numPr>
        <w:rPr>
          <w:lang w:val="es-ES"/>
        </w:rPr>
      </w:pPr>
      <w:r w:rsidRPr="005F3D8C">
        <w:rPr>
          <w:lang w:val="en-US"/>
        </w:rPr>
        <w:t>MÉTODO EMPÍRICO</w:t>
      </w:r>
    </w:p>
    <w:p w14:paraId="58730ACE" w14:textId="77777777" w:rsidR="00061259" w:rsidRPr="005F3D8C" w:rsidRDefault="00F4664C" w:rsidP="00B657F1">
      <w:pPr>
        <w:pStyle w:val="Prrafodelista"/>
        <w:numPr>
          <w:ilvl w:val="0"/>
          <w:numId w:val="2"/>
        </w:numPr>
        <w:rPr>
          <w:lang w:val="es-ES"/>
        </w:rPr>
      </w:pPr>
      <w:r w:rsidRPr="005F3D8C">
        <w:rPr>
          <w:lang w:val="en-US"/>
        </w:rPr>
        <w:t>MÉTODO SOCIOLÓGICO</w:t>
      </w:r>
    </w:p>
    <w:p w14:paraId="048F9910" w14:textId="77777777" w:rsidR="005F3D8C" w:rsidRPr="001D355F" w:rsidRDefault="005F3D8C" w:rsidP="005F3D8C">
      <w:pPr>
        <w:rPr>
          <w:rFonts w:ascii="Calibri" w:hAnsi="Calibri" w:cs="Calibri"/>
        </w:rPr>
      </w:pPr>
      <w:r w:rsidRPr="001D355F">
        <w:rPr>
          <w:rFonts w:ascii="Calibri" w:hAnsi="Calibri" w:cs="Calibri"/>
        </w:rPr>
        <w:t xml:space="preserve">Definición de los conceptos planteados en los mapas conceptuales </w:t>
      </w:r>
      <w:r>
        <w:rPr>
          <w:rFonts w:ascii="Calibri" w:hAnsi="Calibri" w:cs="Calibri"/>
        </w:rPr>
        <w:t>anteriores:</w:t>
      </w:r>
    </w:p>
    <w:p w14:paraId="5D2A9F73" w14:textId="79211703" w:rsidR="005F3D8C" w:rsidRPr="005F3D8C" w:rsidRDefault="005F3D8C" w:rsidP="005F3D8C">
      <w:pPr>
        <w:textAlignment w:val="top"/>
        <w:rPr>
          <w:rFonts w:ascii="Calibri" w:hAnsi="Calibri" w:cs="Calibri"/>
          <w:color w:val="000000"/>
        </w:rPr>
      </w:pPr>
      <w:r w:rsidRPr="001D355F">
        <w:rPr>
          <w:rFonts w:ascii="Calibri" w:hAnsi="Calibri" w:cs="Calibri"/>
          <w:b/>
          <w:color w:val="000000"/>
        </w:rPr>
        <w:t xml:space="preserve">Exégesis: </w:t>
      </w:r>
      <w:r w:rsidRPr="001D355F">
        <w:rPr>
          <w:rFonts w:ascii="Calibri" w:hAnsi="Calibri" w:cs="Calibri"/>
          <w:color w:val="000000"/>
        </w:rPr>
        <w:t>Extraer el significado de un texto dado.</w:t>
      </w:r>
    </w:p>
    <w:p w14:paraId="2D151F89" w14:textId="740EDC29" w:rsidR="005F3D8C" w:rsidRPr="005F3D8C" w:rsidRDefault="005F3D8C" w:rsidP="005F3D8C">
      <w:pPr>
        <w:textAlignment w:val="top"/>
        <w:rPr>
          <w:rFonts w:ascii="Calibri" w:hAnsi="Calibri"/>
        </w:rPr>
      </w:pPr>
      <w:r w:rsidRPr="001D355F">
        <w:rPr>
          <w:rFonts w:ascii="Calibri" w:hAnsi="Calibri" w:cs="Calibri"/>
          <w:b/>
          <w:color w:val="000000"/>
        </w:rPr>
        <w:lastRenderedPageBreak/>
        <w:t>Hermenéutica:</w:t>
      </w:r>
      <w:r w:rsidRPr="001D355F">
        <w:rPr>
          <w:rFonts w:ascii="Calibri" w:hAnsi="Calibri" w:cs="Calibri"/>
        </w:rPr>
        <w:t xml:space="preserve"> </w:t>
      </w:r>
      <w:r w:rsidRPr="001D355F">
        <w:rPr>
          <w:rFonts w:ascii="Calibri" w:hAnsi="Calibri" w:cs="Arial"/>
          <w:szCs w:val="21"/>
          <w:lang w:eastAsia="es-CO"/>
        </w:rPr>
        <w:t xml:space="preserve">La hermenéutica (ciencia general de la comprensión) es definida de manera general como la </w:t>
      </w:r>
      <w:r w:rsidRPr="001D355F">
        <w:rPr>
          <w:rFonts w:ascii="Calibri" w:hAnsi="Calibri" w:cs="Arial"/>
          <w:i/>
          <w:szCs w:val="21"/>
          <w:lang w:eastAsia="es-CO"/>
        </w:rPr>
        <w:t xml:space="preserve">“Ciencia que interpreta los textos escritos y fija su verdadero sentido. Aun referida primeramente a la exégesis bíblica, se relaciona con más frecuencia con la interpretación jurídica.” </w:t>
      </w:r>
      <w:r w:rsidRPr="001D355F">
        <w:rPr>
          <w:rFonts w:ascii="Calibri" w:hAnsi="Calibri" w:cs="Arial"/>
          <w:i/>
          <w:lang w:eastAsia="es-CO"/>
        </w:rPr>
        <w:t>(</w:t>
      </w:r>
      <w:r w:rsidRPr="001D355F">
        <w:rPr>
          <w:rFonts w:ascii="Calibri" w:hAnsi="Calibri"/>
        </w:rPr>
        <w:t xml:space="preserve">OSSORIO, Manuel. </w:t>
      </w:r>
      <w:r w:rsidRPr="001D355F">
        <w:rPr>
          <w:rFonts w:ascii="Calibri" w:hAnsi="Calibri"/>
          <w:i/>
        </w:rPr>
        <w:t>Diccionario de Ciencias Jurídicas, Políticas y Sociales</w:t>
      </w:r>
      <w:r w:rsidRPr="001D355F">
        <w:rPr>
          <w:rFonts w:ascii="Calibri" w:hAnsi="Calibri"/>
        </w:rPr>
        <w:t>. Ed. Heliasta, 27ª Edición. Buenos Aires Argentina, Pág.</w:t>
      </w:r>
      <w:r>
        <w:rPr>
          <w:rFonts w:ascii="Calibri" w:hAnsi="Calibri"/>
        </w:rPr>
        <w:t xml:space="preserve"> 475.)</w:t>
      </w:r>
    </w:p>
    <w:p w14:paraId="05E6EB98" w14:textId="692B000D" w:rsidR="005F3D8C" w:rsidRPr="005F3D8C" w:rsidRDefault="005F3D8C" w:rsidP="005F3D8C">
      <w:pPr>
        <w:textAlignment w:val="top"/>
        <w:rPr>
          <w:rFonts w:ascii="Calibri" w:hAnsi="Calibri" w:cs="Arial"/>
          <w:b/>
          <w:lang w:eastAsia="es-CO"/>
        </w:rPr>
      </w:pPr>
      <w:r w:rsidRPr="001D355F">
        <w:rPr>
          <w:rFonts w:ascii="Calibri" w:hAnsi="Calibri" w:cs="Arial"/>
          <w:b/>
          <w:lang w:eastAsia="es-CO"/>
        </w:rPr>
        <w:t xml:space="preserve">Hermenéutica filológica: </w:t>
      </w:r>
      <w:r w:rsidRPr="001D355F">
        <w:rPr>
          <w:rFonts w:ascii="Calibri" w:hAnsi="Calibri" w:cs="Arial"/>
          <w:lang w:eastAsia="es-CO"/>
        </w:rPr>
        <w:t>Se trata de una teoría que pretende  elucidar cuáles son las condiciones de una interpretación válidamente universal. Este proyecto de hermenéutica abandona la idea de la adquisición de la comprensión por el otorgamiento de un don divino que supone el entendimiento del texto.</w:t>
      </w:r>
      <w:r w:rsidRPr="001D355F">
        <w:rPr>
          <w:rFonts w:ascii="Calibri" w:hAnsi="Calibri" w:cs="Arial"/>
          <w:b/>
          <w:lang w:eastAsia="es-CO"/>
        </w:rPr>
        <w:t xml:space="preserve"> </w:t>
      </w:r>
      <w:r w:rsidRPr="001D355F">
        <w:rPr>
          <w:rFonts w:ascii="Calibri" w:hAnsi="Calibri" w:cs="Arial"/>
          <w:lang w:eastAsia="es-CO"/>
        </w:rPr>
        <w:t>Así</w:t>
      </w:r>
      <w:r w:rsidRPr="001D355F">
        <w:rPr>
          <w:rFonts w:ascii="Calibri" w:hAnsi="Calibri" w:cs="Arial"/>
          <w:b/>
          <w:lang w:eastAsia="es-CO"/>
        </w:rPr>
        <w:t xml:space="preserve"> </w:t>
      </w:r>
      <w:r w:rsidRPr="001D355F">
        <w:rPr>
          <w:rFonts w:ascii="Calibri" w:hAnsi="Calibri" w:cs="Arial"/>
          <w:lang w:eastAsia="es-CO"/>
        </w:rPr>
        <w:t>se plantean los principios generales del correcto comprender.</w:t>
      </w:r>
    </w:p>
    <w:p w14:paraId="2D871840" w14:textId="08881F72" w:rsidR="005F3D8C" w:rsidRPr="001D355F" w:rsidRDefault="005F3D8C" w:rsidP="005F3D8C">
      <w:pPr>
        <w:rPr>
          <w:rFonts w:ascii="Calibri" w:hAnsi="Calibri" w:cs="Calibri"/>
          <w:color w:val="000000"/>
        </w:rPr>
      </w:pPr>
      <w:r w:rsidRPr="001D355F">
        <w:rPr>
          <w:rFonts w:ascii="Calibri" w:hAnsi="Calibri" w:cs="Calibri"/>
          <w:b/>
          <w:color w:val="000000"/>
        </w:rPr>
        <w:t>Interpretar:</w:t>
      </w:r>
      <w:r w:rsidRPr="001D355F">
        <w:rPr>
          <w:rFonts w:ascii="Calibri" w:hAnsi="Calibri" w:cs="Calibri"/>
          <w:color w:val="000000"/>
        </w:rPr>
        <w:t xml:space="preserve"> Frente a un contenido material dado, el intérprete comprende o traduce ese contenido, generando una nueva forma de expresión. Es la operación por la cual se reconstruye la realidad material a la que se</w:t>
      </w:r>
      <w:r>
        <w:rPr>
          <w:rFonts w:ascii="Calibri" w:hAnsi="Calibri" w:cs="Calibri"/>
          <w:color w:val="000000"/>
        </w:rPr>
        <w:t xml:space="preserve"> refiere una representación. </w:t>
      </w:r>
    </w:p>
    <w:p w14:paraId="2B2EA460" w14:textId="5AB50974" w:rsidR="005F3D8C" w:rsidRPr="001D355F" w:rsidRDefault="005F3D8C" w:rsidP="005F3D8C">
      <w:pPr>
        <w:rPr>
          <w:rFonts w:ascii="Calibri" w:hAnsi="Calibri" w:cs="Calibri"/>
          <w:color w:val="000000"/>
        </w:rPr>
      </w:pPr>
      <w:r w:rsidRPr="001D355F">
        <w:rPr>
          <w:rFonts w:ascii="Calibri" w:hAnsi="Calibri" w:cs="Calibri"/>
          <w:b/>
          <w:color w:val="000000"/>
        </w:rPr>
        <w:t xml:space="preserve">Análisis: </w:t>
      </w:r>
      <w:r w:rsidRPr="001D355F">
        <w:rPr>
          <w:rFonts w:ascii="Calibri" w:hAnsi="Calibri" w:cs="Calibri"/>
          <w:color w:val="000000"/>
        </w:rPr>
        <w:t>(de contenidos) es el estudio de todas las formas de comunicación humana tales como libros, leyes, arte, e</w:t>
      </w:r>
      <w:r>
        <w:rPr>
          <w:rFonts w:ascii="Calibri" w:hAnsi="Calibri" w:cs="Calibri"/>
          <w:color w:val="000000"/>
        </w:rPr>
        <w:t xml:space="preserve">ntre otros. </w:t>
      </w:r>
    </w:p>
    <w:p w14:paraId="2C9A485A" w14:textId="7658722E" w:rsidR="005F3D8C" w:rsidRPr="001D355F" w:rsidRDefault="005F3D8C" w:rsidP="005F3D8C">
      <w:pPr>
        <w:rPr>
          <w:rFonts w:ascii="Calibri" w:hAnsi="Calibri" w:cs="Calibri"/>
          <w:color w:val="000000"/>
        </w:rPr>
      </w:pPr>
      <w:r w:rsidRPr="001D355F">
        <w:rPr>
          <w:rFonts w:ascii="Calibri" w:hAnsi="Calibri" w:cs="Calibri"/>
          <w:b/>
          <w:color w:val="000000"/>
        </w:rPr>
        <w:t xml:space="preserve">Método: </w:t>
      </w:r>
      <w:r w:rsidRPr="001D355F">
        <w:rPr>
          <w:rFonts w:ascii="Calibri" w:hAnsi="Calibri" w:cs="Calibri"/>
          <w:color w:val="000000"/>
        </w:rPr>
        <w:t>Es el conjunto de pasos a seguir pa</w:t>
      </w:r>
      <w:r>
        <w:rPr>
          <w:rFonts w:ascii="Calibri" w:hAnsi="Calibri" w:cs="Calibri"/>
          <w:color w:val="000000"/>
        </w:rPr>
        <w:t>ra alcanzar un determinado fin.</w:t>
      </w:r>
    </w:p>
    <w:p w14:paraId="7CE44BED" w14:textId="54A54F77" w:rsidR="005F3D8C" w:rsidRPr="001D355F" w:rsidRDefault="005F3D8C" w:rsidP="005F3D8C">
      <w:pPr>
        <w:rPr>
          <w:rFonts w:ascii="Calibri" w:hAnsi="Calibri" w:cs="Calibri"/>
          <w:color w:val="000000"/>
        </w:rPr>
      </w:pPr>
      <w:r w:rsidRPr="001D355F">
        <w:rPr>
          <w:rFonts w:ascii="Calibri" w:hAnsi="Calibri" w:cs="Calibri"/>
          <w:b/>
          <w:color w:val="000000"/>
        </w:rPr>
        <w:t>Gramática:</w:t>
      </w:r>
      <w:r w:rsidRPr="001D355F">
        <w:rPr>
          <w:rFonts w:ascii="Calibri" w:hAnsi="Calibri" w:cs="Calibri"/>
          <w:color w:val="000000"/>
        </w:rPr>
        <w:t xml:space="preserve"> Parte de la lingüística que estudia la estructura de las palabras y sus accidentes, así como la manera en que se combinan para formar oraciones; incluye la morfología y la sintaxis, y ciertas </w:t>
      </w:r>
      <w:r>
        <w:rPr>
          <w:rFonts w:ascii="Calibri" w:hAnsi="Calibri" w:cs="Calibri"/>
          <w:color w:val="000000"/>
        </w:rPr>
        <w:t>escuelas incluyen la fonología.</w:t>
      </w:r>
    </w:p>
    <w:p w14:paraId="3E97F69A" w14:textId="28D637EA" w:rsidR="005F3D8C" w:rsidRPr="005F3D8C" w:rsidRDefault="005F3D8C" w:rsidP="005F3D8C">
      <w:pPr>
        <w:rPr>
          <w:rFonts w:ascii="Calibri" w:hAnsi="Calibri" w:cs="Calibri"/>
          <w:b/>
          <w:color w:val="000000"/>
        </w:rPr>
      </w:pPr>
      <w:r w:rsidRPr="001D355F">
        <w:rPr>
          <w:rFonts w:ascii="Calibri" w:hAnsi="Calibri" w:cs="Calibri"/>
          <w:b/>
          <w:color w:val="000000"/>
        </w:rPr>
        <w:t xml:space="preserve">Significado: </w:t>
      </w:r>
      <w:r w:rsidRPr="001D355F">
        <w:rPr>
          <w:rFonts w:ascii="Calibri" w:hAnsi="Calibri" w:cs="Calibri"/>
          <w:color w:val="000000"/>
        </w:rPr>
        <w:t xml:space="preserve">idea o concepto que representan o evocan los elementos lingüísticos, como las palabras, expresiones o textos </w:t>
      </w:r>
    </w:p>
    <w:p w14:paraId="66DC347B" w14:textId="77777777" w:rsidR="005F3D8C" w:rsidRPr="001D355F" w:rsidRDefault="005F3D8C" w:rsidP="005F3D8C">
      <w:pPr>
        <w:rPr>
          <w:rFonts w:ascii="Calibri" w:hAnsi="Calibri" w:cs="Calibri"/>
          <w:b/>
          <w:color w:val="000000"/>
        </w:rPr>
      </w:pPr>
      <w:r w:rsidRPr="001D355F">
        <w:rPr>
          <w:rFonts w:ascii="Calibri" w:hAnsi="Calibri" w:cs="Calibri"/>
          <w:b/>
          <w:color w:val="000000"/>
        </w:rPr>
        <w:t xml:space="preserve">Experiencia: </w:t>
      </w:r>
      <w:r w:rsidRPr="001D355F">
        <w:rPr>
          <w:rFonts w:ascii="Calibri" w:hAnsi="Calibri" w:cs="Calibri"/>
          <w:color w:val="000000"/>
        </w:rPr>
        <w:t>Conjunto de conocimientos que se adquieren en la vida o en un periodo determinado de ésta. Conocimiento de algo, o habilidad para ello, que adquiere al haberlo, realizado, vivido, sentido o sufrido una o más veces.</w:t>
      </w:r>
    </w:p>
    <w:p w14:paraId="4590A8C1" w14:textId="77777777" w:rsidR="005F3D8C" w:rsidRPr="00D932B5" w:rsidRDefault="005F3D8C" w:rsidP="005F3D8C">
      <w:pPr>
        <w:pStyle w:val="Ttulo3"/>
      </w:pPr>
      <w:bookmarkStart w:id="6" w:name="_Toc448993567"/>
      <w:r w:rsidRPr="001D355F">
        <w:t>OBJETIVO GENERAL</w:t>
      </w:r>
      <w:bookmarkEnd w:id="6"/>
    </w:p>
    <w:p w14:paraId="710C663B" w14:textId="77777777" w:rsidR="005F3D8C" w:rsidRPr="00D932B5" w:rsidRDefault="005F3D8C" w:rsidP="005F3D8C">
      <w:pPr>
        <w:spacing w:after="200" w:line="276" w:lineRule="auto"/>
      </w:pPr>
      <w:r w:rsidRPr="004D5EC7">
        <w:t>Abordar los distintos conceptos que configuran la hermenéutica a través del estudio de los diferentes métodos interpretativos, que aporten al correcto abordaje de los textos, normas y conceptos de carácter tributario.</w:t>
      </w:r>
      <w:r w:rsidRPr="00D932B5">
        <w:t xml:space="preserve"> </w:t>
      </w:r>
    </w:p>
    <w:p w14:paraId="03BAD1A2" w14:textId="77777777" w:rsidR="005F3D8C" w:rsidRPr="001D355F" w:rsidRDefault="005F3D8C" w:rsidP="005F3D8C">
      <w:pPr>
        <w:pStyle w:val="Ttulo3"/>
      </w:pPr>
      <w:bookmarkStart w:id="7" w:name="_Toc448993568"/>
      <w:r w:rsidRPr="001D355F">
        <w:t>OBJETIVOS ESPECÍFICOS</w:t>
      </w:r>
      <w:bookmarkEnd w:id="7"/>
    </w:p>
    <w:p w14:paraId="3F48C00C" w14:textId="77777777" w:rsidR="005F3D8C" w:rsidRPr="005F3D8C" w:rsidRDefault="005F3D8C" w:rsidP="00B657F1">
      <w:pPr>
        <w:pStyle w:val="Prrafodelista"/>
        <w:numPr>
          <w:ilvl w:val="0"/>
          <w:numId w:val="3"/>
        </w:numPr>
        <w:rPr>
          <w:lang w:val="es-ES"/>
        </w:rPr>
      </w:pPr>
      <w:r w:rsidRPr="005F3D8C">
        <w:rPr>
          <w:lang w:val="es-ES"/>
        </w:rPr>
        <w:t xml:space="preserve">Explicar el concepto de hermenéutica como una ciencia, método o técnica imprescindible en el estudio y aplicación de las leyes. </w:t>
      </w:r>
    </w:p>
    <w:p w14:paraId="64FC69A5" w14:textId="77777777" w:rsidR="005F3D8C" w:rsidRPr="005F3D8C" w:rsidRDefault="005F3D8C" w:rsidP="00B657F1">
      <w:pPr>
        <w:pStyle w:val="Prrafodelista"/>
        <w:numPr>
          <w:ilvl w:val="0"/>
          <w:numId w:val="3"/>
        </w:numPr>
        <w:rPr>
          <w:lang w:val="es-ES"/>
        </w:rPr>
      </w:pPr>
      <w:r w:rsidRPr="005F3D8C">
        <w:rPr>
          <w:lang w:val="es-ES"/>
        </w:rPr>
        <w:t>Explicar los métodos de interpretación jurídica y sus principales características.</w:t>
      </w:r>
    </w:p>
    <w:p w14:paraId="79BE5DF8" w14:textId="77777777" w:rsidR="005F3D8C" w:rsidRDefault="005F3D8C">
      <w:pPr>
        <w:spacing w:before="0" w:after="160" w:line="259" w:lineRule="auto"/>
        <w:jc w:val="left"/>
      </w:pPr>
      <w:r>
        <w:br w:type="page"/>
      </w:r>
    </w:p>
    <w:p w14:paraId="01349319" w14:textId="58777488" w:rsidR="005F3D8C" w:rsidRPr="001D355F" w:rsidRDefault="005F3D8C" w:rsidP="005F3D8C">
      <w:pPr>
        <w:pStyle w:val="Ttulo2"/>
      </w:pPr>
      <w:bookmarkStart w:id="8" w:name="_Toc448993569"/>
      <w:r w:rsidRPr="001D355F">
        <w:lastRenderedPageBreak/>
        <w:t>Tema 1 Concepto de Hermenéutica y antecedentes</w:t>
      </w:r>
      <w:bookmarkEnd w:id="8"/>
    </w:p>
    <w:p w14:paraId="6CD79D27" w14:textId="147D255F" w:rsidR="005F3D8C" w:rsidRPr="005F3D8C" w:rsidRDefault="005F3D8C" w:rsidP="005F3D8C">
      <w:pPr>
        <w:autoSpaceDE w:val="0"/>
        <w:autoSpaceDN w:val="0"/>
        <w:adjustRightInd w:val="0"/>
        <w:rPr>
          <w:rFonts w:ascii="Calibri" w:hAnsi="Calibri" w:cs="Calibri"/>
          <w:color w:val="000000"/>
          <w:lang w:eastAsia="es-CO"/>
        </w:rPr>
      </w:pPr>
      <w:r w:rsidRPr="001D355F">
        <w:rPr>
          <w:rFonts w:ascii="Calibri" w:hAnsi="Calibri" w:cs="Calibri"/>
          <w:lang w:val="es-ES"/>
        </w:rPr>
        <w:t>P</w:t>
      </w:r>
      <w:r w:rsidRPr="001D355F">
        <w:rPr>
          <w:rFonts w:ascii="Calibri" w:hAnsi="Calibri" w:cs="Calibri"/>
          <w:color w:val="000000"/>
          <w:lang w:eastAsia="es-CO"/>
        </w:rPr>
        <w:t xml:space="preserve">ara </w:t>
      </w:r>
      <w:r w:rsidRPr="005F3D8C">
        <w:rPr>
          <w:rFonts w:cs="Calibri"/>
          <w:color w:val="000000"/>
          <w:lang w:eastAsia="es-CO"/>
        </w:rPr>
        <w:t>comprender adecuadamente el concepto de hermenéutica y sus antecedentes, es fundamental y esencial que abordemos primero el término para luego pasar a determinar</w:t>
      </w:r>
      <w:r w:rsidRPr="001D355F">
        <w:rPr>
          <w:rFonts w:ascii="Calibri" w:hAnsi="Calibri" w:cs="Calibri"/>
          <w:color w:val="000000"/>
          <w:lang w:eastAsia="es-CO"/>
        </w:rPr>
        <w:t xml:space="preserve"> su evolución histórica.</w:t>
      </w:r>
    </w:p>
    <w:p w14:paraId="26B4C3B3" w14:textId="77777777" w:rsidR="005F3D8C" w:rsidRPr="005F3D8C" w:rsidRDefault="005F3D8C" w:rsidP="00B657F1">
      <w:pPr>
        <w:pStyle w:val="Prrafodelista"/>
        <w:numPr>
          <w:ilvl w:val="0"/>
          <w:numId w:val="4"/>
        </w:numPr>
        <w:rPr>
          <w:b/>
          <w:lang w:eastAsia="es-CO"/>
        </w:rPr>
      </w:pPr>
      <w:r w:rsidRPr="005F3D8C">
        <w:rPr>
          <w:b/>
          <w:lang w:eastAsia="es-CO"/>
        </w:rPr>
        <w:t>CONCEPTO:</w:t>
      </w:r>
    </w:p>
    <w:p w14:paraId="7FC47E78" w14:textId="77777777" w:rsidR="005F3D8C" w:rsidRDefault="005F3D8C" w:rsidP="005F3D8C">
      <w:pPr>
        <w:spacing w:line="276" w:lineRule="auto"/>
        <w:rPr>
          <w:rFonts w:ascii="Calibri" w:hAnsi="Calibri"/>
        </w:rPr>
      </w:pPr>
      <w:r w:rsidRPr="001D355F">
        <w:rPr>
          <w:rFonts w:ascii="Calibri" w:hAnsi="Calibri"/>
        </w:rPr>
        <w:t xml:space="preserve">Cuando nos referimos a </w:t>
      </w:r>
      <w:r w:rsidRPr="00603E92">
        <w:rPr>
          <w:rFonts w:ascii="Calibri" w:hAnsi="Calibri"/>
          <w:b/>
          <w:color w:val="FF0000"/>
        </w:rPr>
        <w:t>la hermenéutica</w:t>
      </w:r>
      <w:r w:rsidRPr="00603E92">
        <w:rPr>
          <w:rFonts w:ascii="Calibri" w:hAnsi="Calibri"/>
          <w:color w:val="FF0000"/>
        </w:rPr>
        <w:t xml:space="preserve"> </w:t>
      </w:r>
      <w:r w:rsidRPr="001D355F">
        <w:rPr>
          <w:rFonts w:ascii="Calibri" w:hAnsi="Calibri"/>
        </w:rPr>
        <w:t>que surge del verbo griego (jermeneueien) significa</w:t>
      </w:r>
      <w:r>
        <w:rPr>
          <w:rFonts w:ascii="Calibri" w:hAnsi="Calibri"/>
        </w:rPr>
        <w:t>:</w:t>
      </w:r>
      <w:r w:rsidRPr="001D355F">
        <w:rPr>
          <w:rFonts w:ascii="Calibri" w:hAnsi="Calibri"/>
        </w:rPr>
        <w:t xml:space="preserve"> </w:t>
      </w:r>
    </w:p>
    <w:p w14:paraId="714F3433" w14:textId="7FBE0593" w:rsidR="005F3D8C" w:rsidRDefault="005F3D8C" w:rsidP="005F3D8C">
      <w:pPr>
        <w:shd w:val="clear" w:color="auto" w:fill="114779"/>
        <w:spacing w:line="276" w:lineRule="auto"/>
        <w:jc w:val="center"/>
        <w:rPr>
          <w:rFonts w:ascii="Calibri" w:hAnsi="Calibri"/>
          <w:b/>
          <w:sz w:val="32"/>
          <w:szCs w:val="32"/>
        </w:rPr>
      </w:pPr>
      <w:r>
        <w:rPr>
          <w:rFonts w:ascii="Calibri" w:hAnsi="Calibri"/>
          <w:b/>
          <w:sz w:val="32"/>
          <w:szCs w:val="32"/>
        </w:rPr>
        <w:t>DECLARAR,</w:t>
      </w:r>
    </w:p>
    <w:p w14:paraId="06927015" w14:textId="79E1AE9A" w:rsidR="005F3D8C" w:rsidRPr="00603E92" w:rsidRDefault="005F3D8C" w:rsidP="005F3D8C">
      <w:pPr>
        <w:shd w:val="clear" w:color="auto" w:fill="114779"/>
        <w:spacing w:line="276" w:lineRule="auto"/>
        <w:jc w:val="center"/>
        <w:rPr>
          <w:rFonts w:ascii="Calibri" w:hAnsi="Calibri"/>
          <w:b/>
          <w:sz w:val="32"/>
          <w:szCs w:val="32"/>
        </w:rPr>
      </w:pPr>
      <w:r w:rsidRPr="00603E92">
        <w:rPr>
          <w:rFonts w:ascii="Calibri" w:hAnsi="Calibri"/>
          <w:b/>
          <w:sz w:val="32"/>
          <w:szCs w:val="32"/>
        </w:rPr>
        <w:t>INTERPRETAR,</w:t>
      </w:r>
    </w:p>
    <w:p w14:paraId="3AE28A4E" w14:textId="741B0222" w:rsidR="005F3D8C" w:rsidRPr="00603E92" w:rsidRDefault="005F3D8C" w:rsidP="005F3D8C">
      <w:pPr>
        <w:shd w:val="clear" w:color="auto" w:fill="114779"/>
        <w:spacing w:line="276" w:lineRule="auto"/>
        <w:jc w:val="center"/>
        <w:rPr>
          <w:rFonts w:ascii="Calibri" w:hAnsi="Calibri"/>
          <w:b/>
          <w:sz w:val="32"/>
          <w:szCs w:val="32"/>
        </w:rPr>
      </w:pPr>
      <w:r w:rsidRPr="00603E92">
        <w:rPr>
          <w:rFonts w:ascii="Calibri" w:hAnsi="Calibri"/>
          <w:b/>
          <w:sz w:val="32"/>
          <w:szCs w:val="32"/>
        </w:rPr>
        <w:t>ESCLARECER,</w:t>
      </w:r>
    </w:p>
    <w:p w14:paraId="1FE0A06A" w14:textId="34CBA7C0" w:rsidR="005F3D8C" w:rsidRPr="00603E92" w:rsidRDefault="005F3D8C" w:rsidP="005F3D8C">
      <w:pPr>
        <w:shd w:val="clear" w:color="auto" w:fill="114779"/>
        <w:spacing w:line="276" w:lineRule="auto"/>
        <w:jc w:val="center"/>
        <w:rPr>
          <w:rFonts w:ascii="Calibri" w:hAnsi="Calibri"/>
          <w:b/>
          <w:sz w:val="32"/>
          <w:szCs w:val="32"/>
        </w:rPr>
      </w:pPr>
      <w:r w:rsidRPr="00603E92">
        <w:rPr>
          <w:rFonts w:ascii="Calibri" w:hAnsi="Calibri"/>
          <w:b/>
          <w:sz w:val="32"/>
          <w:szCs w:val="32"/>
        </w:rPr>
        <w:t>ANUNCIAR, Y</w:t>
      </w:r>
    </w:p>
    <w:p w14:paraId="71BD045E" w14:textId="5CEE687E" w:rsidR="005F3D8C" w:rsidRPr="005F3D8C" w:rsidRDefault="005F3D8C" w:rsidP="005F3D8C">
      <w:pPr>
        <w:shd w:val="clear" w:color="auto" w:fill="114779"/>
        <w:spacing w:line="276" w:lineRule="auto"/>
        <w:jc w:val="center"/>
        <w:rPr>
          <w:rFonts w:ascii="Calibri" w:hAnsi="Calibri"/>
          <w:b/>
          <w:sz w:val="32"/>
          <w:szCs w:val="32"/>
        </w:rPr>
      </w:pPr>
      <w:r w:rsidRPr="00603E92">
        <w:rPr>
          <w:rFonts w:ascii="Calibri" w:hAnsi="Calibri"/>
          <w:b/>
          <w:sz w:val="32"/>
          <w:szCs w:val="32"/>
        </w:rPr>
        <w:t>TRADUCIR.</w:t>
      </w:r>
    </w:p>
    <w:p w14:paraId="7B5D90A4" w14:textId="77777777" w:rsidR="005F3D8C" w:rsidRPr="001D355F" w:rsidRDefault="005F3D8C" w:rsidP="005F3D8C">
      <w:pPr>
        <w:spacing w:line="276" w:lineRule="auto"/>
        <w:rPr>
          <w:rFonts w:ascii="Calibri" w:hAnsi="Calibri"/>
        </w:rPr>
      </w:pPr>
      <w:r w:rsidRPr="001D355F">
        <w:rPr>
          <w:rFonts w:ascii="Calibri" w:hAnsi="Calibri"/>
        </w:rPr>
        <w:t xml:space="preserve">Quiere decir lo anterior, que </w:t>
      </w:r>
      <w:r w:rsidRPr="006372F0">
        <w:rPr>
          <w:rFonts w:ascii="Calibri" w:hAnsi="Calibri"/>
          <w:b/>
        </w:rPr>
        <w:t>los conceptos</w:t>
      </w:r>
      <w:r w:rsidRPr="001D355F">
        <w:rPr>
          <w:rFonts w:ascii="Calibri" w:hAnsi="Calibri"/>
        </w:rPr>
        <w:t xml:space="preserve"> se hacen </w:t>
      </w:r>
      <w:r w:rsidRPr="006372F0">
        <w:rPr>
          <w:rFonts w:ascii="Calibri" w:hAnsi="Calibri"/>
          <w:b/>
        </w:rPr>
        <w:t xml:space="preserve">comprensibles </w:t>
      </w:r>
      <w:r w:rsidRPr="001D355F">
        <w:rPr>
          <w:rFonts w:ascii="Calibri" w:hAnsi="Calibri"/>
        </w:rPr>
        <w:t xml:space="preserve">a través de su </w:t>
      </w:r>
      <w:r w:rsidRPr="006372F0">
        <w:rPr>
          <w:rFonts w:ascii="Calibri" w:hAnsi="Calibri"/>
          <w:b/>
          <w:color w:val="FF0000"/>
        </w:rPr>
        <w:t>análisis</w:t>
      </w:r>
      <w:r w:rsidRPr="001D355F">
        <w:rPr>
          <w:rFonts w:ascii="Calibri" w:hAnsi="Calibri"/>
        </w:rPr>
        <w:t xml:space="preserve"> e </w:t>
      </w:r>
      <w:r w:rsidRPr="006372F0">
        <w:rPr>
          <w:rFonts w:ascii="Calibri" w:hAnsi="Calibri"/>
          <w:b/>
          <w:color w:val="FF0000"/>
        </w:rPr>
        <w:t>interpretación</w:t>
      </w:r>
      <w:r w:rsidRPr="001D355F">
        <w:rPr>
          <w:rFonts w:ascii="Calibri" w:hAnsi="Calibri"/>
        </w:rPr>
        <w:t xml:space="preserve">; siendo la finalidad de la misma, el </w:t>
      </w:r>
      <w:r w:rsidRPr="006372F0">
        <w:rPr>
          <w:rFonts w:ascii="Calibri" w:hAnsi="Calibri"/>
          <w:b/>
          <w:color w:val="FF0000"/>
        </w:rPr>
        <w:t>entender el significado detrás de la palabra</w:t>
      </w:r>
      <w:r w:rsidRPr="006372F0">
        <w:rPr>
          <w:rFonts w:ascii="Calibri" w:hAnsi="Calibri"/>
          <w:color w:val="FF0000"/>
        </w:rPr>
        <w:t xml:space="preserve"> </w:t>
      </w:r>
      <w:r w:rsidRPr="001D355F">
        <w:rPr>
          <w:rFonts w:ascii="Calibri" w:hAnsi="Calibri"/>
        </w:rPr>
        <w:t xml:space="preserve">o el concepto.  </w:t>
      </w:r>
    </w:p>
    <w:p w14:paraId="6BAE3E4C" w14:textId="77777777" w:rsidR="005F3D8C" w:rsidRPr="001D355F" w:rsidRDefault="005F3D8C" w:rsidP="005F3D8C">
      <w:pPr>
        <w:spacing w:line="276" w:lineRule="auto"/>
        <w:rPr>
          <w:rFonts w:ascii="Calibri" w:hAnsi="Calibri" w:cs="Calibri"/>
        </w:rPr>
      </w:pPr>
      <w:r w:rsidRPr="006372F0">
        <w:rPr>
          <w:rFonts w:ascii="Calibri" w:hAnsi="Calibri" w:cs="Calibri"/>
          <w:b/>
        </w:rPr>
        <w:t>La hermenéutica</w:t>
      </w:r>
      <w:r w:rsidRPr="001D355F">
        <w:rPr>
          <w:rFonts w:ascii="Calibri" w:hAnsi="Calibri" w:cs="Calibri"/>
        </w:rPr>
        <w:t xml:space="preserve"> no debe entenderse solo como </w:t>
      </w:r>
      <w:r w:rsidRPr="006372F0">
        <w:rPr>
          <w:rFonts w:ascii="Calibri" w:hAnsi="Calibri" w:cs="Calibri"/>
          <w:b/>
        </w:rPr>
        <w:t>el arte de la comprensión</w:t>
      </w:r>
      <w:r w:rsidRPr="001D355F">
        <w:rPr>
          <w:rFonts w:ascii="Calibri" w:hAnsi="Calibri" w:cs="Calibri"/>
        </w:rPr>
        <w:t xml:space="preserve">, sino </w:t>
      </w:r>
      <w:r w:rsidRPr="006372F0">
        <w:rPr>
          <w:rFonts w:ascii="Calibri" w:hAnsi="Calibri" w:cs="Calibri"/>
          <w:b/>
          <w:color w:val="FF0000"/>
        </w:rPr>
        <w:t>como el arte de evitar el mal entendido</w:t>
      </w:r>
      <w:r w:rsidRPr="001D355F">
        <w:rPr>
          <w:rFonts w:ascii="Calibri" w:hAnsi="Calibri" w:cs="Calibri"/>
        </w:rPr>
        <w:t xml:space="preserve">. La hermenéutica nace con </w:t>
      </w:r>
      <w:r w:rsidRPr="006372F0">
        <w:rPr>
          <w:rFonts w:ascii="Calibri" w:hAnsi="Calibri" w:cs="Calibri"/>
          <w:b/>
        </w:rPr>
        <w:t>el estudio teológico</w:t>
      </w:r>
      <w:r w:rsidRPr="001D355F">
        <w:rPr>
          <w:rFonts w:ascii="Calibri" w:hAnsi="Calibri" w:cs="Calibri"/>
        </w:rPr>
        <w:t xml:space="preserve">, sin embargo en el romanticismo se dará una ruptura con las tendencias de </w:t>
      </w:r>
      <w:r w:rsidRPr="006372F0">
        <w:rPr>
          <w:rFonts w:ascii="Calibri" w:hAnsi="Calibri" w:cs="Calibri"/>
          <w:b/>
        </w:rPr>
        <w:t>la exégesis bíblica</w:t>
      </w:r>
      <w:r w:rsidRPr="001D355F">
        <w:rPr>
          <w:rFonts w:ascii="Calibri" w:hAnsi="Calibri" w:cs="Calibri"/>
        </w:rPr>
        <w:t xml:space="preserve"> adoptadas </w:t>
      </w:r>
      <w:r w:rsidRPr="006372F0">
        <w:rPr>
          <w:rFonts w:ascii="Calibri" w:hAnsi="Calibri" w:cs="Calibri"/>
          <w:b/>
        </w:rPr>
        <w:t>por San Agustín</w:t>
      </w:r>
      <w:r w:rsidRPr="001D355F">
        <w:rPr>
          <w:rFonts w:ascii="Calibri" w:hAnsi="Calibri" w:cs="Calibri"/>
        </w:rPr>
        <w:t xml:space="preserve"> (354-430) y </w:t>
      </w:r>
      <w:r w:rsidRPr="006372F0">
        <w:rPr>
          <w:rFonts w:ascii="Calibri" w:hAnsi="Calibri" w:cs="Calibri"/>
          <w:b/>
        </w:rPr>
        <w:t>Santo Tomás de Aquino</w:t>
      </w:r>
      <w:r w:rsidRPr="001D355F">
        <w:rPr>
          <w:rFonts w:ascii="Calibri" w:hAnsi="Calibri" w:cs="Calibri"/>
        </w:rPr>
        <w:t xml:space="preserve"> (1224-1225). El problema hermenéutico no se reduce única y exclusivamente a la interpretación bíblica</w:t>
      </w:r>
      <w:r>
        <w:rPr>
          <w:rFonts w:ascii="Calibri" w:hAnsi="Calibri" w:cs="Calibri"/>
        </w:rPr>
        <w:t>,</w:t>
      </w:r>
      <w:r w:rsidRPr="001D355F">
        <w:rPr>
          <w:rFonts w:ascii="Calibri" w:hAnsi="Calibri" w:cs="Calibri"/>
        </w:rPr>
        <w:t xml:space="preserve"> es un asunto de </w:t>
      </w:r>
      <w:r w:rsidRPr="006372F0">
        <w:rPr>
          <w:rFonts w:ascii="Calibri" w:hAnsi="Calibri" w:cs="Calibri"/>
          <w:b/>
          <w:color w:val="FF0000"/>
        </w:rPr>
        <w:t>carácter trasversal</w:t>
      </w:r>
      <w:r w:rsidRPr="006372F0">
        <w:rPr>
          <w:rFonts w:ascii="Calibri" w:hAnsi="Calibri" w:cs="Calibri"/>
          <w:color w:val="FF0000"/>
        </w:rPr>
        <w:t xml:space="preserve"> </w:t>
      </w:r>
      <w:r w:rsidRPr="001D355F">
        <w:rPr>
          <w:rFonts w:ascii="Calibri" w:hAnsi="Calibri" w:cs="Calibri"/>
        </w:rPr>
        <w:t xml:space="preserve">en lo humano, es </w:t>
      </w:r>
      <w:r w:rsidRPr="006372F0">
        <w:rPr>
          <w:rFonts w:ascii="Calibri" w:hAnsi="Calibri" w:cs="Calibri"/>
          <w:b/>
          <w:color w:val="000000" w:themeColor="text1"/>
        </w:rPr>
        <w:t>la cuestión de la significación en el habla</w:t>
      </w:r>
      <w:r w:rsidRPr="006372F0">
        <w:rPr>
          <w:rFonts w:ascii="Calibri" w:hAnsi="Calibri" w:cs="Calibri"/>
          <w:color w:val="000000" w:themeColor="text1"/>
        </w:rPr>
        <w:t xml:space="preserve">: </w:t>
      </w:r>
      <w:r w:rsidRPr="006372F0">
        <w:rPr>
          <w:rFonts w:ascii="Calibri" w:hAnsi="Calibri" w:cs="Calibri"/>
          <w:b/>
          <w:color w:val="FF0000"/>
        </w:rPr>
        <w:t>el problema de la comprensión</w:t>
      </w:r>
      <w:r w:rsidRPr="001D355F">
        <w:rPr>
          <w:rFonts w:ascii="Calibri" w:hAnsi="Calibri" w:cs="Calibri"/>
        </w:rPr>
        <w:t>.</w:t>
      </w:r>
    </w:p>
    <w:p w14:paraId="00F5DD6B" w14:textId="77777777" w:rsidR="005F3D8C" w:rsidRPr="001D355F" w:rsidRDefault="005F3D8C" w:rsidP="005F3D8C">
      <w:pPr>
        <w:spacing w:line="276" w:lineRule="auto"/>
        <w:rPr>
          <w:rFonts w:ascii="Calibri" w:hAnsi="Calibri"/>
          <w:bCs/>
        </w:rPr>
      </w:pPr>
      <w:r w:rsidRPr="001D355F">
        <w:rPr>
          <w:rFonts w:ascii="Calibri" w:hAnsi="Calibri" w:cs="Calibri"/>
        </w:rPr>
        <w:t xml:space="preserve">Es así como </w:t>
      </w:r>
      <w:r w:rsidRPr="007F3910">
        <w:rPr>
          <w:rFonts w:ascii="Calibri" w:hAnsi="Calibri"/>
          <w:b/>
          <w:bCs/>
        </w:rPr>
        <w:t>Friedrich Daniel Ernst Schleiermacher</w:t>
      </w:r>
      <w:r w:rsidRPr="001D355F">
        <w:rPr>
          <w:rFonts w:ascii="Calibri" w:hAnsi="Calibri"/>
          <w:bCs/>
        </w:rPr>
        <w:t xml:space="preserve"> (1768-1834), </w:t>
      </w:r>
      <w:r w:rsidRPr="007F3910">
        <w:rPr>
          <w:rFonts w:ascii="Calibri" w:hAnsi="Calibri"/>
          <w:b/>
          <w:bCs/>
          <w:color w:val="FF0000"/>
        </w:rPr>
        <w:t>plantea que la hermenéutica no es solo una pregunta sobre la interpretación bíblica</w:t>
      </w:r>
      <w:r w:rsidRPr="001D355F">
        <w:rPr>
          <w:rFonts w:ascii="Calibri" w:hAnsi="Calibri"/>
          <w:bCs/>
        </w:rPr>
        <w:t xml:space="preserve">, es decir, se abre el espectro de indagación y se pregunta: ¿cómo el lenguaje permite comprendernos? Lo cual evidencia un problema aun mayor debido a que </w:t>
      </w:r>
      <w:r w:rsidRPr="007F3910">
        <w:rPr>
          <w:rFonts w:ascii="Calibri" w:hAnsi="Calibri"/>
          <w:b/>
          <w:bCs/>
          <w:color w:val="FF0000"/>
        </w:rPr>
        <w:t>solo en el lenguaje es que comprendemos</w:t>
      </w:r>
      <w:r w:rsidRPr="001D355F">
        <w:rPr>
          <w:rFonts w:ascii="Calibri" w:hAnsi="Calibri"/>
          <w:bCs/>
        </w:rPr>
        <w:t xml:space="preserve">. </w:t>
      </w:r>
      <w:r w:rsidRPr="007F3910">
        <w:rPr>
          <w:rFonts w:ascii="Calibri" w:hAnsi="Calibri"/>
          <w:b/>
          <w:bCs/>
        </w:rPr>
        <w:t>Comprender es posible en el lenguaje</w:t>
      </w:r>
      <w:r w:rsidRPr="001D355F">
        <w:rPr>
          <w:rFonts w:ascii="Calibri" w:hAnsi="Calibri"/>
          <w:bCs/>
        </w:rPr>
        <w:t xml:space="preserve">. </w:t>
      </w:r>
    </w:p>
    <w:p w14:paraId="5F83A611" w14:textId="77777777" w:rsidR="005F3D8C" w:rsidRPr="001D355F" w:rsidRDefault="005F3D8C" w:rsidP="005F3D8C">
      <w:pPr>
        <w:spacing w:line="276" w:lineRule="auto"/>
        <w:rPr>
          <w:rFonts w:ascii="Calibri" w:hAnsi="Calibri"/>
          <w:bCs/>
        </w:rPr>
      </w:pPr>
      <w:r w:rsidRPr="004D5EC7">
        <w:rPr>
          <w:rFonts w:ascii="Calibri" w:hAnsi="Calibri"/>
          <w:b/>
          <w:bCs/>
        </w:rPr>
        <w:t>Scleiermacher,</w:t>
      </w:r>
      <w:r w:rsidRPr="001D355F">
        <w:rPr>
          <w:rFonts w:ascii="Calibri" w:hAnsi="Calibri"/>
          <w:bCs/>
        </w:rPr>
        <w:t xml:space="preserve"> con su propuesta </w:t>
      </w:r>
      <w:r w:rsidRPr="004D5EC7">
        <w:rPr>
          <w:rFonts w:ascii="Calibri" w:hAnsi="Calibri"/>
          <w:b/>
          <w:bCs/>
          <w:color w:val="FF0000"/>
        </w:rPr>
        <w:t>rompe con los dogmas de la tradición exegética</w:t>
      </w:r>
      <w:r w:rsidRPr="001D355F">
        <w:rPr>
          <w:rFonts w:ascii="Calibri" w:hAnsi="Calibri"/>
          <w:bCs/>
        </w:rPr>
        <w:t xml:space="preserve"> y plantea que la hermenéutica al ser un asunto del lenguaje, </w:t>
      </w:r>
      <w:r w:rsidRPr="007F3910">
        <w:rPr>
          <w:rFonts w:ascii="Calibri" w:hAnsi="Calibri"/>
          <w:b/>
          <w:bCs/>
        </w:rPr>
        <w:t>debe recurrir a sus aspectos lingüísticos</w:t>
      </w:r>
      <w:r w:rsidRPr="001D355F">
        <w:rPr>
          <w:rFonts w:ascii="Calibri" w:hAnsi="Calibri"/>
          <w:bCs/>
        </w:rPr>
        <w:t xml:space="preserve">, con lo cual </w:t>
      </w:r>
      <w:r w:rsidRPr="007F3910">
        <w:rPr>
          <w:rFonts w:ascii="Calibri" w:hAnsi="Calibri"/>
          <w:b/>
          <w:bCs/>
          <w:color w:val="FF0000"/>
        </w:rPr>
        <w:t>la hermenéutica tendrá el carácter de una disciplina</w:t>
      </w:r>
      <w:r w:rsidRPr="007F3910">
        <w:rPr>
          <w:rFonts w:ascii="Calibri" w:hAnsi="Calibri"/>
          <w:bCs/>
          <w:color w:val="FF0000"/>
        </w:rPr>
        <w:t xml:space="preserve"> </w:t>
      </w:r>
      <w:r w:rsidRPr="001D355F">
        <w:rPr>
          <w:rFonts w:ascii="Calibri" w:hAnsi="Calibri"/>
          <w:bCs/>
        </w:rPr>
        <w:t xml:space="preserve">que se concentra en las accidentalidades de lo que dice o lo que enuncia el lenguaje. Posteriormente a partir de esta posición teórica se plantearán </w:t>
      </w:r>
      <w:r w:rsidRPr="007F3910">
        <w:rPr>
          <w:rFonts w:ascii="Calibri" w:hAnsi="Calibri"/>
          <w:b/>
          <w:bCs/>
        </w:rPr>
        <w:t>nuevas preguntas</w:t>
      </w:r>
      <w:r w:rsidRPr="001D355F">
        <w:rPr>
          <w:rFonts w:ascii="Calibri" w:hAnsi="Calibri"/>
          <w:bCs/>
        </w:rPr>
        <w:t xml:space="preserve"> a partir de autores como </w:t>
      </w:r>
      <w:r w:rsidRPr="007F3910">
        <w:rPr>
          <w:rFonts w:ascii="Calibri" w:hAnsi="Calibri"/>
          <w:b/>
          <w:bCs/>
        </w:rPr>
        <w:t>Wilhelm Dilthey</w:t>
      </w:r>
      <w:r w:rsidRPr="001D355F">
        <w:rPr>
          <w:rFonts w:ascii="Calibri" w:hAnsi="Calibri"/>
          <w:bCs/>
        </w:rPr>
        <w:t xml:space="preserve"> (1833-1911), </w:t>
      </w:r>
      <w:r w:rsidRPr="007F3910">
        <w:rPr>
          <w:rFonts w:ascii="Calibri" w:hAnsi="Calibri"/>
          <w:b/>
          <w:bCs/>
        </w:rPr>
        <w:t>Martín Heidegger</w:t>
      </w:r>
      <w:r w:rsidRPr="001D355F">
        <w:rPr>
          <w:rFonts w:ascii="Calibri" w:hAnsi="Calibri"/>
          <w:bCs/>
        </w:rPr>
        <w:t xml:space="preserve"> (1889-1976), </w:t>
      </w:r>
      <w:r w:rsidRPr="007F3910">
        <w:rPr>
          <w:rFonts w:ascii="Calibri" w:hAnsi="Calibri"/>
          <w:b/>
          <w:bCs/>
        </w:rPr>
        <w:t>Hans-Georg Gadamer</w:t>
      </w:r>
      <w:r w:rsidRPr="001D355F">
        <w:rPr>
          <w:rFonts w:ascii="Calibri" w:hAnsi="Calibri"/>
          <w:bCs/>
        </w:rPr>
        <w:t xml:space="preserve"> (1900-2002) y </w:t>
      </w:r>
      <w:r w:rsidRPr="007F3910">
        <w:rPr>
          <w:rFonts w:ascii="Calibri" w:hAnsi="Calibri"/>
          <w:b/>
          <w:bCs/>
        </w:rPr>
        <w:t>Paul Ricoeur</w:t>
      </w:r>
      <w:r w:rsidRPr="001D355F">
        <w:rPr>
          <w:rFonts w:ascii="Calibri" w:hAnsi="Calibri"/>
          <w:bCs/>
        </w:rPr>
        <w:t xml:space="preserve"> (1913-2005)</w:t>
      </w:r>
    </w:p>
    <w:p w14:paraId="4383C5D0" w14:textId="77777777" w:rsidR="005F3D8C" w:rsidRPr="001D355F" w:rsidRDefault="005F3D8C" w:rsidP="005F3D8C">
      <w:pPr>
        <w:spacing w:line="276" w:lineRule="auto"/>
        <w:rPr>
          <w:rFonts w:ascii="Calibri" w:hAnsi="Calibri"/>
        </w:rPr>
      </w:pPr>
      <w:r w:rsidRPr="007F3910">
        <w:rPr>
          <w:rFonts w:ascii="Calibri" w:hAnsi="Calibri"/>
          <w:b/>
        </w:rPr>
        <w:lastRenderedPageBreak/>
        <w:t>Respecto a la Hermenéutica jurídica</w:t>
      </w:r>
      <w:r w:rsidRPr="001D355F">
        <w:rPr>
          <w:rFonts w:ascii="Calibri" w:hAnsi="Calibri"/>
        </w:rPr>
        <w:t xml:space="preserve">, podemos decir que se concibe como </w:t>
      </w:r>
      <w:r w:rsidRPr="007F3910">
        <w:rPr>
          <w:rFonts w:ascii="Calibri" w:hAnsi="Calibri"/>
          <w:b/>
          <w:color w:val="FF0000"/>
        </w:rPr>
        <w:t>una ciencia, método o técnica</w:t>
      </w:r>
      <w:r w:rsidRPr="001D355F">
        <w:rPr>
          <w:rFonts w:ascii="Calibri" w:hAnsi="Calibri"/>
        </w:rPr>
        <w:t xml:space="preserve">, cuya finalidad es la interpretación de textos complejos o poco claros, toda vez que </w:t>
      </w:r>
      <w:r w:rsidRPr="007F3910">
        <w:rPr>
          <w:rFonts w:ascii="Calibri" w:hAnsi="Calibri"/>
          <w:b/>
        </w:rPr>
        <w:t>los mensajes necesitan ser interpretados</w:t>
      </w:r>
      <w:r w:rsidRPr="001D355F">
        <w:rPr>
          <w:rFonts w:ascii="Calibri" w:hAnsi="Calibri"/>
        </w:rPr>
        <w:t xml:space="preserve">, entendiéndose como mensajes los mandatos de las normas jurídicas. Conseguir su correcta interpretación no es sencillo sino se tienen las bases necesarias que servirán de punto de partida, esto es, </w:t>
      </w:r>
      <w:r w:rsidRPr="007F3910">
        <w:rPr>
          <w:rFonts w:ascii="Calibri" w:hAnsi="Calibri"/>
          <w:b/>
          <w:color w:val="FF0000"/>
        </w:rPr>
        <w:t>reglas precisas</w:t>
      </w:r>
      <w:r w:rsidRPr="001D355F">
        <w:rPr>
          <w:rFonts w:ascii="Calibri" w:hAnsi="Calibri"/>
        </w:rPr>
        <w:t xml:space="preserve">, </w:t>
      </w:r>
      <w:r w:rsidRPr="007F3910">
        <w:rPr>
          <w:rFonts w:ascii="Calibri" w:hAnsi="Calibri"/>
          <w:b/>
          <w:color w:val="FF0000"/>
        </w:rPr>
        <w:t>bajo un método sistemáticamente establecido.</w:t>
      </w:r>
      <w:r w:rsidRPr="001D355F">
        <w:rPr>
          <w:rFonts w:ascii="Calibri" w:hAnsi="Calibri"/>
        </w:rPr>
        <w:t xml:space="preserve">  Y es justamente aquí donde </w:t>
      </w:r>
      <w:r w:rsidRPr="007F3910">
        <w:rPr>
          <w:rFonts w:ascii="Calibri" w:hAnsi="Calibri"/>
          <w:b/>
        </w:rPr>
        <w:t>la utilidad de la hermenéutica jurídica</w:t>
      </w:r>
      <w:r w:rsidRPr="001D355F">
        <w:rPr>
          <w:rFonts w:ascii="Calibri" w:hAnsi="Calibri"/>
        </w:rPr>
        <w:t xml:space="preserve"> cobra importancia ya que </w:t>
      </w:r>
      <w:r w:rsidRPr="007F3910">
        <w:rPr>
          <w:rFonts w:ascii="Calibri" w:hAnsi="Calibri"/>
          <w:b/>
          <w:color w:val="FF0000"/>
        </w:rPr>
        <w:t>es la herramienta</w:t>
      </w:r>
      <w:r w:rsidRPr="007F3910">
        <w:rPr>
          <w:rFonts w:ascii="Calibri" w:hAnsi="Calibri"/>
          <w:color w:val="FF0000"/>
        </w:rPr>
        <w:t xml:space="preserve"> </w:t>
      </w:r>
      <w:r w:rsidRPr="001D355F">
        <w:rPr>
          <w:rFonts w:ascii="Calibri" w:hAnsi="Calibri"/>
        </w:rPr>
        <w:t xml:space="preserve">para que a través de los principios elaborados jurisprudencial y doctrinariamente, el intérprete de las normas pueda realizar una correcta interpretación de las mismas. Estas reglas que se crean para interpretar facilitan la labor del juez y </w:t>
      </w:r>
      <w:r w:rsidRPr="007F3910">
        <w:rPr>
          <w:rFonts w:ascii="Calibri" w:hAnsi="Calibri"/>
          <w:b/>
          <w:color w:val="FF0000"/>
        </w:rPr>
        <w:t>dan soporte a sus decisiones</w:t>
      </w:r>
      <w:r w:rsidRPr="001D355F">
        <w:rPr>
          <w:rFonts w:ascii="Calibri" w:hAnsi="Calibri"/>
        </w:rPr>
        <w:t xml:space="preserve"> al hacer una correcta aplicación de las leyes.</w:t>
      </w:r>
    </w:p>
    <w:p w14:paraId="4A346E47" w14:textId="77777777" w:rsidR="005F3D8C" w:rsidRPr="004D5EC7" w:rsidRDefault="005F3D8C" w:rsidP="005F3D8C">
      <w:pPr>
        <w:spacing w:line="276" w:lineRule="auto"/>
        <w:rPr>
          <w:rFonts w:ascii="Verdana" w:hAnsi="Verdana"/>
          <w:b/>
        </w:rPr>
      </w:pPr>
      <w:r w:rsidRPr="004D5EC7">
        <w:rPr>
          <w:rFonts w:ascii="Calibri" w:hAnsi="Calibri"/>
          <w:b/>
        </w:rPr>
        <w:t>La hermenéutica entonces:</w:t>
      </w:r>
    </w:p>
    <w:p w14:paraId="29783B81" w14:textId="2B3757C1" w:rsidR="005F3D8C" w:rsidRDefault="003A50F6" w:rsidP="003A50F6">
      <w:pPr>
        <w:ind w:left="708" w:hanging="708"/>
        <w:jc w:val="center"/>
        <w:rPr>
          <w:rFonts w:ascii="Calibri" w:hAnsi="Calibri" w:cs="Calibri"/>
        </w:rPr>
      </w:pPr>
      <w:r>
        <w:rPr>
          <w:rFonts w:ascii="Calibri" w:hAnsi="Calibri" w:cs="Calibri"/>
          <w:noProof/>
          <w:lang w:val="es-ES" w:eastAsia="es-ES"/>
        </w:rPr>
        <w:drawing>
          <wp:inline distT="0" distB="0" distL="0" distR="0" wp14:anchorId="052E4AA1" wp14:editId="72759ABE">
            <wp:extent cx="3403158" cy="3749146"/>
            <wp:effectExtent l="0" t="0" r="6985" b="381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mapa5.jpg"/>
                    <pic:cNvPicPr/>
                  </pic:nvPicPr>
                  <pic:blipFill>
                    <a:blip r:embed="rId34">
                      <a:extLst>
                        <a:ext uri="{28A0092B-C50C-407E-A947-70E740481C1C}">
                          <a14:useLocalDpi xmlns:a14="http://schemas.microsoft.com/office/drawing/2010/main" val="0"/>
                        </a:ext>
                      </a:extLst>
                    </a:blip>
                    <a:stretch>
                      <a:fillRect/>
                    </a:stretch>
                  </pic:blipFill>
                  <pic:spPr>
                    <a:xfrm>
                      <a:off x="0" y="0"/>
                      <a:ext cx="3410103" cy="3756797"/>
                    </a:xfrm>
                    <a:prstGeom prst="rect">
                      <a:avLst/>
                    </a:prstGeom>
                  </pic:spPr>
                </pic:pic>
              </a:graphicData>
            </a:graphic>
          </wp:inline>
        </w:drawing>
      </w:r>
    </w:p>
    <w:p w14:paraId="01E8C45E" w14:textId="4F853AB2" w:rsidR="003A0EBF" w:rsidRPr="003A50F6" w:rsidRDefault="003A50F6" w:rsidP="006E31B6">
      <w:pPr>
        <w:rPr>
          <w:rFonts w:ascii="Calibri" w:hAnsi="Calibri" w:cs="Calibri"/>
          <w:b/>
        </w:rPr>
      </w:pPr>
      <w:r w:rsidRPr="003A50F6">
        <w:rPr>
          <w:rFonts w:ascii="Calibri" w:hAnsi="Calibri" w:cs="Calibri"/>
          <w:b/>
        </w:rPr>
        <w:t>Recorrido histórico de la hermenéutica como disciplina:</w:t>
      </w:r>
    </w:p>
    <w:p w14:paraId="717863F7" w14:textId="1719B579" w:rsidR="003A0EBF" w:rsidRDefault="00814D46" w:rsidP="00814D46">
      <w:pPr>
        <w:jc w:val="center"/>
        <w:rPr>
          <w:rFonts w:ascii="Calibri" w:hAnsi="Calibri" w:cs="Calibri"/>
        </w:rPr>
      </w:pPr>
      <w:r>
        <w:rPr>
          <w:rFonts w:ascii="Calibri" w:hAnsi="Calibri" w:cs="Calibri"/>
          <w:noProof/>
          <w:lang w:val="es-ES" w:eastAsia="es-ES"/>
        </w:rPr>
        <w:lastRenderedPageBreak/>
        <w:drawing>
          <wp:inline distT="0" distB="0" distL="0" distR="0" wp14:anchorId="50539DA0" wp14:editId="2370F73C">
            <wp:extent cx="6332220" cy="5720080"/>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mapa6.jpg"/>
                    <pic:cNvPicPr/>
                  </pic:nvPicPr>
                  <pic:blipFill>
                    <a:blip r:embed="rId35">
                      <a:extLst>
                        <a:ext uri="{28A0092B-C50C-407E-A947-70E740481C1C}">
                          <a14:useLocalDpi xmlns:a14="http://schemas.microsoft.com/office/drawing/2010/main" val="0"/>
                        </a:ext>
                      </a:extLst>
                    </a:blip>
                    <a:stretch>
                      <a:fillRect/>
                    </a:stretch>
                  </pic:blipFill>
                  <pic:spPr>
                    <a:xfrm>
                      <a:off x="0" y="0"/>
                      <a:ext cx="6332220" cy="5720080"/>
                    </a:xfrm>
                    <a:prstGeom prst="rect">
                      <a:avLst/>
                    </a:prstGeom>
                  </pic:spPr>
                </pic:pic>
              </a:graphicData>
            </a:graphic>
          </wp:inline>
        </w:drawing>
      </w:r>
    </w:p>
    <w:p w14:paraId="329FFE61" w14:textId="77777777" w:rsidR="003A0EBF" w:rsidRDefault="003A0EBF" w:rsidP="006E31B6">
      <w:pPr>
        <w:rPr>
          <w:rFonts w:ascii="Calibri" w:hAnsi="Calibri" w:cs="Calibri"/>
        </w:rPr>
      </w:pP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8"/>
        <w:gridCol w:w="4954"/>
      </w:tblGrid>
      <w:tr w:rsidR="00EA5F02" w14:paraId="04DF5258" w14:textId="77777777" w:rsidTr="00383883">
        <w:tc>
          <w:tcPr>
            <w:tcW w:w="9962" w:type="dxa"/>
            <w:gridSpan w:val="2"/>
            <w:shd w:val="clear" w:color="auto" w:fill="114779"/>
          </w:tcPr>
          <w:p w14:paraId="69733C5B" w14:textId="50500B8C" w:rsidR="00EA5F02" w:rsidRPr="00EA5F02" w:rsidRDefault="00EA5F02" w:rsidP="00EA5F02">
            <w:pPr>
              <w:jc w:val="center"/>
              <w:rPr>
                <w:rFonts w:ascii="Calibri" w:hAnsi="Calibri" w:cs="Calibri"/>
                <w:b/>
              </w:rPr>
            </w:pPr>
            <w:r w:rsidRPr="00383883">
              <w:rPr>
                <w:rFonts w:ascii="Calibri" w:hAnsi="Calibri" w:cs="Calibri"/>
                <w:b/>
                <w:sz w:val="28"/>
              </w:rPr>
              <w:t>TRANSICIÓN DE LA HERMENÉUTICA</w:t>
            </w:r>
          </w:p>
        </w:tc>
      </w:tr>
      <w:tr w:rsidR="00EA5F02" w14:paraId="5C9ED1A4" w14:textId="77777777" w:rsidTr="00383883">
        <w:tc>
          <w:tcPr>
            <w:tcW w:w="4981" w:type="dxa"/>
            <w:shd w:val="clear" w:color="auto" w:fill="808080" w:themeFill="background1" w:themeFillShade="80"/>
            <w:vAlign w:val="center"/>
          </w:tcPr>
          <w:p w14:paraId="0666A0EF" w14:textId="5CDE99E8" w:rsidR="00EA5F02" w:rsidRPr="00383883" w:rsidRDefault="00EA5F02" w:rsidP="00EA5F02">
            <w:pPr>
              <w:jc w:val="center"/>
              <w:rPr>
                <w:rFonts w:ascii="Calibri" w:hAnsi="Calibri" w:cs="Calibri"/>
                <w:b/>
                <w:color w:val="FFFFFF" w:themeColor="background1"/>
                <w:sz w:val="28"/>
              </w:rPr>
            </w:pPr>
            <w:r w:rsidRPr="00383883">
              <w:rPr>
                <w:rFonts w:ascii="Calibri" w:hAnsi="Calibri" w:cs="Calibri"/>
                <w:b/>
                <w:color w:val="FFFFFF" w:themeColor="background1"/>
                <w:sz w:val="28"/>
              </w:rPr>
              <w:t>ANTIGÜEDAD PLATÓN – ARISTÓTELES</w:t>
            </w:r>
          </w:p>
        </w:tc>
        <w:tc>
          <w:tcPr>
            <w:tcW w:w="4981" w:type="dxa"/>
            <w:shd w:val="clear" w:color="auto" w:fill="D9D9D9" w:themeFill="background1" w:themeFillShade="D9"/>
          </w:tcPr>
          <w:p w14:paraId="2A38B5AF" w14:textId="18F49EF2" w:rsidR="00EA5F02" w:rsidRDefault="00EA5F02" w:rsidP="00EA5F02">
            <w:pPr>
              <w:rPr>
                <w:rFonts w:ascii="Calibri" w:hAnsi="Calibri" w:cs="Calibri"/>
              </w:rPr>
            </w:pPr>
            <w:r>
              <w:rPr>
                <w:rFonts w:ascii="Calibri" w:hAnsi="Calibri" w:cs="Calibri"/>
              </w:rPr>
              <w:t xml:space="preserve">En la antigüedad se debía conocer con exactitud los designios de los dioses. Esta función, la de indicar claramente que decían los dioses fue asignada a Hermes dios de la interpretación para que actuara como interfaz entre éstos  y los humanos, desde </w:t>
            </w:r>
            <w:r>
              <w:rPr>
                <w:rFonts w:ascii="Calibri" w:hAnsi="Calibri" w:cs="Calibri"/>
              </w:rPr>
              <w:lastRenderedPageBreak/>
              <w:t>platon y aristoteles el ámbito retorico exigia en la cual se daba el entendimiento de las cosas. Sócrates puede ser leído en clave hermenéutica: “sólo sé que nada sé”</w:t>
            </w:r>
            <w:r w:rsidR="00F9650A">
              <w:rPr>
                <w:rFonts w:ascii="Calibri" w:hAnsi="Calibri" w:cs="Calibri"/>
              </w:rPr>
              <w:t>.</w:t>
            </w:r>
          </w:p>
        </w:tc>
      </w:tr>
      <w:tr w:rsidR="00EA5F02" w14:paraId="4C909A2B" w14:textId="77777777" w:rsidTr="00383883">
        <w:tc>
          <w:tcPr>
            <w:tcW w:w="4981" w:type="dxa"/>
            <w:shd w:val="clear" w:color="auto" w:fill="808080" w:themeFill="background1" w:themeFillShade="80"/>
            <w:vAlign w:val="center"/>
          </w:tcPr>
          <w:p w14:paraId="53DD5CF7" w14:textId="1F531B09" w:rsidR="00EA5F02" w:rsidRPr="00383883" w:rsidRDefault="00EA5F02" w:rsidP="006E31B6">
            <w:pPr>
              <w:rPr>
                <w:rFonts w:ascii="Calibri" w:hAnsi="Calibri" w:cs="Calibri"/>
                <w:b/>
                <w:color w:val="FFFFFF" w:themeColor="background1"/>
                <w:sz w:val="28"/>
              </w:rPr>
            </w:pPr>
            <w:r w:rsidRPr="00383883">
              <w:rPr>
                <w:rFonts w:ascii="Calibri" w:hAnsi="Calibri" w:cs="Calibri"/>
                <w:b/>
                <w:color w:val="FFFFFF" w:themeColor="background1"/>
                <w:sz w:val="28"/>
              </w:rPr>
              <w:lastRenderedPageBreak/>
              <w:t>Edad media</w:t>
            </w:r>
          </w:p>
        </w:tc>
        <w:tc>
          <w:tcPr>
            <w:tcW w:w="4981" w:type="dxa"/>
            <w:shd w:val="clear" w:color="auto" w:fill="D9D9D9" w:themeFill="background1" w:themeFillShade="D9"/>
          </w:tcPr>
          <w:p w14:paraId="6E444825" w14:textId="5B02E413" w:rsidR="00EA5F02" w:rsidRDefault="00EA5F02" w:rsidP="00EA5F02">
            <w:pPr>
              <w:rPr>
                <w:rFonts w:ascii="Calibri" w:hAnsi="Calibri" w:cs="Calibri"/>
              </w:rPr>
            </w:pPr>
            <w:r>
              <w:rPr>
                <w:rFonts w:ascii="Calibri" w:hAnsi="Calibri" w:cs="Calibri"/>
              </w:rPr>
              <w:t>En el medioevo cristiano autores como San Agustín</w:t>
            </w:r>
            <w:r w:rsidR="00F47B8B">
              <w:rPr>
                <w:rFonts w:ascii="Calibri" w:hAnsi="Calibri" w:cs="Calibri"/>
              </w:rPr>
              <w:t>, Boecio, Juan Escoto Erí</w:t>
            </w:r>
            <w:r>
              <w:rPr>
                <w:rFonts w:ascii="Calibri" w:hAnsi="Calibri" w:cs="Calibri"/>
              </w:rPr>
              <w:t xml:space="preserve">gena, san Anselmo, san buenaventura, santo tomas de Aquino, el maestro Eckhart y Raimundo lulio, desarrollaban sus concepciones hermenéuticas </w:t>
            </w:r>
            <w:r w:rsidR="00F47B8B">
              <w:rPr>
                <w:rFonts w:ascii="Calibri" w:hAnsi="Calibri" w:cs="Calibri"/>
              </w:rPr>
              <w:t>teológicas</w:t>
            </w:r>
            <w:r>
              <w:rPr>
                <w:rFonts w:ascii="Calibri" w:hAnsi="Calibri" w:cs="Calibri"/>
              </w:rPr>
              <w:t xml:space="preserve">. Es decir una hermenéutica </w:t>
            </w:r>
            <w:r w:rsidR="00083F6D">
              <w:rPr>
                <w:rFonts w:ascii="Calibri" w:hAnsi="Calibri" w:cs="Calibri"/>
              </w:rPr>
              <w:t>mística. La realidad qui se ve como texto es decir se pretende hacer del mundo un texto comprensible</w:t>
            </w:r>
            <w:r w:rsidR="00F9650A">
              <w:rPr>
                <w:rFonts w:ascii="Calibri" w:hAnsi="Calibri" w:cs="Calibri"/>
              </w:rPr>
              <w:t>.</w:t>
            </w:r>
          </w:p>
        </w:tc>
      </w:tr>
      <w:tr w:rsidR="00EA5F02" w14:paraId="3B448AC6" w14:textId="77777777" w:rsidTr="00383883">
        <w:tc>
          <w:tcPr>
            <w:tcW w:w="4981" w:type="dxa"/>
            <w:shd w:val="clear" w:color="auto" w:fill="808080" w:themeFill="background1" w:themeFillShade="80"/>
            <w:vAlign w:val="center"/>
          </w:tcPr>
          <w:p w14:paraId="62773EA8" w14:textId="78C10241" w:rsidR="00EA5F02" w:rsidRPr="00383883" w:rsidRDefault="004E7716" w:rsidP="006E31B6">
            <w:pPr>
              <w:rPr>
                <w:rFonts w:ascii="Calibri" w:hAnsi="Calibri" w:cs="Calibri"/>
                <w:b/>
                <w:color w:val="FFFFFF" w:themeColor="background1"/>
                <w:sz w:val="28"/>
              </w:rPr>
            </w:pPr>
            <w:r w:rsidRPr="00383883">
              <w:rPr>
                <w:rFonts w:ascii="Calibri" w:hAnsi="Calibri" w:cs="Calibri"/>
                <w:b/>
                <w:color w:val="FFFFFF" w:themeColor="background1"/>
                <w:sz w:val="28"/>
              </w:rPr>
              <w:t>Romanticismo schleiermacher (1768 - 1834)</w:t>
            </w:r>
          </w:p>
        </w:tc>
        <w:tc>
          <w:tcPr>
            <w:tcW w:w="4981" w:type="dxa"/>
            <w:shd w:val="clear" w:color="auto" w:fill="D9D9D9" w:themeFill="background1" w:themeFillShade="D9"/>
          </w:tcPr>
          <w:p w14:paraId="13ABA779" w14:textId="624BB3F8" w:rsidR="00EA5F02" w:rsidRDefault="004E7716" w:rsidP="006E31B6">
            <w:pPr>
              <w:rPr>
                <w:rFonts w:ascii="Calibri" w:hAnsi="Calibri" w:cs="Calibri"/>
              </w:rPr>
            </w:pPr>
            <w:r>
              <w:rPr>
                <w:rFonts w:ascii="Calibri" w:hAnsi="Calibri" w:cs="Calibri"/>
              </w:rPr>
              <w:t>El gran impulso dado a la hermenéutica es atribuido  a la teología pues co</w:t>
            </w:r>
            <w:r w:rsidR="00F47B8B">
              <w:rPr>
                <w:rFonts w:ascii="Calibri" w:hAnsi="Calibri" w:cs="Calibri"/>
              </w:rPr>
              <w:t>n</w:t>
            </w:r>
            <w:r>
              <w:rPr>
                <w:rFonts w:ascii="Calibri" w:hAnsi="Calibri" w:cs="Calibri"/>
              </w:rPr>
              <w:t xml:space="preserve"> la exposición y explicación de las sagradas escrituras se diferenciaron varias formas de entender las mismas, es asi como la interpretación puede tener un carácter: literario, moral alegórico, y místico, es decir una cantidad de sentidos que obedecen al significado de las palabras en el contexto. Schleiermacher, logro un notable desarrollo de la hermenéutica, su gran aporte es considerar la hermenéutica como actitud del filosofar es decir entender.</w:t>
            </w:r>
          </w:p>
        </w:tc>
      </w:tr>
      <w:tr w:rsidR="00EA5F02" w14:paraId="597AB1C0" w14:textId="77777777" w:rsidTr="00383883">
        <w:tc>
          <w:tcPr>
            <w:tcW w:w="4981" w:type="dxa"/>
            <w:shd w:val="clear" w:color="auto" w:fill="808080" w:themeFill="background1" w:themeFillShade="80"/>
            <w:vAlign w:val="center"/>
          </w:tcPr>
          <w:p w14:paraId="4F8CA226" w14:textId="4C18D280" w:rsidR="00EA5F02" w:rsidRPr="00383883" w:rsidRDefault="007B4BC9" w:rsidP="006E31B6">
            <w:pPr>
              <w:rPr>
                <w:rFonts w:ascii="Calibri" w:hAnsi="Calibri" w:cs="Calibri"/>
                <w:b/>
                <w:color w:val="FFFFFF" w:themeColor="background1"/>
                <w:sz w:val="28"/>
              </w:rPr>
            </w:pPr>
            <w:r w:rsidRPr="00383883">
              <w:rPr>
                <w:rFonts w:ascii="Calibri" w:hAnsi="Calibri" w:cs="Calibri"/>
                <w:b/>
                <w:color w:val="FFFFFF" w:themeColor="background1"/>
                <w:sz w:val="28"/>
              </w:rPr>
              <w:t>Modernidad</w:t>
            </w:r>
          </w:p>
        </w:tc>
        <w:tc>
          <w:tcPr>
            <w:tcW w:w="4981" w:type="dxa"/>
            <w:shd w:val="clear" w:color="auto" w:fill="D9D9D9" w:themeFill="background1" w:themeFillShade="D9"/>
          </w:tcPr>
          <w:p w14:paraId="61356BF0" w14:textId="66D02AB2" w:rsidR="00EA5F02" w:rsidRDefault="007B4BC9" w:rsidP="006E31B6">
            <w:pPr>
              <w:rPr>
                <w:rFonts w:ascii="Calibri" w:hAnsi="Calibri" w:cs="Calibri"/>
              </w:rPr>
            </w:pPr>
            <w:r>
              <w:rPr>
                <w:rFonts w:ascii="Calibri" w:hAnsi="Calibri" w:cs="Calibri"/>
              </w:rPr>
              <w:t xml:space="preserve">Ya para este periodo la hermenéutica tiene una orientación totalmente direccionada a la filología y sabe que además </w:t>
            </w:r>
            <w:r w:rsidR="00C021D6">
              <w:rPr>
                <w:rFonts w:ascii="Calibri" w:hAnsi="Calibri" w:cs="Calibri"/>
              </w:rPr>
              <w:t>puede tener cabida en el campo de las manifestaciones</w:t>
            </w:r>
            <w:r w:rsidR="008827C7">
              <w:rPr>
                <w:rFonts w:ascii="Calibri" w:hAnsi="Calibri" w:cs="Calibri"/>
              </w:rPr>
              <w:t xml:space="preserve"> asociadas a las ciencias humanas. Allí afincará estudios de orden crítico, jurídico, histórico, filológico. Su mayor representante es Wilhelm Dilthey (1833 - 1911) asi en la concepción hermenéutica de Dilthey, se busca reevaluar las ciencias del espíritu dándoles un método. Es decir las ciencias de la naturaleza explican y las del espíritu comprenden</w:t>
            </w:r>
            <w:r w:rsidR="00F9650A">
              <w:rPr>
                <w:rFonts w:ascii="Calibri" w:hAnsi="Calibri" w:cs="Calibri"/>
              </w:rPr>
              <w:t>.</w:t>
            </w:r>
          </w:p>
        </w:tc>
      </w:tr>
      <w:tr w:rsidR="00EA5F02" w14:paraId="24B85867" w14:textId="77777777" w:rsidTr="00383883">
        <w:tc>
          <w:tcPr>
            <w:tcW w:w="4981" w:type="dxa"/>
            <w:shd w:val="clear" w:color="auto" w:fill="808080" w:themeFill="background1" w:themeFillShade="80"/>
            <w:vAlign w:val="center"/>
          </w:tcPr>
          <w:p w14:paraId="5301EB3D" w14:textId="35541C64" w:rsidR="00EA5F02" w:rsidRPr="00383883" w:rsidRDefault="008827C7" w:rsidP="006E31B6">
            <w:pPr>
              <w:rPr>
                <w:rFonts w:ascii="Calibri" w:hAnsi="Calibri" w:cs="Calibri"/>
                <w:b/>
                <w:color w:val="FFFFFF" w:themeColor="background1"/>
                <w:sz w:val="28"/>
              </w:rPr>
            </w:pPr>
            <w:r w:rsidRPr="00383883">
              <w:rPr>
                <w:rFonts w:ascii="Calibri" w:hAnsi="Calibri" w:cs="Calibri"/>
                <w:b/>
                <w:color w:val="FFFFFF" w:themeColor="background1"/>
                <w:sz w:val="28"/>
              </w:rPr>
              <w:t>Contemporaneidad</w:t>
            </w:r>
          </w:p>
        </w:tc>
        <w:tc>
          <w:tcPr>
            <w:tcW w:w="4981" w:type="dxa"/>
            <w:shd w:val="clear" w:color="auto" w:fill="D9D9D9" w:themeFill="background1" w:themeFillShade="D9"/>
          </w:tcPr>
          <w:p w14:paraId="0BAA70DC" w14:textId="6F067C01" w:rsidR="00EA5F02" w:rsidRDefault="008827C7" w:rsidP="006E31B6">
            <w:pPr>
              <w:rPr>
                <w:rFonts w:ascii="Calibri" w:hAnsi="Calibri" w:cs="Calibri"/>
              </w:rPr>
            </w:pPr>
            <w:r>
              <w:rPr>
                <w:rFonts w:ascii="Calibri" w:hAnsi="Calibri" w:cs="Calibri"/>
              </w:rPr>
              <w:t xml:space="preserve">La hermenéutica se inserta en la modernidad a través del romanticismo que sin declararse anti moderno rechaza o matiza algunos presupuestos de la </w:t>
            </w:r>
            <w:r>
              <w:rPr>
                <w:rFonts w:ascii="Calibri" w:hAnsi="Calibri" w:cs="Calibri"/>
              </w:rPr>
              <w:lastRenderedPageBreak/>
              <w:t xml:space="preserve">ilustración y se vuelca en la </w:t>
            </w:r>
            <w:r w:rsidR="00152839">
              <w:rPr>
                <w:rFonts w:ascii="Calibri" w:hAnsi="Calibri" w:cs="Calibri"/>
              </w:rPr>
              <w:t xml:space="preserve">interpretación del pasado. Sin embargo las ideas de Heidegger, tendrán un calado profundo en lo que será la contemporaneidad, la recuperación del problema hermenéutico en la contemporaneidad, la recuperación del problema hermenéutico en la contemporaneidad pone en juego de nuevo el valor justo de la interpretación. La hermenéutica en la contemporaneidad intenta ofrecer una interpretación comprensiva de lo real como lenguaje, lo cual implicaría un sentido simbólico de carácter humano. Las variaciones en la concepción del símbolo serán el punto de partida de las  posturas teóricas contemporáneas. Sus exponentes mas importantes serán </w:t>
            </w:r>
            <w:r w:rsidR="00F9650A">
              <w:rPr>
                <w:rFonts w:ascii="Calibri" w:hAnsi="Calibri" w:cs="Calibri"/>
              </w:rPr>
              <w:t>quienes desarrollen buena parte de los problemas filosóficos y antropológicos asociados a esta disciplina.</w:t>
            </w:r>
          </w:p>
        </w:tc>
      </w:tr>
    </w:tbl>
    <w:p w14:paraId="3EEEAE9F" w14:textId="77777777" w:rsidR="003A0EBF" w:rsidRDefault="003A0EBF" w:rsidP="006E31B6">
      <w:pPr>
        <w:rPr>
          <w:rFonts w:ascii="Calibri" w:hAnsi="Calibri" w:cs="Calibri"/>
        </w:rPr>
      </w:pPr>
    </w:p>
    <w:tbl>
      <w:tblPr>
        <w:tblW w:w="0" w:type="auto"/>
        <w:tblInd w:w="108"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076"/>
        <w:gridCol w:w="7728"/>
      </w:tblGrid>
      <w:tr w:rsidR="00383883" w:rsidRPr="00744574" w14:paraId="56CCF933" w14:textId="77777777" w:rsidTr="00383883">
        <w:tc>
          <w:tcPr>
            <w:tcW w:w="9810" w:type="dxa"/>
            <w:gridSpan w:val="2"/>
            <w:shd w:val="clear" w:color="auto" w:fill="114779"/>
          </w:tcPr>
          <w:p w14:paraId="04088B19" w14:textId="77777777" w:rsidR="00383883" w:rsidRPr="00383883" w:rsidRDefault="00383883" w:rsidP="00E258DD">
            <w:pPr>
              <w:jc w:val="center"/>
              <w:rPr>
                <w:rFonts w:ascii="Calibri" w:eastAsia="Calibri" w:hAnsi="Calibri" w:cs="Calibri"/>
                <w:b/>
                <w:color w:val="7030A0"/>
              </w:rPr>
            </w:pPr>
            <w:r w:rsidRPr="00383883">
              <w:rPr>
                <w:rFonts w:ascii="Calibri" w:eastAsia="Calibri" w:hAnsi="Calibri" w:cs="Calibri"/>
                <w:b/>
                <w:color w:val="FFFFFF" w:themeColor="background1"/>
                <w:sz w:val="28"/>
              </w:rPr>
              <w:t>FECHAS Y HECHOS IMPORTANTES</w:t>
            </w:r>
          </w:p>
        </w:tc>
      </w:tr>
      <w:tr w:rsidR="00383883" w:rsidRPr="00744574" w14:paraId="422AA013" w14:textId="77777777" w:rsidTr="00383883">
        <w:tc>
          <w:tcPr>
            <w:tcW w:w="2077" w:type="dxa"/>
            <w:shd w:val="clear" w:color="auto" w:fill="808080" w:themeFill="background1" w:themeFillShade="80"/>
            <w:vAlign w:val="center"/>
          </w:tcPr>
          <w:p w14:paraId="1080FF6F"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(20 ca. - 50 ca.) a.c.</w:t>
            </w:r>
          </w:p>
        </w:tc>
        <w:tc>
          <w:tcPr>
            <w:tcW w:w="7733" w:type="dxa"/>
            <w:shd w:val="clear" w:color="auto" w:fill="F2F2F2" w:themeFill="background1" w:themeFillShade="F2"/>
          </w:tcPr>
          <w:p w14:paraId="3FD3FA00"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Filón de Alejandría plantea que la interpretación de la biblia parte de un sentido literal e histórico para llegar a un sentido unívoco.</w:t>
            </w:r>
          </w:p>
        </w:tc>
      </w:tr>
      <w:tr w:rsidR="00383883" w:rsidRPr="00744574" w14:paraId="27AA5EF8" w14:textId="77777777" w:rsidTr="00383883">
        <w:tc>
          <w:tcPr>
            <w:tcW w:w="2077" w:type="dxa"/>
            <w:shd w:val="clear" w:color="auto" w:fill="808080" w:themeFill="background1" w:themeFillShade="80"/>
            <w:vAlign w:val="center"/>
          </w:tcPr>
          <w:p w14:paraId="784BDD14"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(217 ca.) a.c.</w:t>
            </w:r>
          </w:p>
        </w:tc>
        <w:tc>
          <w:tcPr>
            <w:tcW w:w="7733" w:type="dxa"/>
            <w:shd w:val="clear" w:color="auto" w:fill="F2F2F2" w:themeFill="background1" w:themeFillShade="F2"/>
          </w:tcPr>
          <w:p w14:paraId="116D42DA"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Aristarco de samotracia elabora el principio básico del método histórico gramatical</w:t>
            </w:r>
          </w:p>
        </w:tc>
      </w:tr>
      <w:tr w:rsidR="00383883" w:rsidRPr="00744574" w14:paraId="445A921E" w14:textId="77777777" w:rsidTr="00383883">
        <w:tc>
          <w:tcPr>
            <w:tcW w:w="2077" w:type="dxa"/>
            <w:shd w:val="clear" w:color="auto" w:fill="808080" w:themeFill="background1" w:themeFillShade="80"/>
            <w:vAlign w:val="center"/>
          </w:tcPr>
          <w:p w14:paraId="7179E6BC"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(360 ca.) a.c.</w:t>
            </w:r>
          </w:p>
        </w:tc>
        <w:tc>
          <w:tcPr>
            <w:tcW w:w="7733" w:type="dxa"/>
            <w:shd w:val="clear" w:color="auto" w:fill="F2F2F2" w:themeFill="background1" w:themeFillShade="F2"/>
          </w:tcPr>
          <w:p w14:paraId="6C95A7FD"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 xml:space="preserve">Platón y su diálogo el </w:t>
            </w:r>
            <w:r w:rsidRPr="00383883">
              <w:rPr>
                <w:rFonts w:ascii="Calibri" w:eastAsia="Calibri" w:hAnsi="Calibri" w:cs="Calibri"/>
                <w:i/>
                <w:color w:val="000000" w:themeColor="text1"/>
              </w:rPr>
              <w:t>Crátilo</w:t>
            </w:r>
            <w:r w:rsidRPr="00383883">
              <w:rPr>
                <w:rFonts w:ascii="Calibri" w:eastAsia="Calibri" w:hAnsi="Calibri" w:cs="Calibri"/>
                <w:color w:val="000000" w:themeColor="text1"/>
              </w:rPr>
              <w:t xml:space="preserve"> configuran el primer volumen de lo que puede definirse como un examen de la relación existente entre lenguaje y realidad.</w:t>
            </w:r>
          </w:p>
        </w:tc>
      </w:tr>
      <w:tr w:rsidR="00383883" w:rsidRPr="00744574" w14:paraId="1DB1AEF3" w14:textId="77777777" w:rsidTr="00383883">
        <w:tc>
          <w:tcPr>
            <w:tcW w:w="2077" w:type="dxa"/>
            <w:shd w:val="clear" w:color="auto" w:fill="808080" w:themeFill="background1" w:themeFillShade="80"/>
            <w:vAlign w:val="center"/>
          </w:tcPr>
          <w:p w14:paraId="61A45074"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(384 ca.) a.c.</w:t>
            </w:r>
          </w:p>
        </w:tc>
        <w:tc>
          <w:tcPr>
            <w:tcW w:w="7733" w:type="dxa"/>
            <w:shd w:val="clear" w:color="auto" w:fill="F2F2F2" w:themeFill="background1" w:themeFillShade="F2"/>
          </w:tcPr>
          <w:p w14:paraId="77AF5DE2"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Aristóteles compone la retórica; sobre este aspecto se plantea que es el arte de como los hombres convencen a los hombres a través de las palabras.</w:t>
            </w:r>
          </w:p>
        </w:tc>
      </w:tr>
      <w:tr w:rsidR="00383883" w:rsidRPr="00744574" w14:paraId="0152CEB3" w14:textId="77777777" w:rsidTr="00383883">
        <w:tc>
          <w:tcPr>
            <w:tcW w:w="2077" w:type="dxa"/>
            <w:shd w:val="clear" w:color="auto" w:fill="808080" w:themeFill="background1" w:themeFillShade="80"/>
            <w:vAlign w:val="center"/>
          </w:tcPr>
          <w:p w14:paraId="44915FE4"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(220 ca.) d.c</w:t>
            </w:r>
          </w:p>
        </w:tc>
        <w:tc>
          <w:tcPr>
            <w:tcW w:w="7733" w:type="dxa"/>
            <w:shd w:val="clear" w:color="auto" w:fill="F2F2F2" w:themeFill="background1" w:themeFillShade="F2"/>
          </w:tcPr>
          <w:p w14:paraId="18188FD6"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Tertuliano, abogado de formación, ofrece cánones de gran refinamiento para el entendimiento de textos sagrados.</w:t>
            </w:r>
          </w:p>
        </w:tc>
      </w:tr>
      <w:tr w:rsidR="00383883" w:rsidRPr="00744574" w14:paraId="504C9CFD" w14:textId="77777777" w:rsidTr="00383883">
        <w:tc>
          <w:tcPr>
            <w:tcW w:w="2077" w:type="dxa"/>
            <w:shd w:val="clear" w:color="auto" w:fill="808080" w:themeFill="background1" w:themeFillShade="80"/>
            <w:vAlign w:val="center"/>
          </w:tcPr>
          <w:p w14:paraId="60D06737"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lastRenderedPageBreak/>
              <w:t>(430 ca.) d.c</w:t>
            </w:r>
          </w:p>
        </w:tc>
        <w:tc>
          <w:tcPr>
            <w:tcW w:w="7733" w:type="dxa"/>
            <w:shd w:val="clear" w:color="auto" w:fill="F2F2F2" w:themeFill="background1" w:themeFillShade="F2"/>
          </w:tcPr>
          <w:p w14:paraId="3614A00B"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San Agustín elabora una teoría del conocimiento fundamentada en la semiótica –arte de interpretar los signos-</w:t>
            </w:r>
          </w:p>
        </w:tc>
      </w:tr>
      <w:tr w:rsidR="00383883" w:rsidRPr="00744574" w14:paraId="0C99A314" w14:textId="77777777" w:rsidTr="00383883">
        <w:tc>
          <w:tcPr>
            <w:tcW w:w="2077" w:type="dxa"/>
            <w:shd w:val="clear" w:color="auto" w:fill="808080" w:themeFill="background1" w:themeFillShade="80"/>
            <w:vAlign w:val="center"/>
          </w:tcPr>
          <w:p w14:paraId="262F6B55"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(1274)</w:t>
            </w:r>
          </w:p>
        </w:tc>
        <w:tc>
          <w:tcPr>
            <w:tcW w:w="7733" w:type="dxa"/>
            <w:shd w:val="clear" w:color="auto" w:fill="F2F2F2" w:themeFill="background1" w:themeFillShade="F2"/>
          </w:tcPr>
          <w:p w14:paraId="0435520E"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Santo Tomás de Aquino ha escrito nueve exégesis sobre las Sagradas Escrituras.</w:t>
            </w:r>
          </w:p>
        </w:tc>
      </w:tr>
      <w:tr w:rsidR="00383883" w:rsidRPr="00744574" w14:paraId="1245FE47" w14:textId="77777777" w:rsidTr="00383883">
        <w:tc>
          <w:tcPr>
            <w:tcW w:w="2077" w:type="dxa"/>
            <w:shd w:val="clear" w:color="auto" w:fill="808080" w:themeFill="background1" w:themeFillShade="80"/>
            <w:vAlign w:val="center"/>
          </w:tcPr>
          <w:p w14:paraId="7D11EE62"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(1536)</w:t>
            </w:r>
          </w:p>
        </w:tc>
        <w:tc>
          <w:tcPr>
            <w:tcW w:w="7733" w:type="dxa"/>
            <w:shd w:val="clear" w:color="auto" w:fill="F2F2F2" w:themeFill="background1" w:themeFillShade="F2"/>
          </w:tcPr>
          <w:p w14:paraId="33F327AE"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Erasmo de Rotterdam ha publicado en griego el nuevo testamento.</w:t>
            </w:r>
          </w:p>
        </w:tc>
      </w:tr>
      <w:tr w:rsidR="00383883" w:rsidRPr="00744574" w14:paraId="74811619" w14:textId="77777777" w:rsidTr="00383883">
        <w:tc>
          <w:tcPr>
            <w:tcW w:w="2077" w:type="dxa"/>
            <w:shd w:val="clear" w:color="auto" w:fill="808080" w:themeFill="background1" w:themeFillShade="80"/>
            <w:vAlign w:val="center"/>
          </w:tcPr>
          <w:p w14:paraId="2238A8E2"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(1546)</w:t>
            </w:r>
          </w:p>
        </w:tc>
        <w:tc>
          <w:tcPr>
            <w:tcW w:w="7733" w:type="dxa"/>
            <w:shd w:val="clear" w:color="auto" w:fill="F2F2F2" w:themeFill="background1" w:themeFillShade="F2"/>
          </w:tcPr>
          <w:p w14:paraId="72B3BDB1"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Martín Lutero ha escrito las 95 tesis de la reforma protestante. Lutero sostiene que todo creyente debe dirigirse a la biblia y que esta debe ser clara y comprensible. Al respecto dice que la jerarquía eclesiástica no es garantía para el acceso al saber de las Escrituras.</w:t>
            </w:r>
          </w:p>
        </w:tc>
      </w:tr>
      <w:tr w:rsidR="00383883" w:rsidRPr="00744574" w14:paraId="5F179C40" w14:textId="77777777" w:rsidTr="00383883">
        <w:tc>
          <w:tcPr>
            <w:tcW w:w="2077" w:type="dxa"/>
            <w:shd w:val="clear" w:color="auto" w:fill="808080" w:themeFill="background1" w:themeFillShade="80"/>
            <w:vAlign w:val="center"/>
          </w:tcPr>
          <w:p w14:paraId="1739C561"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(1575)</w:t>
            </w:r>
          </w:p>
        </w:tc>
        <w:tc>
          <w:tcPr>
            <w:tcW w:w="7733" w:type="dxa"/>
            <w:shd w:val="clear" w:color="auto" w:fill="F2F2F2" w:themeFill="background1" w:themeFillShade="F2"/>
          </w:tcPr>
          <w:p w14:paraId="1E55DD4D"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Mattia Flacio Illirico, después de una lectura de las tesis luteranas, indica que nadie puede ser salvo mediante ninguna institución humana sino solo por la intervención y gracias de dios, y ello solo es posible a través de la única manifestación sensible de dios para nosotros: la biblia. Con lo cual Flacio está indicando que es a través de la comprensión de la biblia con lo cual se logra el acceso a la vida eterna.</w:t>
            </w:r>
          </w:p>
        </w:tc>
      </w:tr>
      <w:tr w:rsidR="00383883" w:rsidRPr="00744574" w14:paraId="0734DEDB" w14:textId="77777777" w:rsidTr="00383883">
        <w:tc>
          <w:tcPr>
            <w:tcW w:w="2077" w:type="dxa"/>
            <w:shd w:val="clear" w:color="auto" w:fill="808080" w:themeFill="background1" w:themeFillShade="80"/>
            <w:vAlign w:val="center"/>
          </w:tcPr>
          <w:p w14:paraId="27D235D1"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(1572)</w:t>
            </w:r>
          </w:p>
        </w:tc>
        <w:tc>
          <w:tcPr>
            <w:tcW w:w="7733" w:type="dxa"/>
            <w:shd w:val="clear" w:color="auto" w:fill="F2F2F2" w:themeFill="background1" w:themeFillShade="F2"/>
          </w:tcPr>
          <w:p w14:paraId="4667625A"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Pierre de la Ramée, ha cuestionado la lógica de Aristóteles. La discusión hermenéutica se quedará por un tiempo sin ser considerada más allá de los cánones de interpretación ofrecidos hasta entonces sobre la biblia.</w:t>
            </w:r>
          </w:p>
        </w:tc>
      </w:tr>
      <w:tr w:rsidR="00383883" w:rsidRPr="00744574" w14:paraId="78B2066B" w14:textId="77777777" w:rsidTr="00383883">
        <w:tc>
          <w:tcPr>
            <w:tcW w:w="2077" w:type="dxa"/>
            <w:shd w:val="clear" w:color="auto" w:fill="808080" w:themeFill="background1" w:themeFillShade="80"/>
            <w:vAlign w:val="center"/>
          </w:tcPr>
          <w:p w14:paraId="125627F7"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(1677)</w:t>
            </w:r>
          </w:p>
        </w:tc>
        <w:tc>
          <w:tcPr>
            <w:tcW w:w="7733" w:type="dxa"/>
            <w:shd w:val="clear" w:color="auto" w:fill="F2F2F2" w:themeFill="background1" w:themeFillShade="F2"/>
          </w:tcPr>
          <w:p w14:paraId="0E47EF3F" w14:textId="77777777" w:rsidR="00383883" w:rsidRPr="00383883" w:rsidRDefault="00383883" w:rsidP="00E258DD">
            <w:pPr>
              <w:rPr>
                <w:rFonts w:ascii="Calibri" w:eastAsia="Calibri" w:hAnsi="Calibri" w:cs="Calibri"/>
                <w:i/>
                <w:color w:val="000000" w:themeColor="text1"/>
              </w:rPr>
            </w:pPr>
            <w:r w:rsidRPr="00383883">
              <w:rPr>
                <w:rFonts w:ascii="Calibri" w:eastAsia="Calibri" w:hAnsi="Calibri" w:cs="Calibri"/>
                <w:color w:val="000000" w:themeColor="text1"/>
              </w:rPr>
              <w:t xml:space="preserve">Baruj Spinoza, ha escrito el </w:t>
            </w:r>
            <w:r w:rsidRPr="00383883">
              <w:rPr>
                <w:rFonts w:ascii="Calibri" w:eastAsia="Calibri" w:hAnsi="Calibri" w:cs="Calibri"/>
                <w:i/>
                <w:color w:val="000000" w:themeColor="text1"/>
              </w:rPr>
              <w:t xml:space="preserve">tractatus theologico-politicus, </w:t>
            </w:r>
            <w:r w:rsidRPr="00383883">
              <w:rPr>
                <w:rFonts w:ascii="Calibri" w:eastAsia="Calibri" w:hAnsi="Calibri" w:cs="Calibri"/>
                <w:color w:val="000000" w:themeColor="text1"/>
              </w:rPr>
              <w:t>que es dedicado a la interpretación de la biblia. Spinoza cuestiona los aspectos planteados en la tradición rabínica porque esta recubre con glosas y comentarios figurativos la obra. Lo cual produce un conflicto de interpretaciones.</w:t>
            </w:r>
          </w:p>
        </w:tc>
      </w:tr>
      <w:tr w:rsidR="00383883" w:rsidRPr="00744574" w14:paraId="0F7C910C" w14:textId="77777777" w:rsidTr="00383883">
        <w:tc>
          <w:tcPr>
            <w:tcW w:w="2077" w:type="dxa"/>
            <w:shd w:val="clear" w:color="auto" w:fill="808080" w:themeFill="background1" w:themeFillShade="80"/>
            <w:vAlign w:val="center"/>
          </w:tcPr>
          <w:p w14:paraId="60AD4276"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(1693)</w:t>
            </w:r>
          </w:p>
        </w:tc>
        <w:tc>
          <w:tcPr>
            <w:tcW w:w="7733" w:type="dxa"/>
            <w:shd w:val="clear" w:color="auto" w:fill="F2F2F2" w:themeFill="background1" w:themeFillShade="F2"/>
          </w:tcPr>
          <w:p w14:paraId="71DB91FD"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 xml:space="preserve">John Locke ha escrito el </w:t>
            </w:r>
            <w:r w:rsidRPr="00383883">
              <w:rPr>
                <w:rFonts w:ascii="Calibri" w:eastAsia="Calibri" w:hAnsi="Calibri" w:cs="Calibri"/>
                <w:i/>
                <w:color w:val="000000" w:themeColor="text1"/>
              </w:rPr>
              <w:t>ensayo sobre el entendimiento humano</w:t>
            </w:r>
            <w:r w:rsidRPr="00383883">
              <w:rPr>
                <w:rFonts w:ascii="Calibri" w:eastAsia="Calibri" w:hAnsi="Calibri" w:cs="Calibri"/>
                <w:color w:val="000000" w:themeColor="text1"/>
              </w:rPr>
              <w:t xml:space="preserve"> texto dedicado a la filosofía del lenguaje, en este volumen se plantea la relación existente entre las palabras y las ideas, y en mayor medida entre las palabras y las cosas. Las palabras aquí son signos para ser estudiados, dirá Locke, sin embargo debe tenerse en cuenta el marco de una semiótica, pues solo la fijación entre las palabras y lo que significan no es garantía de que haya un vínculo intrínseco entre la palabra, la idea y la cosa.</w:t>
            </w:r>
          </w:p>
        </w:tc>
      </w:tr>
      <w:tr w:rsidR="00383883" w:rsidRPr="00744574" w14:paraId="33F94A86" w14:textId="77777777" w:rsidTr="00383883">
        <w:tc>
          <w:tcPr>
            <w:tcW w:w="2077" w:type="dxa"/>
            <w:shd w:val="clear" w:color="auto" w:fill="808080" w:themeFill="background1" w:themeFillShade="80"/>
            <w:vAlign w:val="center"/>
          </w:tcPr>
          <w:p w14:paraId="38D52FD5"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lastRenderedPageBreak/>
              <w:t>(1735)</w:t>
            </w:r>
          </w:p>
        </w:tc>
        <w:tc>
          <w:tcPr>
            <w:tcW w:w="7733" w:type="dxa"/>
            <w:shd w:val="clear" w:color="auto" w:fill="F2F2F2" w:themeFill="background1" w:themeFillShade="F2"/>
          </w:tcPr>
          <w:p w14:paraId="6598DA3D"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Johan Jakob Rambach, plantea que no se pueden entender adecuadamente las palabras si no se sabe de que afecto -sentimiento- han nacido. Pues Rambach plantea que los pensamientos están conectados con ciertos afectos secretos.</w:t>
            </w:r>
          </w:p>
        </w:tc>
      </w:tr>
      <w:tr w:rsidR="00383883" w:rsidRPr="00744574" w14:paraId="27121375" w14:textId="77777777" w:rsidTr="00383883">
        <w:tc>
          <w:tcPr>
            <w:tcW w:w="2077" w:type="dxa"/>
            <w:shd w:val="clear" w:color="auto" w:fill="808080" w:themeFill="background1" w:themeFillShade="80"/>
            <w:vAlign w:val="center"/>
          </w:tcPr>
          <w:p w14:paraId="7DACD3E3"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(1777)</w:t>
            </w:r>
          </w:p>
        </w:tc>
        <w:tc>
          <w:tcPr>
            <w:tcW w:w="7733" w:type="dxa"/>
            <w:shd w:val="clear" w:color="auto" w:fill="F2F2F2" w:themeFill="background1" w:themeFillShade="F2"/>
          </w:tcPr>
          <w:p w14:paraId="6A49AA2B"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Georg Friedrich Meier, propone una hermenéutica semiológica, muy emparentada con las disertaciones de Locke y Leibniz.</w:t>
            </w:r>
          </w:p>
        </w:tc>
      </w:tr>
      <w:tr w:rsidR="00383883" w:rsidRPr="00744574" w14:paraId="5C26BF33" w14:textId="77777777" w:rsidTr="00383883">
        <w:tc>
          <w:tcPr>
            <w:tcW w:w="2077" w:type="dxa"/>
            <w:shd w:val="clear" w:color="auto" w:fill="808080" w:themeFill="background1" w:themeFillShade="80"/>
            <w:vAlign w:val="center"/>
          </w:tcPr>
          <w:p w14:paraId="7B812F31"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(1788)</w:t>
            </w:r>
          </w:p>
        </w:tc>
        <w:tc>
          <w:tcPr>
            <w:tcW w:w="7733" w:type="dxa"/>
            <w:shd w:val="clear" w:color="auto" w:fill="F2F2F2" w:themeFill="background1" w:themeFillShade="F2"/>
          </w:tcPr>
          <w:p w14:paraId="25FC53C7"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Johan Georg Hamann, este considera el lenguaje como fuente común y órgano; ya sea de la razón o de la revelación. En el lenguaje la revelación y la razón se hacen concretas y sensibles.</w:t>
            </w:r>
          </w:p>
        </w:tc>
      </w:tr>
      <w:tr w:rsidR="00383883" w:rsidRPr="00744574" w14:paraId="279C9555" w14:textId="77777777" w:rsidTr="00383883">
        <w:tc>
          <w:tcPr>
            <w:tcW w:w="2077" w:type="dxa"/>
            <w:shd w:val="clear" w:color="auto" w:fill="808080" w:themeFill="background1" w:themeFillShade="80"/>
            <w:vAlign w:val="center"/>
          </w:tcPr>
          <w:p w14:paraId="5581F36C"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(1803)</w:t>
            </w:r>
          </w:p>
        </w:tc>
        <w:tc>
          <w:tcPr>
            <w:tcW w:w="7733" w:type="dxa"/>
            <w:shd w:val="clear" w:color="auto" w:fill="F2F2F2" w:themeFill="background1" w:themeFillShade="F2"/>
          </w:tcPr>
          <w:p w14:paraId="756465A6"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 xml:space="preserve">Johan Gottfried Herder, a diferencia de Hamann propondrá que hay que identificar el nexo existente entre lenguaje, razón y humanidad. </w:t>
            </w:r>
          </w:p>
        </w:tc>
      </w:tr>
      <w:tr w:rsidR="00383883" w:rsidRPr="00744574" w14:paraId="78D07142" w14:textId="77777777" w:rsidTr="00383883">
        <w:tc>
          <w:tcPr>
            <w:tcW w:w="2077" w:type="dxa"/>
            <w:shd w:val="clear" w:color="auto" w:fill="808080" w:themeFill="background1" w:themeFillShade="80"/>
            <w:vAlign w:val="center"/>
          </w:tcPr>
          <w:p w14:paraId="3D199374"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(1835)</w:t>
            </w:r>
          </w:p>
        </w:tc>
        <w:tc>
          <w:tcPr>
            <w:tcW w:w="7733" w:type="dxa"/>
            <w:shd w:val="clear" w:color="auto" w:fill="F2F2F2" w:themeFill="background1" w:themeFillShade="F2"/>
          </w:tcPr>
          <w:p w14:paraId="193A9E1D"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 xml:space="preserve">Karl Wilhelm von Humboldt estudia jurisprudencia, y dará aportes para la resolución del problema del nexo entre razón, humanidad y lenguaje planteados por Herder y Hamann </w:t>
            </w:r>
          </w:p>
        </w:tc>
      </w:tr>
      <w:tr w:rsidR="00383883" w:rsidRPr="00744574" w14:paraId="06CFABB6" w14:textId="77777777" w:rsidTr="00383883">
        <w:tc>
          <w:tcPr>
            <w:tcW w:w="2077" w:type="dxa"/>
            <w:shd w:val="clear" w:color="auto" w:fill="808080" w:themeFill="background1" w:themeFillShade="80"/>
            <w:vAlign w:val="center"/>
          </w:tcPr>
          <w:p w14:paraId="6F95F00D"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(1829)</w:t>
            </w:r>
          </w:p>
        </w:tc>
        <w:tc>
          <w:tcPr>
            <w:tcW w:w="7733" w:type="dxa"/>
            <w:shd w:val="clear" w:color="auto" w:fill="F2F2F2" w:themeFill="background1" w:themeFillShade="F2"/>
          </w:tcPr>
          <w:p w14:paraId="66272552"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Friedrich Schlegel, plantea que la filosofía de la filología, no se trata solo de una práctica erudita; la distancia temporal nos hace proclives a tener una interpretación parcial del texto por lo tanto el recorrido filológico es solo una parte de la interpretación, sin embargo se requiere una conciencia histórica en la interpretación del pasado.</w:t>
            </w:r>
          </w:p>
        </w:tc>
      </w:tr>
      <w:tr w:rsidR="00383883" w:rsidRPr="00744574" w14:paraId="28DC6933" w14:textId="77777777" w:rsidTr="00383883">
        <w:tc>
          <w:tcPr>
            <w:tcW w:w="2077" w:type="dxa"/>
            <w:shd w:val="clear" w:color="auto" w:fill="808080" w:themeFill="background1" w:themeFillShade="80"/>
            <w:vAlign w:val="center"/>
          </w:tcPr>
          <w:p w14:paraId="67FB0E53"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(1834)</w:t>
            </w:r>
          </w:p>
        </w:tc>
        <w:tc>
          <w:tcPr>
            <w:tcW w:w="7733" w:type="dxa"/>
            <w:shd w:val="clear" w:color="auto" w:fill="F2F2F2" w:themeFill="background1" w:themeFillShade="F2"/>
          </w:tcPr>
          <w:p w14:paraId="2561829C"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Friedrich Schleiermacher, se concentrará en que si la comprensión es un acto dirigido a penetrar la génesis del discurso en la psicología del autor, hay en ello entonces una praxis hermenéutica no sólo en la “compresión solitaria de un escrito aislado”, sino en la comprensión del cualquier tipo de discurso, antiguo o moderno, escrito u oral. De esta manera la hermenéutica no es limitarse simplemente a las producciones escritas, es de algún modo percatarse de las intenciones y juicios que expresa un interlocutor.</w:t>
            </w:r>
          </w:p>
        </w:tc>
      </w:tr>
      <w:tr w:rsidR="00383883" w:rsidRPr="00744574" w14:paraId="17778B8B" w14:textId="77777777" w:rsidTr="00383883">
        <w:tc>
          <w:tcPr>
            <w:tcW w:w="2077" w:type="dxa"/>
            <w:shd w:val="clear" w:color="auto" w:fill="808080" w:themeFill="background1" w:themeFillShade="80"/>
            <w:vAlign w:val="center"/>
          </w:tcPr>
          <w:p w14:paraId="2ABC8ACB"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(1857)</w:t>
            </w:r>
          </w:p>
        </w:tc>
        <w:tc>
          <w:tcPr>
            <w:tcW w:w="7733" w:type="dxa"/>
            <w:shd w:val="clear" w:color="auto" w:fill="F2F2F2" w:themeFill="background1" w:themeFillShade="F2"/>
          </w:tcPr>
          <w:p w14:paraId="1E25493E"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Augusto Comte, precursor del positivismo.  La pregunta sobre el origen y la pregunta ontológica tendrán cabida en las disertaciones de Comte. Sin embargo su dirección de la respuesta se afincará en el método positivista que ha venido desarrollando. Así la interpretación del mundo y de sus acontecimientos se da a través de la experiencia.</w:t>
            </w:r>
          </w:p>
        </w:tc>
      </w:tr>
      <w:tr w:rsidR="00383883" w:rsidRPr="00744574" w14:paraId="1AD681B8" w14:textId="77777777" w:rsidTr="00383883">
        <w:tc>
          <w:tcPr>
            <w:tcW w:w="2077" w:type="dxa"/>
            <w:shd w:val="clear" w:color="auto" w:fill="808080" w:themeFill="background1" w:themeFillShade="80"/>
            <w:vAlign w:val="center"/>
          </w:tcPr>
          <w:p w14:paraId="603119ED"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lastRenderedPageBreak/>
              <w:t>(1916)</w:t>
            </w:r>
          </w:p>
        </w:tc>
        <w:tc>
          <w:tcPr>
            <w:tcW w:w="7733" w:type="dxa"/>
            <w:shd w:val="clear" w:color="auto" w:fill="F2F2F2" w:themeFill="background1" w:themeFillShade="F2"/>
          </w:tcPr>
          <w:p w14:paraId="56BC8F69"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John Stuart Mill, éste al igual que Comte tratan de crear una ciencia de los fenómenos humanos modelada en la física. La física es la dimensión de interpretación de la naturaleza y dadas las características del positivismo que promovían éstos autores, consideran -a su vez- que la física es el punto de partida de toda reflexión sobre la interpretación de la naturaleza y buena parte del comportamiento humano.</w:t>
            </w:r>
          </w:p>
        </w:tc>
      </w:tr>
      <w:tr w:rsidR="00383883" w:rsidRPr="00744574" w14:paraId="6F2C64DA" w14:textId="77777777" w:rsidTr="00383883">
        <w:tc>
          <w:tcPr>
            <w:tcW w:w="2077" w:type="dxa"/>
            <w:shd w:val="clear" w:color="auto" w:fill="808080" w:themeFill="background1" w:themeFillShade="80"/>
            <w:vAlign w:val="center"/>
          </w:tcPr>
          <w:p w14:paraId="323B29C4"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(1914)</w:t>
            </w:r>
          </w:p>
        </w:tc>
        <w:tc>
          <w:tcPr>
            <w:tcW w:w="7733" w:type="dxa"/>
            <w:shd w:val="clear" w:color="auto" w:fill="F2F2F2" w:themeFill="background1" w:themeFillShade="F2"/>
          </w:tcPr>
          <w:p w14:paraId="22BE0757"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 xml:space="preserve">Charles Sanders Pierce, elabora una concepción sobre el sentido del lenguaje y del comprender no como reflejo de una realidad dada, sino como parte constitutiva del mundo de la vida. </w:t>
            </w:r>
          </w:p>
        </w:tc>
      </w:tr>
      <w:tr w:rsidR="00383883" w:rsidRPr="00744574" w14:paraId="7228199C" w14:textId="77777777" w:rsidTr="00383883">
        <w:tc>
          <w:tcPr>
            <w:tcW w:w="2077" w:type="dxa"/>
            <w:shd w:val="clear" w:color="auto" w:fill="808080" w:themeFill="background1" w:themeFillShade="80"/>
            <w:vAlign w:val="center"/>
          </w:tcPr>
          <w:p w14:paraId="1525EDA4"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(1911)</w:t>
            </w:r>
          </w:p>
        </w:tc>
        <w:tc>
          <w:tcPr>
            <w:tcW w:w="7733" w:type="dxa"/>
            <w:shd w:val="clear" w:color="auto" w:fill="F2F2F2" w:themeFill="background1" w:themeFillShade="F2"/>
          </w:tcPr>
          <w:p w14:paraId="6B1A7C86"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 xml:space="preserve">Wilhelm Dilthey, dedicó buena parte de su estudio a las consideraciones hermenéuticas de Schleiermacher, caracterizando así y diferenciando las ciencias de la naturaleza de las ciencias del espíritu </w:t>
            </w:r>
          </w:p>
        </w:tc>
      </w:tr>
      <w:tr w:rsidR="00383883" w:rsidRPr="00744574" w14:paraId="3991C000" w14:textId="77777777" w:rsidTr="00383883">
        <w:tc>
          <w:tcPr>
            <w:tcW w:w="2077" w:type="dxa"/>
            <w:shd w:val="clear" w:color="auto" w:fill="808080" w:themeFill="background1" w:themeFillShade="80"/>
            <w:vAlign w:val="center"/>
          </w:tcPr>
          <w:p w14:paraId="076B7C79"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(1938)</w:t>
            </w:r>
          </w:p>
        </w:tc>
        <w:tc>
          <w:tcPr>
            <w:tcW w:w="7733" w:type="dxa"/>
            <w:shd w:val="clear" w:color="auto" w:fill="F2F2F2" w:themeFill="background1" w:themeFillShade="F2"/>
          </w:tcPr>
          <w:p w14:paraId="4192D8BE"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 xml:space="preserve">Husserl, concentrará su afán el en problema fenomenológico, para 1913 estará dedicado a la publicación de la primera parte de las </w:t>
            </w:r>
            <w:r w:rsidRPr="00383883">
              <w:rPr>
                <w:rFonts w:ascii="Calibri" w:eastAsia="Calibri" w:hAnsi="Calibri" w:cs="Calibri"/>
                <w:i/>
                <w:color w:val="000000" w:themeColor="text1"/>
              </w:rPr>
              <w:t xml:space="preserve">ideas relativas a una fenomenología pura y una filosofía fenoménica. </w:t>
            </w:r>
            <w:r w:rsidRPr="00383883">
              <w:rPr>
                <w:rFonts w:ascii="Calibri" w:eastAsia="Calibri" w:hAnsi="Calibri" w:cs="Calibri"/>
                <w:color w:val="000000" w:themeColor="text1"/>
              </w:rPr>
              <w:t xml:space="preserve">En ese sentido la pregunta por la realidad se asocia al fenómeno. El fenómeno es el suceso que pretendemos entender. </w:t>
            </w:r>
          </w:p>
        </w:tc>
      </w:tr>
      <w:tr w:rsidR="00383883" w:rsidRPr="00744574" w14:paraId="0E706C85" w14:textId="77777777" w:rsidTr="00383883">
        <w:tc>
          <w:tcPr>
            <w:tcW w:w="2077" w:type="dxa"/>
            <w:shd w:val="clear" w:color="auto" w:fill="808080" w:themeFill="background1" w:themeFillShade="80"/>
            <w:vAlign w:val="center"/>
          </w:tcPr>
          <w:p w14:paraId="277F84B6"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(1976)</w:t>
            </w:r>
          </w:p>
        </w:tc>
        <w:tc>
          <w:tcPr>
            <w:tcW w:w="7733" w:type="dxa"/>
            <w:shd w:val="clear" w:color="auto" w:fill="F2F2F2" w:themeFill="background1" w:themeFillShade="F2"/>
          </w:tcPr>
          <w:p w14:paraId="6213033F"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 xml:space="preserve">Martín Heidegger, se concentró en el estudio de la obra de Edmund Husserl, hace aportes significativos a la hermenéutica, destacándose el texto </w:t>
            </w:r>
            <w:r w:rsidRPr="00383883">
              <w:rPr>
                <w:rFonts w:ascii="Calibri" w:eastAsia="Calibri" w:hAnsi="Calibri" w:cs="Calibri"/>
                <w:i/>
                <w:color w:val="000000" w:themeColor="text1"/>
              </w:rPr>
              <w:t>Ser y tiempo</w:t>
            </w:r>
            <w:r w:rsidRPr="00383883">
              <w:rPr>
                <w:rFonts w:ascii="Calibri" w:eastAsia="Calibri" w:hAnsi="Calibri" w:cs="Calibri"/>
                <w:color w:val="000000" w:themeColor="text1"/>
              </w:rPr>
              <w:t xml:space="preserve"> en el cual se plantea la hermenéutica como un asunto ontológico, es decir el sujeto interpreta su realidad de ser, con el complejo aparato de la paradoja del tiempo. Esa que nos indica que todo lo que hacemos en el presente está inmediatamente lanzado al tiempo pretérito. Con lo cual se desprenderá el estudio de la ontología hermenéutica.</w:t>
            </w:r>
          </w:p>
        </w:tc>
      </w:tr>
      <w:tr w:rsidR="00383883" w:rsidRPr="00744574" w14:paraId="09F3916F" w14:textId="77777777" w:rsidTr="00383883">
        <w:tc>
          <w:tcPr>
            <w:tcW w:w="2077" w:type="dxa"/>
            <w:shd w:val="clear" w:color="auto" w:fill="808080" w:themeFill="background1" w:themeFillShade="80"/>
            <w:vAlign w:val="center"/>
          </w:tcPr>
          <w:p w14:paraId="09FFDB9F" w14:textId="77777777" w:rsidR="00383883" w:rsidRPr="00383883" w:rsidRDefault="00383883" w:rsidP="00383883">
            <w:pPr>
              <w:jc w:val="center"/>
              <w:rPr>
                <w:rFonts w:ascii="Calibri" w:eastAsia="Calibri" w:hAnsi="Calibri" w:cs="Calibri"/>
                <w:b/>
                <w:color w:val="FFFFFF" w:themeColor="background1"/>
              </w:rPr>
            </w:pPr>
            <w:r w:rsidRPr="00383883">
              <w:rPr>
                <w:rFonts w:ascii="Calibri" w:eastAsia="Calibri" w:hAnsi="Calibri" w:cs="Calibri"/>
                <w:b/>
                <w:color w:val="FFFFFF" w:themeColor="background1"/>
              </w:rPr>
              <w:t>(2002)</w:t>
            </w:r>
          </w:p>
        </w:tc>
        <w:tc>
          <w:tcPr>
            <w:tcW w:w="7733" w:type="dxa"/>
            <w:shd w:val="clear" w:color="auto" w:fill="F2F2F2" w:themeFill="background1" w:themeFillShade="F2"/>
          </w:tcPr>
          <w:p w14:paraId="37992A2B" w14:textId="77777777" w:rsidR="00383883" w:rsidRPr="00383883" w:rsidRDefault="00383883" w:rsidP="00E258DD">
            <w:pPr>
              <w:rPr>
                <w:rFonts w:ascii="Calibri" w:eastAsia="Calibri" w:hAnsi="Calibri" w:cs="Calibri"/>
                <w:color w:val="000000" w:themeColor="text1"/>
              </w:rPr>
            </w:pPr>
            <w:r w:rsidRPr="00383883">
              <w:rPr>
                <w:rFonts w:ascii="Calibri" w:eastAsia="Calibri" w:hAnsi="Calibri" w:cs="Calibri"/>
                <w:color w:val="000000" w:themeColor="text1"/>
              </w:rPr>
              <w:t>Hans Georg Gadamer, este señala que el lenguaje abarca todas las gramáticas determinadas y funda una unidad en la multiplicidad empírica de las reglas trascendentales del espíritu. Hermenéutica Ontológica.</w:t>
            </w:r>
          </w:p>
        </w:tc>
      </w:tr>
    </w:tbl>
    <w:p w14:paraId="65ADEC5E" w14:textId="6312C248" w:rsidR="003A0EBF" w:rsidRDefault="00383883" w:rsidP="006E31B6">
      <w:pPr>
        <w:rPr>
          <w:rFonts w:ascii="Calibri" w:hAnsi="Calibri" w:cs="Calibri"/>
        </w:rPr>
      </w:pPr>
      <w:r>
        <w:rPr>
          <w:rFonts w:ascii="Calibri" w:hAnsi="Calibri" w:cs="Calibri"/>
          <w:noProof/>
          <w:lang w:val="es-ES" w:eastAsia="es-ES"/>
        </w:rPr>
        <w:lastRenderedPageBreak/>
        <w:drawing>
          <wp:inline distT="0" distB="0" distL="0" distR="0" wp14:anchorId="61B43D3D" wp14:editId="4FD135C1">
            <wp:extent cx="6332220" cy="1885315"/>
            <wp:effectExtent l="0" t="0" r="0" b="63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tip1.jpg"/>
                    <pic:cNvPicPr/>
                  </pic:nvPicPr>
                  <pic:blipFill>
                    <a:blip r:embed="rId36">
                      <a:extLst>
                        <a:ext uri="{28A0092B-C50C-407E-A947-70E740481C1C}">
                          <a14:useLocalDpi xmlns:a14="http://schemas.microsoft.com/office/drawing/2010/main" val="0"/>
                        </a:ext>
                      </a:extLst>
                    </a:blip>
                    <a:stretch>
                      <a:fillRect/>
                    </a:stretch>
                  </pic:blipFill>
                  <pic:spPr>
                    <a:xfrm>
                      <a:off x="0" y="0"/>
                      <a:ext cx="6332220" cy="1885315"/>
                    </a:xfrm>
                    <a:prstGeom prst="rect">
                      <a:avLst/>
                    </a:prstGeom>
                  </pic:spPr>
                </pic:pic>
              </a:graphicData>
            </a:graphic>
          </wp:inline>
        </w:drawing>
      </w:r>
    </w:p>
    <w:p w14:paraId="5C51AD7C" w14:textId="0C19AAE1" w:rsidR="003A0EBF" w:rsidRDefault="00383883" w:rsidP="006E31B6">
      <w:pPr>
        <w:rPr>
          <w:lang w:val="es-MX"/>
        </w:rPr>
      </w:pPr>
      <w:r>
        <w:rPr>
          <w:noProof/>
          <w:lang w:val="es-ES" w:eastAsia="es-ES"/>
        </w:rPr>
        <w:drawing>
          <wp:inline distT="0" distB="0" distL="0" distR="0" wp14:anchorId="4FBD432B" wp14:editId="4EDEE116">
            <wp:extent cx="6332220" cy="5509260"/>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sta1.jpg"/>
                    <pic:cNvPicPr/>
                  </pic:nvPicPr>
                  <pic:blipFill>
                    <a:blip r:embed="rId37">
                      <a:extLst>
                        <a:ext uri="{28A0092B-C50C-407E-A947-70E740481C1C}">
                          <a14:useLocalDpi xmlns:a14="http://schemas.microsoft.com/office/drawing/2010/main" val="0"/>
                        </a:ext>
                      </a:extLst>
                    </a:blip>
                    <a:stretch>
                      <a:fillRect/>
                    </a:stretch>
                  </pic:blipFill>
                  <pic:spPr>
                    <a:xfrm>
                      <a:off x="0" y="0"/>
                      <a:ext cx="6332220" cy="5509260"/>
                    </a:xfrm>
                    <a:prstGeom prst="rect">
                      <a:avLst/>
                    </a:prstGeom>
                  </pic:spPr>
                </pic:pic>
              </a:graphicData>
            </a:graphic>
          </wp:inline>
        </w:drawing>
      </w:r>
    </w:p>
    <w:p w14:paraId="2E72E4A3" w14:textId="77777777" w:rsidR="0088357E" w:rsidRDefault="0088357E" w:rsidP="006E31B6">
      <w:pPr>
        <w:rPr>
          <w:lang w:val="es-MX"/>
        </w:rPr>
      </w:pPr>
    </w:p>
    <w:p w14:paraId="00E2FCC0" w14:textId="77777777" w:rsidR="0088473F" w:rsidRPr="001D355F" w:rsidRDefault="0088473F" w:rsidP="0088473F">
      <w:pPr>
        <w:pStyle w:val="Ttulo2"/>
      </w:pPr>
      <w:bookmarkStart w:id="9" w:name="_Toc448993570"/>
      <w:r w:rsidRPr="001D355F">
        <w:lastRenderedPageBreak/>
        <w:t>Tema 2 Métodos de Interpretación</w:t>
      </w:r>
      <w:bookmarkEnd w:id="9"/>
    </w:p>
    <w:p w14:paraId="692CED17" w14:textId="77777777" w:rsidR="0088473F" w:rsidRPr="00885CE7" w:rsidRDefault="0088473F" w:rsidP="0088473F">
      <w:pPr>
        <w:snapToGrid w:val="0"/>
        <w:jc w:val="center"/>
        <w:rPr>
          <w:b/>
          <w:lang w:val="es-ES"/>
        </w:rPr>
      </w:pPr>
      <w:r w:rsidRPr="00885CE7">
        <w:rPr>
          <w:b/>
          <w:lang w:val="es-ES"/>
        </w:rPr>
        <w:t>IDEAS GENERALES DE UN MÉTODO HERMENÉUTICO</w:t>
      </w:r>
    </w:p>
    <w:p w14:paraId="7FE86D72" w14:textId="3C213B1A" w:rsidR="00177886" w:rsidRDefault="00177886" w:rsidP="006E31B6">
      <w:pPr>
        <w:rPr>
          <w:lang w:val="es-MX"/>
        </w:rPr>
      </w:pPr>
      <w:r>
        <w:rPr>
          <w:noProof/>
          <w:lang w:val="es-ES" w:eastAsia="es-ES"/>
        </w:rPr>
        <w:drawing>
          <wp:inline distT="0" distB="0" distL="0" distR="0" wp14:anchorId="61E533E7" wp14:editId="78CD8FF8">
            <wp:extent cx="6332220" cy="2533015"/>
            <wp:effectExtent l="0" t="0" r="0" b="635"/>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mapa7.jpg"/>
                    <pic:cNvPicPr/>
                  </pic:nvPicPr>
                  <pic:blipFill>
                    <a:blip r:embed="rId38">
                      <a:extLst>
                        <a:ext uri="{28A0092B-C50C-407E-A947-70E740481C1C}">
                          <a14:useLocalDpi xmlns:a14="http://schemas.microsoft.com/office/drawing/2010/main" val="0"/>
                        </a:ext>
                      </a:extLst>
                    </a:blip>
                    <a:stretch>
                      <a:fillRect/>
                    </a:stretch>
                  </pic:blipFill>
                  <pic:spPr>
                    <a:xfrm>
                      <a:off x="0" y="0"/>
                      <a:ext cx="6332220" cy="2533015"/>
                    </a:xfrm>
                    <a:prstGeom prst="rect">
                      <a:avLst/>
                    </a:prstGeom>
                  </pic:spPr>
                </pic:pic>
              </a:graphicData>
            </a:graphic>
          </wp:inline>
        </w:drawing>
      </w:r>
    </w:p>
    <w:p w14:paraId="09387630" w14:textId="77777777" w:rsidR="0088473F" w:rsidRDefault="0088473F" w:rsidP="006E31B6">
      <w:pPr>
        <w:rPr>
          <w:lang w:val="es-MX"/>
        </w:rPr>
      </w:pP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6"/>
        <w:gridCol w:w="4956"/>
      </w:tblGrid>
      <w:tr w:rsidR="00177886" w14:paraId="74E6C8BB" w14:textId="77777777" w:rsidTr="00270E2A">
        <w:tc>
          <w:tcPr>
            <w:tcW w:w="4981" w:type="dxa"/>
            <w:shd w:val="clear" w:color="auto" w:fill="D9D9D9" w:themeFill="background1" w:themeFillShade="D9"/>
            <w:vAlign w:val="center"/>
          </w:tcPr>
          <w:p w14:paraId="596C812F" w14:textId="0F240435" w:rsidR="00177886" w:rsidRDefault="00177886" w:rsidP="006E31B6">
            <w:pPr>
              <w:rPr>
                <w:lang w:val="es-MX"/>
              </w:rPr>
            </w:pPr>
            <w:r w:rsidRPr="00177886">
              <w:rPr>
                <w:lang w:val="es-MX"/>
              </w:rPr>
              <w:t>Es el más antiguo, se utilizó antes de la revolución francesa, época en la cual se desconfiaba de la labor de los jueces, razón por la cual estos estaban obligados a ceñirse al sentido de la ley.</w:t>
            </w:r>
          </w:p>
        </w:tc>
        <w:tc>
          <w:tcPr>
            <w:tcW w:w="4981" w:type="dxa"/>
            <w:shd w:val="clear" w:color="auto" w:fill="114779"/>
          </w:tcPr>
          <w:p w14:paraId="32A4BCAB" w14:textId="6744C67A" w:rsidR="00177886" w:rsidRDefault="00177886" w:rsidP="006E31B6">
            <w:pPr>
              <w:rPr>
                <w:lang w:val="es-MX"/>
              </w:rPr>
            </w:pPr>
            <w:r w:rsidRPr="00177886">
              <w:rPr>
                <w:lang w:val="es-MX"/>
              </w:rPr>
              <w:t>Consiste en deducir de las palabras mismas, de su ubicación en la frase y de la sintaxis, de la misma puntuación, el sentido exacto del texto o artículo de que se trata.</w:t>
            </w:r>
          </w:p>
        </w:tc>
      </w:tr>
      <w:tr w:rsidR="00177886" w14:paraId="1523C0C8" w14:textId="77777777" w:rsidTr="00270E2A">
        <w:tc>
          <w:tcPr>
            <w:tcW w:w="4981" w:type="dxa"/>
            <w:shd w:val="clear" w:color="auto" w:fill="D9D9D9" w:themeFill="background1" w:themeFillShade="D9"/>
            <w:vAlign w:val="center"/>
          </w:tcPr>
          <w:p w14:paraId="54AF9B41" w14:textId="04E13921" w:rsidR="00177886" w:rsidRDefault="00177886" w:rsidP="006E31B6">
            <w:pPr>
              <w:rPr>
                <w:lang w:val="es-MX"/>
              </w:rPr>
            </w:pPr>
            <w:r w:rsidRPr="00177886">
              <w:rPr>
                <w:lang w:val="es-MX"/>
              </w:rPr>
              <w:t xml:space="preserve">Desde la </w:t>
            </w:r>
            <w:r w:rsidR="00270E2A" w:rsidRPr="00177886">
              <w:rPr>
                <w:lang w:val="es-MX"/>
              </w:rPr>
              <w:t>antigüedad</w:t>
            </w:r>
            <w:r w:rsidRPr="00177886">
              <w:rPr>
                <w:lang w:val="es-MX"/>
              </w:rPr>
              <w:t xml:space="preserve"> y especialmente en el Crátilo de Platón, se presta bastante atención a las cuestiones gramaticales.</w:t>
            </w:r>
          </w:p>
        </w:tc>
        <w:tc>
          <w:tcPr>
            <w:tcW w:w="4981" w:type="dxa"/>
            <w:shd w:val="clear" w:color="auto" w:fill="114779"/>
          </w:tcPr>
          <w:p w14:paraId="6FE3E70D" w14:textId="66295635" w:rsidR="00177886" w:rsidRDefault="00177886" w:rsidP="006E31B6">
            <w:pPr>
              <w:rPr>
                <w:lang w:val="es-MX"/>
              </w:rPr>
            </w:pPr>
            <w:r w:rsidRPr="00177886">
              <w:rPr>
                <w:lang w:val="es-MX"/>
              </w:rPr>
              <w:t>La relación de las formas lógicas con las gramaticales será el centro de atención de las Categoriae y el De interpretatione  de Aristóteles, allí el filósofo plantea las dificultades que esboza la articulación de la realidad frente a las ideas.</w:t>
            </w:r>
          </w:p>
        </w:tc>
      </w:tr>
    </w:tbl>
    <w:p w14:paraId="561AB7BF" w14:textId="77777777" w:rsidR="0088473F" w:rsidRDefault="0088473F" w:rsidP="006E31B6">
      <w:pPr>
        <w:rPr>
          <w:lang w:val="es-MX"/>
        </w:rPr>
      </w:pP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678"/>
        <w:gridCol w:w="7234"/>
      </w:tblGrid>
      <w:tr w:rsidR="00270E2A" w14:paraId="4ECD4BDF" w14:textId="77777777" w:rsidTr="0071068F">
        <w:tc>
          <w:tcPr>
            <w:tcW w:w="2689" w:type="dxa"/>
            <w:shd w:val="clear" w:color="auto" w:fill="114779"/>
            <w:vAlign w:val="center"/>
          </w:tcPr>
          <w:p w14:paraId="76D1DD94" w14:textId="5802F388" w:rsidR="00270E2A" w:rsidRPr="00270E2A" w:rsidRDefault="00270E2A" w:rsidP="00270E2A">
            <w:pPr>
              <w:jc w:val="center"/>
              <w:rPr>
                <w:b/>
                <w:sz w:val="24"/>
                <w:lang w:val="es-MX"/>
              </w:rPr>
            </w:pPr>
            <w:r w:rsidRPr="00270E2A">
              <w:rPr>
                <w:b/>
                <w:sz w:val="24"/>
                <w:lang w:val="es-MX"/>
              </w:rPr>
              <w:t>Evolución del método</w:t>
            </w:r>
          </w:p>
        </w:tc>
        <w:tc>
          <w:tcPr>
            <w:tcW w:w="7273" w:type="dxa"/>
            <w:shd w:val="clear" w:color="auto" w:fill="D9D9D9" w:themeFill="background1" w:themeFillShade="D9"/>
          </w:tcPr>
          <w:p w14:paraId="6C2E7F0F" w14:textId="078DEC4E" w:rsidR="00270E2A" w:rsidRPr="00270E2A" w:rsidRDefault="00E258DD" w:rsidP="006E31B6">
            <w:pPr>
              <w:rPr>
                <w:lang w:val="es-ES"/>
              </w:rPr>
            </w:pPr>
            <w:r w:rsidRPr="00270E2A">
              <w:rPr>
                <w:lang w:val="es-ES"/>
              </w:rPr>
              <w:t>Posteriormente, luego de muchas discusiones en torno al sentido de las palabras y del texto en el periodo de la edad media –la gramática especulativa medieval-, serán las reflexiones de John Locke en torno a los signos -el comienzo de la tradición semiótica moderna- derivado del empirismo inglés los que definirán buena pa</w:t>
            </w:r>
            <w:r w:rsidR="00270E2A">
              <w:rPr>
                <w:lang w:val="es-ES"/>
              </w:rPr>
              <w:t>rte del método analítico.</w:t>
            </w:r>
          </w:p>
        </w:tc>
      </w:tr>
      <w:tr w:rsidR="00270E2A" w14:paraId="7C8ECD1C" w14:textId="77777777" w:rsidTr="0071068F">
        <w:tc>
          <w:tcPr>
            <w:tcW w:w="2689" w:type="dxa"/>
            <w:shd w:val="clear" w:color="auto" w:fill="114779"/>
            <w:vAlign w:val="center"/>
          </w:tcPr>
          <w:p w14:paraId="34E499BB" w14:textId="26EBED96" w:rsidR="00270E2A" w:rsidRPr="00270E2A" w:rsidRDefault="00E258DD" w:rsidP="00270E2A">
            <w:pPr>
              <w:jc w:val="center"/>
              <w:rPr>
                <w:b/>
                <w:sz w:val="24"/>
                <w:lang w:val="es-ES"/>
              </w:rPr>
            </w:pPr>
            <w:r w:rsidRPr="00270E2A">
              <w:rPr>
                <w:b/>
                <w:sz w:val="24"/>
                <w:lang w:val="en-US"/>
              </w:rPr>
              <w:lastRenderedPageBreak/>
              <w:t>John Locke</w:t>
            </w:r>
          </w:p>
        </w:tc>
        <w:tc>
          <w:tcPr>
            <w:tcW w:w="7273" w:type="dxa"/>
            <w:shd w:val="clear" w:color="auto" w:fill="D9D9D9" w:themeFill="background1" w:themeFillShade="D9"/>
          </w:tcPr>
          <w:p w14:paraId="40EA6E1B" w14:textId="5E96750C" w:rsidR="00270E2A" w:rsidRDefault="00270E2A" w:rsidP="006E31B6">
            <w:pPr>
              <w:rPr>
                <w:lang w:val="es-MX"/>
              </w:rPr>
            </w:pPr>
            <w:r w:rsidRPr="00270E2A">
              <w:rPr>
                <w:lang w:val="es-MX"/>
              </w:rPr>
              <w:t>Locke ofrece su Ensayo sobre el entendimiento humano (1690) el cual develará, en buena medida, ese clima de pensamiento moderno. Dedicará en sus páginas reflexiones en torno a las divisiones del saber y las ciencias en tres clases;</w:t>
            </w:r>
          </w:p>
        </w:tc>
      </w:tr>
      <w:tr w:rsidR="00270E2A" w14:paraId="328E6E82" w14:textId="77777777" w:rsidTr="0071068F">
        <w:tc>
          <w:tcPr>
            <w:tcW w:w="2689" w:type="dxa"/>
            <w:shd w:val="clear" w:color="auto" w:fill="114779"/>
            <w:vAlign w:val="center"/>
          </w:tcPr>
          <w:p w14:paraId="0D5F9A12" w14:textId="6D0ABED3" w:rsidR="00270E2A" w:rsidRPr="00270E2A" w:rsidRDefault="00270E2A" w:rsidP="00270E2A">
            <w:pPr>
              <w:jc w:val="center"/>
              <w:rPr>
                <w:b/>
                <w:sz w:val="24"/>
                <w:lang w:val="es-MX"/>
              </w:rPr>
            </w:pPr>
            <w:r w:rsidRPr="00270E2A">
              <w:rPr>
                <w:b/>
                <w:sz w:val="24"/>
                <w:lang w:val="es-MX"/>
              </w:rPr>
              <w:t>Primer ámbito</w:t>
            </w:r>
          </w:p>
        </w:tc>
        <w:tc>
          <w:tcPr>
            <w:tcW w:w="7273" w:type="dxa"/>
            <w:shd w:val="clear" w:color="auto" w:fill="D9D9D9" w:themeFill="background1" w:themeFillShade="D9"/>
          </w:tcPr>
          <w:p w14:paraId="27A6516C" w14:textId="56A0C0C2" w:rsidR="00270E2A" w:rsidRDefault="00270E2A" w:rsidP="006E31B6">
            <w:pPr>
              <w:rPr>
                <w:lang w:val="es-MX"/>
              </w:rPr>
            </w:pPr>
            <w:r w:rsidRPr="00270E2A">
              <w:rPr>
                <w:lang w:val="es-MX"/>
              </w:rPr>
              <w:t xml:space="preserve">Ubica a  la física o filosofía natural, es decir el conocimiento de las cosas en su propio ser: constitución, propiedades, y operaciones; es necesario aclarar que este ámbito del saber no estudiaba solamente las cuestiones atinentes a la naturaleza sensible de las cosas, sino que además dirigía su análisis hacia la identificación del espíritu de las cosas y los saberes denominados: especulativos –las matemáticas-. </w:t>
            </w:r>
          </w:p>
        </w:tc>
      </w:tr>
      <w:tr w:rsidR="00270E2A" w14:paraId="07C1BD7F" w14:textId="77777777" w:rsidTr="0071068F">
        <w:tc>
          <w:tcPr>
            <w:tcW w:w="2689" w:type="dxa"/>
            <w:shd w:val="clear" w:color="auto" w:fill="114779"/>
            <w:vAlign w:val="center"/>
          </w:tcPr>
          <w:p w14:paraId="1D3235A3" w14:textId="2F258E22" w:rsidR="00270E2A" w:rsidRPr="00270E2A" w:rsidRDefault="00270E2A" w:rsidP="00270E2A">
            <w:pPr>
              <w:jc w:val="center"/>
              <w:rPr>
                <w:b/>
                <w:sz w:val="24"/>
                <w:lang w:val="es-MX"/>
              </w:rPr>
            </w:pPr>
            <w:r w:rsidRPr="00270E2A">
              <w:rPr>
                <w:b/>
                <w:sz w:val="24"/>
                <w:lang w:val="es-MX"/>
              </w:rPr>
              <w:t>Segundo ámbito</w:t>
            </w:r>
          </w:p>
        </w:tc>
        <w:tc>
          <w:tcPr>
            <w:tcW w:w="7273" w:type="dxa"/>
            <w:shd w:val="clear" w:color="auto" w:fill="D9D9D9" w:themeFill="background1" w:themeFillShade="D9"/>
          </w:tcPr>
          <w:p w14:paraId="2A4081D6" w14:textId="4D542AE0" w:rsidR="00270E2A" w:rsidRDefault="00270E2A" w:rsidP="006E31B6">
            <w:pPr>
              <w:rPr>
                <w:lang w:val="es-MX"/>
              </w:rPr>
            </w:pPr>
            <w:r w:rsidRPr="00270E2A">
              <w:rPr>
                <w:lang w:val="es-MX"/>
              </w:rPr>
              <w:t>En un segundo lugar a las ciencias prácticas, o sea, aquellas que se enseñan para aplicar los saberes, las potencias, los actos para alcanzar las “cosas buenas y útiles” (al estilo de las ideas de Jeremías Bentham con la deontología).</w:t>
            </w:r>
          </w:p>
        </w:tc>
      </w:tr>
      <w:tr w:rsidR="00270E2A" w14:paraId="485B3080" w14:textId="77777777" w:rsidTr="0071068F">
        <w:tc>
          <w:tcPr>
            <w:tcW w:w="2689" w:type="dxa"/>
            <w:shd w:val="clear" w:color="auto" w:fill="114779"/>
            <w:vAlign w:val="center"/>
          </w:tcPr>
          <w:p w14:paraId="2E8F60F1" w14:textId="04575F34" w:rsidR="00270E2A" w:rsidRPr="00270E2A" w:rsidRDefault="00270E2A" w:rsidP="00270E2A">
            <w:pPr>
              <w:jc w:val="center"/>
              <w:rPr>
                <w:b/>
                <w:sz w:val="24"/>
                <w:lang w:val="es-MX"/>
              </w:rPr>
            </w:pPr>
            <w:r w:rsidRPr="00270E2A">
              <w:rPr>
                <w:b/>
                <w:sz w:val="24"/>
                <w:lang w:val="es-MX"/>
              </w:rPr>
              <w:t>Tercer ámbito</w:t>
            </w:r>
          </w:p>
        </w:tc>
        <w:tc>
          <w:tcPr>
            <w:tcW w:w="7273" w:type="dxa"/>
            <w:shd w:val="clear" w:color="auto" w:fill="D9D9D9" w:themeFill="background1" w:themeFillShade="D9"/>
          </w:tcPr>
          <w:p w14:paraId="4D86D30B" w14:textId="2E5F0D7F" w:rsidR="00270E2A" w:rsidRDefault="00270E2A" w:rsidP="006E31B6">
            <w:pPr>
              <w:rPr>
                <w:lang w:val="es-MX"/>
              </w:rPr>
            </w:pPr>
            <w:r w:rsidRPr="00270E2A">
              <w:rPr>
                <w:lang w:val="es-MX"/>
              </w:rPr>
              <w:t>Por último en el tercer ámbito del saber la semiótica y la doctrina de los signos, esta tercera parte del saber tiene por finalidad alcanzar la comunicación de nuestros conocimientos a otros. Su particularidad es que Locke identifica que las palabras deben ser señales sensibles de las ideas, es decir, que las palabras son el referente de inmediata significación de las ideas.</w:t>
            </w:r>
          </w:p>
        </w:tc>
      </w:tr>
    </w:tbl>
    <w:p w14:paraId="5A080FF3" w14:textId="77777777" w:rsidR="0088473F" w:rsidRDefault="0088473F" w:rsidP="006E31B6">
      <w:pPr>
        <w:rPr>
          <w:lang w:val="es-MX"/>
        </w:rPr>
      </w:pP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9912"/>
      </w:tblGrid>
      <w:tr w:rsidR="0071068F" w14:paraId="347861A3" w14:textId="77777777" w:rsidTr="0071068F">
        <w:tc>
          <w:tcPr>
            <w:tcW w:w="9962" w:type="dxa"/>
            <w:shd w:val="clear" w:color="auto" w:fill="114779"/>
          </w:tcPr>
          <w:p w14:paraId="0CF1D4AB" w14:textId="160D777C" w:rsidR="0071068F" w:rsidRPr="0071068F" w:rsidRDefault="0071068F" w:rsidP="0071068F">
            <w:pPr>
              <w:jc w:val="center"/>
              <w:rPr>
                <w:b/>
                <w:lang w:val="es-MX"/>
              </w:rPr>
            </w:pPr>
            <w:r w:rsidRPr="0071068F">
              <w:rPr>
                <w:b/>
                <w:color w:val="FFFFFF" w:themeColor="background1"/>
                <w:sz w:val="24"/>
                <w:lang w:val="es-MX"/>
              </w:rPr>
              <w:t>MÉTODO LÓGICO</w:t>
            </w:r>
          </w:p>
        </w:tc>
      </w:tr>
      <w:tr w:rsidR="0071068F" w14:paraId="71FFB659" w14:textId="77777777" w:rsidTr="0071068F">
        <w:tc>
          <w:tcPr>
            <w:tcW w:w="9962" w:type="dxa"/>
            <w:shd w:val="clear" w:color="auto" w:fill="D9D9D9" w:themeFill="background1" w:themeFillShade="D9"/>
          </w:tcPr>
          <w:p w14:paraId="094688EE" w14:textId="58F15F16" w:rsidR="0071068F" w:rsidRDefault="0071068F" w:rsidP="006E31B6">
            <w:pPr>
              <w:rPr>
                <w:lang w:val="es-MX"/>
              </w:rPr>
            </w:pPr>
            <w:r w:rsidRPr="0071068F">
              <w:rPr>
                <w:lang w:val="es-MX"/>
              </w:rPr>
              <w:t>Es aquél que no se limita al sentido gramatical de las palabras, sino que atiende a su significado conceptual desde el punto de vista predominantemente lógico.</w:t>
            </w:r>
          </w:p>
        </w:tc>
      </w:tr>
      <w:tr w:rsidR="0071068F" w14:paraId="71A31D33" w14:textId="77777777" w:rsidTr="0071068F">
        <w:tc>
          <w:tcPr>
            <w:tcW w:w="9962" w:type="dxa"/>
            <w:shd w:val="clear" w:color="auto" w:fill="F2F2F2" w:themeFill="background1" w:themeFillShade="F2"/>
          </w:tcPr>
          <w:p w14:paraId="7A0374C2" w14:textId="539AF62B" w:rsidR="0071068F" w:rsidRDefault="0071068F" w:rsidP="006E31B6">
            <w:pPr>
              <w:rPr>
                <w:lang w:val="es-MX"/>
              </w:rPr>
            </w:pPr>
            <w:r w:rsidRPr="0071068F">
              <w:rPr>
                <w:lang w:val="es-MX"/>
              </w:rPr>
              <w:t>A través de los razonamientos de la lógica se logra alcanzar el verdadero significado de la norma.</w:t>
            </w:r>
          </w:p>
        </w:tc>
      </w:tr>
      <w:tr w:rsidR="0071068F" w14:paraId="4AA92E9C" w14:textId="77777777" w:rsidTr="0071068F">
        <w:tc>
          <w:tcPr>
            <w:tcW w:w="9962" w:type="dxa"/>
            <w:shd w:val="clear" w:color="auto" w:fill="D9D9D9" w:themeFill="background1" w:themeFillShade="D9"/>
          </w:tcPr>
          <w:p w14:paraId="19A42EEE" w14:textId="146CE918" w:rsidR="0071068F" w:rsidRDefault="0071068F" w:rsidP="006E31B6">
            <w:pPr>
              <w:rPr>
                <w:lang w:val="es-MX"/>
              </w:rPr>
            </w:pPr>
            <w:r w:rsidRPr="0071068F">
              <w:rPr>
                <w:lang w:val="es-MX"/>
              </w:rPr>
              <w:t>Cuando hablamos de la lógica también hablamos de dos modos de entender, a saber:</w:t>
            </w:r>
          </w:p>
        </w:tc>
      </w:tr>
      <w:tr w:rsidR="0071068F" w14:paraId="631DF71F" w14:textId="77777777" w:rsidTr="0071068F">
        <w:tc>
          <w:tcPr>
            <w:tcW w:w="9962" w:type="dxa"/>
            <w:shd w:val="clear" w:color="auto" w:fill="F2F2F2" w:themeFill="background1" w:themeFillShade="F2"/>
          </w:tcPr>
          <w:p w14:paraId="7461B307" w14:textId="6545674C" w:rsidR="0071068F" w:rsidRDefault="0071068F" w:rsidP="00E258DD">
            <w:pPr>
              <w:rPr>
                <w:lang w:val="es-MX"/>
              </w:rPr>
            </w:pPr>
            <w:r w:rsidRPr="0071068F">
              <w:rPr>
                <w:lang w:val="es-MX"/>
              </w:rPr>
              <w:t>De modo técnico, es decir, como estudio metalingüístico del lenguaje lógico (meta-lógica: la lógica al interior de la lógica)</w:t>
            </w:r>
          </w:p>
        </w:tc>
      </w:tr>
      <w:tr w:rsidR="0071068F" w14:paraId="3248A563" w14:textId="77777777" w:rsidTr="0071068F">
        <w:tc>
          <w:tcPr>
            <w:tcW w:w="9962" w:type="dxa"/>
            <w:shd w:val="clear" w:color="auto" w:fill="D9D9D9" w:themeFill="background1" w:themeFillShade="D9"/>
          </w:tcPr>
          <w:p w14:paraId="576E01D1" w14:textId="725FBD01" w:rsidR="0071068F" w:rsidRDefault="0071068F" w:rsidP="006E31B6">
            <w:pPr>
              <w:rPr>
                <w:lang w:val="es-MX"/>
              </w:rPr>
            </w:pPr>
            <w:r w:rsidRPr="0071068F">
              <w:rPr>
                <w:lang w:val="es-MX"/>
              </w:rPr>
              <w:lastRenderedPageBreak/>
              <w:t>O de modo general, como el estudio de las diversas concepciones que se han mantenido acerca de la lógica.</w:t>
            </w:r>
          </w:p>
        </w:tc>
      </w:tr>
      <w:tr w:rsidR="0071068F" w14:paraId="47ECEF84" w14:textId="77777777" w:rsidTr="0071068F">
        <w:tc>
          <w:tcPr>
            <w:tcW w:w="9962" w:type="dxa"/>
            <w:shd w:val="clear" w:color="auto" w:fill="F2F2F2" w:themeFill="background1" w:themeFillShade="F2"/>
          </w:tcPr>
          <w:p w14:paraId="566A5287" w14:textId="501C6D48" w:rsidR="0071068F" w:rsidRDefault="0071068F" w:rsidP="006E31B6">
            <w:pPr>
              <w:rPr>
                <w:lang w:val="es-MX"/>
              </w:rPr>
            </w:pPr>
            <w:r w:rsidRPr="0071068F">
              <w:rPr>
                <w:lang w:val="es-MX"/>
              </w:rPr>
              <w:t>En arreglo a esto último se identifican las siguientes expresiones: lógica tradicional, lógica simbólica, lógica material, lógica deductiva, lógica intencional, lógica inductiva, lógica, lógica dialéctica entre otros.</w:t>
            </w:r>
          </w:p>
        </w:tc>
      </w:tr>
    </w:tbl>
    <w:p w14:paraId="0258B6E5" w14:textId="77777777" w:rsidR="0088473F" w:rsidRDefault="0088473F" w:rsidP="006E31B6">
      <w:pPr>
        <w:rPr>
          <w:lang w:val="es-MX"/>
        </w:rPr>
      </w:pP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303"/>
        <w:gridCol w:w="3307"/>
        <w:gridCol w:w="3302"/>
      </w:tblGrid>
      <w:tr w:rsidR="0071068F" w14:paraId="3569A92C" w14:textId="77777777" w:rsidTr="00F26945">
        <w:tc>
          <w:tcPr>
            <w:tcW w:w="3320" w:type="dxa"/>
            <w:shd w:val="clear" w:color="auto" w:fill="114779"/>
          </w:tcPr>
          <w:p w14:paraId="3ED78CA1" w14:textId="2C1400FA" w:rsidR="0071068F" w:rsidRPr="00F26945" w:rsidRDefault="00F26945" w:rsidP="00F26945">
            <w:pPr>
              <w:jc w:val="center"/>
              <w:rPr>
                <w:b/>
                <w:sz w:val="24"/>
                <w:lang w:val="es-MX"/>
              </w:rPr>
            </w:pPr>
            <w:r w:rsidRPr="00F26945">
              <w:rPr>
                <w:b/>
                <w:sz w:val="24"/>
                <w:lang w:val="es-MX"/>
              </w:rPr>
              <w:t>MÉTODO SISTEMÁTICO</w:t>
            </w:r>
          </w:p>
        </w:tc>
        <w:tc>
          <w:tcPr>
            <w:tcW w:w="3321" w:type="dxa"/>
            <w:shd w:val="clear" w:color="auto" w:fill="114779"/>
          </w:tcPr>
          <w:p w14:paraId="6E3ADCFE" w14:textId="312ED462" w:rsidR="0071068F" w:rsidRPr="00F26945" w:rsidRDefault="00F26945" w:rsidP="00F26945">
            <w:pPr>
              <w:jc w:val="center"/>
              <w:rPr>
                <w:b/>
                <w:sz w:val="24"/>
                <w:lang w:val="es-MX"/>
              </w:rPr>
            </w:pPr>
            <w:r w:rsidRPr="00F26945">
              <w:rPr>
                <w:b/>
                <w:sz w:val="24"/>
                <w:lang w:val="es-MX"/>
              </w:rPr>
              <w:t>Art. 30 del C.C. establece:</w:t>
            </w:r>
          </w:p>
        </w:tc>
        <w:tc>
          <w:tcPr>
            <w:tcW w:w="3321" w:type="dxa"/>
            <w:shd w:val="clear" w:color="auto" w:fill="114779"/>
          </w:tcPr>
          <w:p w14:paraId="633CFAAD" w14:textId="217CE8F1" w:rsidR="0071068F" w:rsidRPr="00F26945" w:rsidRDefault="00F26945" w:rsidP="00F26945">
            <w:pPr>
              <w:jc w:val="center"/>
              <w:rPr>
                <w:b/>
                <w:sz w:val="24"/>
                <w:lang w:val="es-MX"/>
              </w:rPr>
            </w:pPr>
            <w:r w:rsidRPr="00F26945">
              <w:rPr>
                <w:b/>
                <w:sz w:val="24"/>
                <w:lang w:val="es-MX"/>
              </w:rPr>
              <w:t>La interpretación sistemática:</w:t>
            </w:r>
          </w:p>
        </w:tc>
      </w:tr>
      <w:tr w:rsidR="0071068F" w14:paraId="5831DB90" w14:textId="77777777" w:rsidTr="00F26945">
        <w:tc>
          <w:tcPr>
            <w:tcW w:w="3320" w:type="dxa"/>
            <w:shd w:val="clear" w:color="auto" w:fill="D9D9D9" w:themeFill="background1" w:themeFillShade="D9"/>
          </w:tcPr>
          <w:p w14:paraId="3E21F4B5" w14:textId="33479D28" w:rsidR="00F26945" w:rsidRPr="00F26945" w:rsidRDefault="00F26945" w:rsidP="00B657F1">
            <w:pPr>
              <w:pStyle w:val="Prrafodelista"/>
              <w:numPr>
                <w:ilvl w:val="0"/>
                <w:numId w:val="5"/>
              </w:numPr>
              <w:rPr>
                <w:lang w:val="es-MX"/>
              </w:rPr>
            </w:pPr>
            <w:r w:rsidRPr="00F26945">
              <w:rPr>
                <w:lang w:val="es-MX"/>
              </w:rPr>
              <w:t>Es la interpretación que se hace dentro de un contexto determinado.</w:t>
            </w:r>
          </w:p>
          <w:p w14:paraId="318BCD29" w14:textId="37B59AE5" w:rsidR="0071068F" w:rsidRPr="00F26945" w:rsidRDefault="00F26945" w:rsidP="00B657F1">
            <w:pPr>
              <w:pStyle w:val="Prrafodelista"/>
              <w:numPr>
                <w:ilvl w:val="0"/>
                <w:numId w:val="5"/>
              </w:numPr>
              <w:rPr>
                <w:lang w:val="es-MX"/>
              </w:rPr>
            </w:pPr>
            <w:r w:rsidRPr="00F26945">
              <w:rPr>
                <w:lang w:val="es-MX"/>
              </w:rPr>
              <w:t>Relación necesaria entre texto y contexto.</w:t>
            </w:r>
          </w:p>
        </w:tc>
        <w:tc>
          <w:tcPr>
            <w:tcW w:w="3321" w:type="dxa"/>
            <w:shd w:val="clear" w:color="auto" w:fill="D9D9D9" w:themeFill="background1" w:themeFillShade="D9"/>
          </w:tcPr>
          <w:p w14:paraId="5B4A5F02" w14:textId="464F4197" w:rsidR="0071068F" w:rsidRPr="00F26945" w:rsidRDefault="00F26945" w:rsidP="00B657F1">
            <w:pPr>
              <w:pStyle w:val="Prrafodelista"/>
              <w:numPr>
                <w:ilvl w:val="0"/>
                <w:numId w:val="5"/>
              </w:numPr>
              <w:rPr>
                <w:lang w:val="es-MX"/>
              </w:rPr>
            </w:pPr>
            <w:r w:rsidRPr="00F26945">
              <w:rPr>
                <w:lang w:val="es-MX"/>
              </w:rPr>
              <w:t>"El contexto de la ley servirá para ilustrar el sentido de cada una de sus partes, de manera que haya entre todas ellas la debida correspondencia y armonía."</w:t>
            </w:r>
          </w:p>
        </w:tc>
        <w:tc>
          <w:tcPr>
            <w:tcW w:w="3321" w:type="dxa"/>
            <w:shd w:val="clear" w:color="auto" w:fill="D9D9D9" w:themeFill="background1" w:themeFillShade="D9"/>
          </w:tcPr>
          <w:p w14:paraId="4F2BA3A5" w14:textId="4DAC8769" w:rsidR="0071068F" w:rsidRPr="00F26945" w:rsidRDefault="00F26945" w:rsidP="00B657F1">
            <w:pPr>
              <w:pStyle w:val="Prrafodelista"/>
              <w:numPr>
                <w:ilvl w:val="0"/>
                <w:numId w:val="5"/>
              </w:numPr>
              <w:rPr>
                <w:lang w:val="es-MX"/>
              </w:rPr>
            </w:pPr>
            <w:r w:rsidRPr="00F26945">
              <w:rPr>
                <w:lang w:val="es-MX"/>
              </w:rPr>
              <w:t>"Es aquella que considera la norma como parte de un todo, cuyo significado y alcance debe fijarse en función del sistema jurídico al cual pertenece."</w:t>
            </w:r>
          </w:p>
        </w:tc>
      </w:tr>
    </w:tbl>
    <w:p w14:paraId="206D2BF6" w14:textId="77777777" w:rsidR="0088473F" w:rsidRDefault="0088473F" w:rsidP="006E31B6">
      <w:pPr>
        <w:rPr>
          <w:lang w:val="es-MX"/>
        </w:rPr>
      </w:pP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9912"/>
      </w:tblGrid>
      <w:tr w:rsidR="00F26945" w14:paraId="573C3EF0" w14:textId="77777777" w:rsidTr="00F26945">
        <w:tc>
          <w:tcPr>
            <w:tcW w:w="9912" w:type="dxa"/>
            <w:shd w:val="clear" w:color="auto" w:fill="114779"/>
          </w:tcPr>
          <w:p w14:paraId="7F07545C" w14:textId="5A5C2BC0" w:rsidR="00F26945" w:rsidRPr="00F26945" w:rsidRDefault="00F26945" w:rsidP="00F26945">
            <w:pPr>
              <w:jc w:val="center"/>
              <w:rPr>
                <w:b/>
                <w:lang w:val="es-MX"/>
              </w:rPr>
            </w:pPr>
            <w:r w:rsidRPr="00F26945">
              <w:rPr>
                <w:b/>
                <w:sz w:val="24"/>
                <w:lang w:val="es-MX"/>
              </w:rPr>
              <w:t>MÉTODO HISTÓRICO</w:t>
            </w:r>
          </w:p>
        </w:tc>
      </w:tr>
      <w:tr w:rsidR="00F26945" w14:paraId="75F66CCC" w14:textId="77777777" w:rsidTr="00F26945">
        <w:tc>
          <w:tcPr>
            <w:tcW w:w="9912" w:type="dxa"/>
            <w:shd w:val="clear" w:color="auto" w:fill="D9D9D9" w:themeFill="background1" w:themeFillShade="D9"/>
          </w:tcPr>
          <w:p w14:paraId="3D475E38" w14:textId="14581FD7" w:rsidR="00F26945" w:rsidRDefault="00F26945" w:rsidP="00F26945">
            <w:pPr>
              <w:jc w:val="center"/>
              <w:rPr>
                <w:lang w:val="es-MX"/>
              </w:rPr>
            </w:pPr>
            <w:r w:rsidRPr="00F26945">
              <w:rPr>
                <w:lang w:val="es-MX"/>
              </w:rPr>
              <w:t>Este método surge para contrarrestar el dogmatismo y la rigidez del método de interpretación exegético.</w:t>
            </w:r>
          </w:p>
        </w:tc>
      </w:tr>
      <w:tr w:rsidR="00F26945" w14:paraId="0FF27A48" w14:textId="77777777" w:rsidTr="00F26945">
        <w:tc>
          <w:tcPr>
            <w:tcW w:w="9912" w:type="dxa"/>
            <w:shd w:val="clear" w:color="auto" w:fill="F2F2F2" w:themeFill="background1" w:themeFillShade="F2"/>
          </w:tcPr>
          <w:p w14:paraId="09B8C1E1" w14:textId="20CB96F3" w:rsidR="00F26945" w:rsidRDefault="00F26945" w:rsidP="00F26945">
            <w:pPr>
              <w:jc w:val="center"/>
              <w:rPr>
                <w:lang w:val="es-MX"/>
              </w:rPr>
            </w:pPr>
            <w:r w:rsidRPr="00F26945">
              <w:rPr>
                <w:lang w:val="es-MX"/>
              </w:rPr>
              <w:t>Acude al espíritu del Legislador, es decir, se acude a los antecedentes de la ley y las situaciones de orden fáctico o político que le dieron origen.</w:t>
            </w:r>
          </w:p>
        </w:tc>
      </w:tr>
      <w:tr w:rsidR="00F26945" w14:paraId="7EB22B64" w14:textId="77777777" w:rsidTr="00F26945">
        <w:tc>
          <w:tcPr>
            <w:tcW w:w="9912" w:type="dxa"/>
            <w:shd w:val="clear" w:color="auto" w:fill="D9D9D9" w:themeFill="background1" w:themeFillShade="D9"/>
          </w:tcPr>
          <w:p w14:paraId="6449CFB4" w14:textId="3D6A9DED" w:rsidR="00F26945" w:rsidRDefault="00F26945" w:rsidP="00F26945">
            <w:pPr>
              <w:jc w:val="center"/>
              <w:rPr>
                <w:lang w:val="es-MX"/>
              </w:rPr>
            </w:pPr>
            <w:r w:rsidRPr="00F26945">
              <w:rPr>
                <w:lang w:val="es-MX"/>
              </w:rPr>
              <w:t>Esto se justifica en la medida que se tenga en cuenta que, la finalidad de la ley es satisfacer las necesidades que presenta la vida cotidiana, por lo cual su interpretación debe ceñirse a las circunstancias del momento actual  y no a las que existian cuando se expidió la ley.</w:t>
            </w:r>
          </w:p>
        </w:tc>
      </w:tr>
    </w:tbl>
    <w:p w14:paraId="4D152716" w14:textId="77777777" w:rsidR="00F26945" w:rsidRPr="00F26945" w:rsidRDefault="00F26945" w:rsidP="00F26945">
      <w:pPr>
        <w:rPr>
          <w:lang w:val="es-MX"/>
        </w:rPr>
      </w:pPr>
      <w:r w:rsidRPr="00F26945">
        <w:rPr>
          <w:lang w:val="es-MX"/>
        </w:rPr>
        <w:t xml:space="preserve">Es necesario ubicar allí los principios que rigen el problema de lo histórico asociado a la valoración del tiempo, y la pregunta por la relación de ambos en el presente, la hermenéutica piensa esa posibilidad de reflexión y propone un método interpretativo que pone en evidencia esa pregunta ontológica: ¿qué es el espacio-tiempo? así, esta idea de alto vuelo, al pensarla en relación al método histórico, nos pone en alerta de la importancia de las consideraciones atinentes al contexto de producción de la norma, es decir los elementos pretéritos que </w:t>
      </w:r>
      <w:r w:rsidRPr="00F26945">
        <w:rPr>
          <w:lang w:val="es-MX"/>
        </w:rPr>
        <w:lastRenderedPageBreak/>
        <w:t>determinaron la existencia de una norma, a su vez ello exige una capacidad de asociar esos elementos descriptivos, e históricos en relación con el presente y la forma de entender los asuntos concernientes a la interpretación de la norma.</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5"/>
        <w:gridCol w:w="4957"/>
      </w:tblGrid>
      <w:tr w:rsidR="00F26945" w14:paraId="0E93ADD5" w14:textId="77777777" w:rsidTr="00F26945">
        <w:tc>
          <w:tcPr>
            <w:tcW w:w="9962" w:type="dxa"/>
            <w:gridSpan w:val="2"/>
            <w:shd w:val="clear" w:color="auto" w:fill="114779"/>
          </w:tcPr>
          <w:p w14:paraId="78F949DD" w14:textId="5E7B1B3F" w:rsidR="00F26945" w:rsidRPr="00F26945" w:rsidRDefault="00F26945" w:rsidP="00F26945">
            <w:pPr>
              <w:jc w:val="center"/>
              <w:rPr>
                <w:b/>
                <w:lang w:val="es-MX"/>
              </w:rPr>
            </w:pPr>
            <w:r w:rsidRPr="00F26945">
              <w:rPr>
                <w:b/>
                <w:sz w:val="24"/>
                <w:lang w:val="es-MX"/>
              </w:rPr>
              <w:t>MÉTODO TELEOLÓGICO O FINALISTA</w:t>
            </w:r>
          </w:p>
        </w:tc>
      </w:tr>
      <w:tr w:rsidR="00F26945" w14:paraId="4839BAEA" w14:textId="77777777" w:rsidTr="00F26945">
        <w:tc>
          <w:tcPr>
            <w:tcW w:w="4981" w:type="dxa"/>
            <w:shd w:val="clear" w:color="auto" w:fill="F2F2F2" w:themeFill="background1" w:themeFillShade="F2"/>
            <w:vAlign w:val="center"/>
          </w:tcPr>
          <w:p w14:paraId="5280724F" w14:textId="4C7EB169" w:rsidR="00F26945" w:rsidRPr="00F26945" w:rsidRDefault="00F26945" w:rsidP="00F26945">
            <w:pPr>
              <w:jc w:val="center"/>
              <w:rPr>
                <w:b/>
                <w:lang w:val="es-MX"/>
              </w:rPr>
            </w:pPr>
            <w:r w:rsidRPr="00F26945">
              <w:rPr>
                <w:b/>
                <w:lang w:val="es-MX"/>
              </w:rPr>
              <w:t>Atiende al espíritu y finalidad de la ley.</w:t>
            </w:r>
          </w:p>
        </w:tc>
        <w:tc>
          <w:tcPr>
            <w:tcW w:w="4981" w:type="dxa"/>
            <w:shd w:val="clear" w:color="auto" w:fill="D9D9D9" w:themeFill="background1" w:themeFillShade="D9"/>
          </w:tcPr>
          <w:p w14:paraId="24AE27CD" w14:textId="3337DA2B" w:rsidR="00F26945" w:rsidRDefault="00F26945" w:rsidP="006E31B6">
            <w:pPr>
              <w:rPr>
                <w:lang w:val="es-MX"/>
              </w:rPr>
            </w:pPr>
            <w:r w:rsidRPr="00F26945">
              <w:rPr>
                <w:lang w:val="es-MX"/>
              </w:rPr>
              <w:t>La interpretación entónces debe perseguir esa finalidad, que se traduce en la efectividad de la ley.</w:t>
            </w:r>
          </w:p>
        </w:tc>
      </w:tr>
      <w:tr w:rsidR="00F26945" w14:paraId="3A9A67AD" w14:textId="77777777" w:rsidTr="00F26945">
        <w:tc>
          <w:tcPr>
            <w:tcW w:w="4981" w:type="dxa"/>
            <w:shd w:val="clear" w:color="auto" w:fill="F2F2F2" w:themeFill="background1" w:themeFillShade="F2"/>
            <w:vAlign w:val="center"/>
          </w:tcPr>
          <w:p w14:paraId="69C47BDF" w14:textId="0822C8E9" w:rsidR="00F26945" w:rsidRPr="00F26945" w:rsidRDefault="00F26945" w:rsidP="00F26945">
            <w:pPr>
              <w:jc w:val="center"/>
              <w:rPr>
                <w:b/>
                <w:lang w:val="es-MX"/>
              </w:rPr>
            </w:pPr>
            <w:r w:rsidRPr="00F26945">
              <w:rPr>
                <w:b/>
                <w:lang w:val="es-MX"/>
              </w:rPr>
              <w:t>Toda norma se dicta con una finalidad.</w:t>
            </w:r>
          </w:p>
        </w:tc>
        <w:tc>
          <w:tcPr>
            <w:tcW w:w="4981" w:type="dxa"/>
            <w:shd w:val="clear" w:color="auto" w:fill="D9D9D9" w:themeFill="background1" w:themeFillShade="D9"/>
          </w:tcPr>
          <w:p w14:paraId="31D10430" w14:textId="7C7206FF" w:rsidR="00F26945" w:rsidRDefault="00F26945" w:rsidP="006E31B6">
            <w:pPr>
              <w:rPr>
                <w:lang w:val="es-MX"/>
              </w:rPr>
            </w:pPr>
            <w:r w:rsidRPr="00F26945">
              <w:rPr>
                <w:lang w:val="es-MX"/>
              </w:rPr>
              <w:t>En este sentido se debe tener en cuenta que buena parte de la disertación hermenéutica al respecto caerá, en este sentido como un asunto fenoménico, es decir que partir del análisis de fenómenos observables se da una explicación del ser –este caso del ser de la norma- y la consciencia –consciencia del sentido de la norma-</w:t>
            </w:r>
          </w:p>
        </w:tc>
      </w:tr>
    </w:tbl>
    <w:p w14:paraId="173C3BC3" w14:textId="21CC64B5" w:rsidR="0088473F" w:rsidRDefault="00A23992" w:rsidP="006E31B6">
      <w:pPr>
        <w:rPr>
          <w:lang w:val="es-MX"/>
        </w:rPr>
      </w:pPr>
      <w:r>
        <w:rPr>
          <w:noProof/>
          <w:lang w:val="es-ES" w:eastAsia="es-ES"/>
        </w:rPr>
        <w:drawing>
          <wp:inline distT="0" distB="0" distL="0" distR="0" wp14:anchorId="3940394A" wp14:editId="77CD9288">
            <wp:extent cx="6332220" cy="1786890"/>
            <wp:effectExtent l="0" t="0" r="0" b="381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mapa8.jpg"/>
                    <pic:cNvPicPr/>
                  </pic:nvPicPr>
                  <pic:blipFill>
                    <a:blip r:embed="rId39">
                      <a:extLst>
                        <a:ext uri="{28A0092B-C50C-407E-A947-70E740481C1C}">
                          <a14:useLocalDpi xmlns:a14="http://schemas.microsoft.com/office/drawing/2010/main" val="0"/>
                        </a:ext>
                      </a:extLst>
                    </a:blip>
                    <a:stretch>
                      <a:fillRect/>
                    </a:stretch>
                  </pic:blipFill>
                  <pic:spPr>
                    <a:xfrm>
                      <a:off x="0" y="0"/>
                      <a:ext cx="6332220" cy="1786890"/>
                    </a:xfrm>
                    <a:prstGeom prst="rect">
                      <a:avLst/>
                    </a:prstGeom>
                  </pic:spPr>
                </pic:pic>
              </a:graphicData>
            </a:graphic>
          </wp:inline>
        </w:drawing>
      </w:r>
    </w:p>
    <w:p w14:paraId="7CCD6594" w14:textId="73006A38" w:rsidR="0088473F" w:rsidRDefault="001D3891" w:rsidP="006E31B6">
      <w:pPr>
        <w:rPr>
          <w:lang w:val="es-MX"/>
        </w:rPr>
      </w:pPr>
      <w:r w:rsidRPr="001D3891">
        <w:rPr>
          <w:noProof/>
          <w:lang w:val="es-ES" w:eastAsia="es-ES"/>
        </w:rPr>
        <w:drawing>
          <wp:inline distT="0" distB="0" distL="0" distR="0" wp14:anchorId="71F7E5DE" wp14:editId="1066FE2A">
            <wp:extent cx="6332220" cy="1355090"/>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mapa9.jpg"/>
                    <pic:cNvPicPr/>
                  </pic:nvPicPr>
                  <pic:blipFill>
                    <a:blip r:embed="rId40">
                      <a:extLst>
                        <a:ext uri="{28A0092B-C50C-407E-A947-70E740481C1C}">
                          <a14:useLocalDpi xmlns:a14="http://schemas.microsoft.com/office/drawing/2010/main" val="0"/>
                        </a:ext>
                      </a:extLst>
                    </a:blip>
                    <a:stretch>
                      <a:fillRect/>
                    </a:stretch>
                  </pic:blipFill>
                  <pic:spPr>
                    <a:xfrm>
                      <a:off x="0" y="0"/>
                      <a:ext cx="6332220" cy="1355090"/>
                    </a:xfrm>
                    <a:prstGeom prst="rect">
                      <a:avLst/>
                    </a:prstGeom>
                  </pic:spPr>
                </pic:pic>
              </a:graphicData>
            </a:graphic>
          </wp:inline>
        </w:drawing>
      </w:r>
    </w:p>
    <w:p w14:paraId="6EBED261" w14:textId="73DD2E4C" w:rsidR="0088473F" w:rsidRDefault="004E6AAC" w:rsidP="006E31B6">
      <w:pPr>
        <w:rPr>
          <w:lang w:val="es-MX"/>
        </w:rPr>
      </w:pPr>
      <w:r>
        <w:rPr>
          <w:noProof/>
          <w:lang w:val="es-ES" w:eastAsia="es-ES"/>
        </w:rPr>
        <w:lastRenderedPageBreak/>
        <w:drawing>
          <wp:inline distT="0" distB="0" distL="0" distR="0" wp14:anchorId="0745FC25" wp14:editId="19609643">
            <wp:extent cx="6332220" cy="5509260"/>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sta2.jpg"/>
                    <pic:cNvPicPr/>
                  </pic:nvPicPr>
                  <pic:blipFill>
                    <a:blip r:embed="rId41">
                      <a:extLst>
                        <a:ext uri="{28A0092B-C50C-407E-A947-70E740481C1C}">
                          <a14:useLocalDpi xmlns:a14="http://schemas.microsoft.com/office/drawing/2010/main" val="0"/>
                        </a:ext>
                      </a:extLst>
                    </a:blip>
                    <a:stretch>
                      <a:fillRect/>
                    </a:stretch>
                  </pic:blipFill>
                  <pic:spPr>
                    <a:xfrm>
                      <a:off x="0" y="0"/>
                      <a:ext cx="6332220" cy="5509260"/>
                    </a:xfrm>
                    <a:prstGeom prst="rect">
                      <a:avLst/>
                    </a:prstGeom>
                  </pic:spPr>
                </pic:pic>
              </a:graphicData>
            </a:graphic>
          </wp:inline>
        </w:drawing>
      </w:r>
    </w:p>
    <w:p w14:paraId="4348E9C3" w14:textId="77777777" w:rsidR="004E6AAC" w:rsidRPr="00885CE7" w:rsidRDefault="004E6AAC" w:rsidP="004E6AAC">
      <w:pPr>
        <w:pStyle w:val="Ttulo3"/>
        <w:rPr>
          <w:lang w:val="es-MX"/>
        </w:rPr>
      </w:pPr>
      <w:bookmarkStart w:id="10" w:name="_Toc448993571"/>
      <w:r w:rsidRPr="00885CE7">
        <w:rPr>
          <w:lang w:val="es-MX"/>
        </w:rPr>
        <w:t>EJERCICIO  DE APRENDIZAJE</w:t>
      </w:r>
      <w:bookmarkEnd w:id="1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14"/>
        <w:gridCol w:w="5648"/>
      </w:tblGrid>
      <w:tr w:rsidR="004E6AAC" w:rsidRPr="00885CE7" w14:paraId="2DD1C2C1" w14:textId="77777777" w:rsidTr="004E6AAC">
        <w:tc>
          <w:tcPr>
            <w:tcW w:w="2165" w:type="pct"/>
            <w:shd w:val="clear" w:color="auto" w:fill="auto"/>
          </w:tcPr>
          <w:p w14:paraId="34C19E04" w14:textId="77777777" w:rsidR="004E6AAC" w:rsidRPr="00885CE7" w:rsidRDefault="004E6AAC" w:rsidP="00E258DD">
            <w:pPr>
              <w:rPr>
                <w:rFonts w:ascii="Calibri" w:hAnsi="Calibri" w:cs="Calibri"/>
                <w:lang w:val="es-ES"/>
              </w:rPr>
            </w:pPr>
            <w:r w:rsidRPr="00885CE7">
              <w:rPr>
                <w:rFonts w:ascii="Calibri" w:hAnsi="Calibri" w:cs="Calibri"/>
                <w:lang w:val="es-ES"/>
              </w:rPr>
              <w:t>Nombre del taller de aprendizaje: Hermenéutica jurídica</w:t>
            </w:r>
          </w:p>
        </w:tc>
        <w:tc>
          <w:tcPr>
            <w:tcW w:w="2835" w:type="pct"/>
            <w:shd w:val="clear" w:color="auto" w:fill="auto"/>
          </w:tcPr>
          <w:p w14:paraId="02D7D9F8" w14:textId="77777777" w:rsidR="004E6AAC" w:rsidRPr="00885CE7" w:rsidRDefault="004E6AAC" w:rsidP="00E258DD">
            <w:pPr>
              <w:rPr>
                <w:rFonts w:ascii="Calibri" w:hAnsi="Calibri" w:cs="Calibri"/>
                <w:lang w:val="es-ES"/>
              </w:rPr>
            </w:pPr>
            <w:r w:rsidRPr="00885CE7">
              <w:rPr>
                <w:rFonts w:ascii="Calibri" w:hAnsi="Calibri" w:cs="Calibri"/>
                <w:lang w:val="es-ES"/>
              </w:rPr>
              <w:t>Datos del autor del taller:  Valentina Lleras</w:t>
            </w:r>
            <w:r>
              <w:rPr>
                <w:rFonts w:ascii="Calibri" w:hAnsi="Calibri" w:cs="Calibri"/>
                <w:lang w:val="es-ES"/>
              </w:rPr>
              <w:t xml:space="preserve"> Patiño</w:t>
            </w:r>
          </w:p>
        </w:tc>
      </w:tr>
      <w:tr w:rsidR="004E6AAC" w:rsidRPr="00885CE7" w14:paraId="7092FBEA" w14:textId="77777777" w:rsidTr="004E6AAC">
        <w:tc>
          <w:tcPr>
            <w:tcW w:w="5000" w:type="pct"/>
            <w:gridSpan w:val="2"/>
            <w:shd w:val="clear" w:color="auto" w:fill="auto"/>
          </w:tcPr>
          <w:p w14:paraId="632940C7" w14:textId="77777777" w:rsidR="004E6AAC" w:rsidRPr="00885CE7" w:rsidRDefault="004E6AAC" w:rsidP="00B657F1">
            <w:pPr>
              <w:numPr>
                <w:ilvl w:val="0"/>
                <w:numId w:val="6"/>
              </w:numPr>
              <w:spacing w:before="0" w:after="0"/>
              <w:ind w:left="714" w:hanging="357"/>
              <w:rPr>
                <w:rFonts w:ascii="Calibri" w:eastAsia="Calibri" w:hAnsi="Calibri" w:cs="Calibri"/>
                <w:lang w:val="es-ES"/>
              </w:rPr>
            </w:pPr>
            <w:r w:rsidRPr="00885CE7">
              <w:rPr>
                <w:rFonts w:ascii="Calibri" w:eastAsia="Calibri" w:hAnsi="Calibri" w:cs="Calibri"/>
                <w:lang w:val="es-ES"/>
              </w:rPr>
              <w:t>¿Cuál es el autor más representativo de la hermenéutica moderna?</w:t>
            </w:r>
          </w:p>
          <w:p w14:paraId="40A6FAE5" w14:textId="77777777" w:rsidR="004E6AAC" w:rsidRPr="00885CE7" w:rsidRDefault="004E6AAC" w:rsidP="00B657F1">
            <w:pPr>
              <w:numPr>
                <w:ilvl w:val="0"/>
                <w:numId w:val="6"/>
              </w:numPr>
              <w:spacing w:before="0" w:after="0"/>
              <w:ind w:left="714" w:hanging="357"/>
              <w:rPr>
                <w:rFonts w:ascii="Calibri" w:eastAsia="Calibri" w:hAnsi="Calibri" w:cs="Calibri"/>
                <w:lang w:val="es-ES"/>
              </w:rPr>
            </w:pPr>
            <w:r w:rsidRPr="00885CE7">
              <w:rPr>
                <w:rFonts w:ascii="Calibri" w:eastAsia="Calibri" w:hAnsi="Calibri" w:cs="Calibri"/>
                <w:lang w:val="es-ES"/>
              </w:rPr>
              <w:t>¿Cuál es el origen de la hermenéutica?</w:t>
            </w:r>
          </w:p>
          <w:p w14:paraId="60F3EC8B" w14:textId="77777777" w:rsidR="004E6AAC" w:rsidRPr="00885CE7" w:rsidRDefault="004E6AAC" w:rsidP="00B657F1">
            <w:pPr>
              <w:numPr>
                <w:ilvl w:val="0"/>
                <w:numId w:val="6"/>
              </w:numPr>
              <w:spacing w:before="0" w:after="0"/>
              <w:ind w:left="714" w:hanging="357"/>
              <w:rPr>
                <w:rFonts w:ascii="Calibri" w:eastAsia="Calibri" w:hAnsi="Calibri" w:cs="Calibri"/>
                <w:lang w:val="es-ES"/>
              </w:rPr>
            </w:pPr>
            <w:r w:rsidRPr="00885CE7">
              <w:rPr>
                <w:rFonts w:ascii="Calibri" w:eastAsia="Calibri" w:hAnsi="Calibri" w:cs="Calibri"/>
                <w:lang w:val="es-ES"/>
              </w:rPr>
              <w:t>¿Cuándo se plantea el concepto de interpretación en la hermenéutica a que se refiere?</w:t>
            </w:r>
          </w:p>
          <w:p w14:paraId="08C68A09" w14:textId="77777777" w:rsidR="004E6AAC" w:rsidRPr="00885CE7" w:rsidRDefault="004E6AAC" w:rsidP="00B657F1">
            <w:pPr>
              <w:numPr>
                <w:ilvl w:val="0"/>
                <w:numId w:val="6"/>
              </w:numPr>
              <w:spacing w:before="0" w:after="0"/>
              <w:ind w:left="714" w:hanging="357"/>
              <w:rPr>
                <w:rFonts w:ascii="Calibri" w:eastAsia="Calibri" w:hAnsi="Calibri" w:cs="Calibri"/>
                <w:lang w:val="es-ES"/>
              </w:rPr>
            </w:pPr>
            <w:r w:rsidRPr="00885CE7">
              <w:rPr>
                <w:rFonts w:ascii="Calibri" w:eastAsia="Calibri" w:hAnsi="Calibri" w:cs="Calibri"/>
                <w:lang w:val="es-ES"/>
              </w:rPr>
              <w:t>¿Quién discrimina las ciencias del espíritu?</w:t>
            </w:r>
          </w:p>
          <w:p w14:paraId="43AA2036" w14:textId="77777777" w:rsidR="004E6AAC" w:rsidRPr="00885CE7" w:rsidRDefault="004E6AAC" w:rsidP="00B657F1">
            <w:pPr>
              <w:numPr>
                <w:ilvl w:val="0"/>
                <w:numId w:val="6"/>
              </w:numPr>
              <w:spacing w:before="0" w:after="0"/>
              <w:ind w:left="714" w:hanging="357"/>
              <w:rPr>
                <w:rFonts w:ascii="Calibri" w:eastAsia="Calibri" w:hAnsi="Calibri" w:cs="Calibri"/>
                <w:lang w:val="es-ES"/>
              </w:rPr>
            </w:pPr>
            <w:r w:rsidRPr="00885CE7">
              <w:rPr>
                <w:rFonts w:ascii="Calibri" w:eastAsia="Calibri" w:hAnsi="Calibri" w:cs="Calibri"/>
                <w:lang w:val="es-ES"/>
              </w:rPr>
              <w:t xml:space="preserve">¿Cuantas dimensiones del saber plantea John Locke en el </w:t>
            </w:r>
            <w:r w:rsidRPr="00885CE7">
              <w:rPr>
                <w:rFonts w:ascii="Calibri" w:eastAsia="Calibri" w:hAnsi="Calibri" w:cs="Calibri"/>
                <w:i/>
                <w:lang w:val="es-ES"/>
              </w:rPr>
              <w:t>ensayo</w:t>
            </w:r>
            <w:r w:rsidRPr="00885CE7">
              <w:rPr>
                <w:rFonts w:ascii="Calibri" w:eastAsia="Calibri" w:hAnsi="Calibri" w:cs="Calibri"/>
                <w:lang w:val="es-ES"/>
              </w:rPr>
              <w:t xml:space="preserve"> </w:t>
            </w:r>
            <w:r w:rsidRPr="00885CE7">
              <w:rPr>
                <w:rFonts w:ascii="Calibri" w:eastAsia="Calibri" w:hAnsi="Calibri" w:cs="Calibri"/>
                <w:i/>
                <w:lang w:val="es-ES"/>
              </w:rPr>
              <w:t>sobre el entendimiento humano?</w:t>
            </w:r>
          </w:p>
          <w:p w14:paraId="70A28025" w14:textId="77777777" w:rsidR="004E6AAC" w:rsidRPr="00885CE7" w:rsidRDefault="004E6AAC" w:rsidP="00B657F1">
            <w:pPr>
              <w:numPr>
                <w:ilvl w:val="0"/>
                <w:numId w:val="6"/>
              </w:numPr>
              <w:spacing w:before="0" w:after="0"/>
              <w:ind w:left="714" w:hanging="357"/>
              <w:rPr>
                <w:rFonts w:ascii="Calibri" w:eastAsia="Calibri" w:hAnsi="Calibri" w:cs="Calibri"/>
                <w:lang w:val="es-ES"/>
              </w:rPr>
            </w:pPr>
            <w:r w:rsidRPr="00885CE7">
              <w:rPr>
                <w:rFonts w:ascii="Calibri" w:eastAsia="Calibri" w:hAnsi="Calibri" w:cs="Calibri"/>
                <w:lang w:val="es-ES"/>
              </w:rPr>
              <w:t>¿Cuáles son las características de un acto hermenéutico?</w:t>
            </w:r>
          </w:p>
          <w:p w14:paraId="189D9612" w14:textId="1AA165F7" w:rsidR="004E6AAC" w:rsidRPr="004E6AAC" w:rsidRDefault="004E6AAC" w:rsidP="00B657F1">
            <w:pPr>
              <w:numPr>
                <w:ilvl w:val="0"/>
                <w:numId w:val="6"/>
              </w:numPr>
              <w:spacing w:before="0" w:after="0"/>
              <w:ind w:left="714" w:hanging="357"/>
              <w:rPr>
                <w:rFonts w:ascii="Calibri" w:eastAsia="Calibri" w:hAnsi="Calibri" w:cs="Calibri"/>
                <w:lang w:val="es-ES"/>
              </w:rPr>
            </w:pPr>
            <w:r w:rsidRPr="00885CE7">
              <w:rPr>
                <w:rFonts w:ascii="Calibri" w:eastAsia="Calibri" w:hAnsi="Calibri" w:cs="Calibri"/>
                <w:lang w:val="es-ES"/>
              </w:rPr>
              <w:lastRenderedPageBreak/>
              <w:t>¿Explique con sus palabras cuál es la importancia de la hermenéutica en el desarrollo del campo profesional del derecho?</w:t>
            </w:r>
          </w:p>
        </w:tc>
      </w:tr>
      <w:tr w:rsidR="004E6AAC" w:rsidRPr="00885CE7" w14:paraId="7C1DB49C" w14:textId="77777777" w:rsidTr="004E6AAC">
        <w:tc>
          <w:tcPr>
            <w:tcW w:w="5000" w:type="pct"/>
            <w:gridSpan w:val="2"/>
            <w:shd w:val="clear" w:color="auto" w:fill="auto"/>
          </w:tcPr>
          <w:p w14:paraId="51D735DF" w14:textId="77777777" w:rsidR="004E6AAC" w:rsidRPr="004E6AAC" w:rsidRDefault="004E6AAC" w:rsidP="00E258DD">
            <w:pPr>
              <w:rPr>
                <w:rFonts w:ascii="Calibri" w:hAnsi="Calibri" w:cs="Calibri"/>
                <w:b/>
                <w:lang w:val="es-ES"/>
              </w:rPr>
            </w:pPr>
            <w:r w:rsidRPr="004E6AAC">
              <w:rPr>
                <w:rFonts w:ascii="Calibri" w:hAnsi="Calibri" w:cs="Calibri"/>
                <w:b/>
                <w:lang w:val="es-ES"/>
              </w:rPr>
              <w:lastRenderedPageBreak/>
              <w:t xml:space="preserve">Solución del taller: </w:t>
            </w:r>
          </w:p>
          <w:p w14:paraId="0695A03C" w14:textId="77777777" w:rsidR="004E6AAC" w:rsidRPr="00885CE7" w:rsidRDefault="004E6AAC" w:rsidP="00B657F1">
            <w:pPr>
              <w:numPr>
                <w:ilvl w:val="0"/>
                <w:numId w:val="7"/>
              </w:numPr>
              <w:spacing w:before="0" w:after="0"/>
              <w:ind w:left="714" w:hanging="357"/>
              <w:rPr>
                <w:rFonts w:ascii="Calibri" w:eastAsia="Calibri" w:hAnsi="Calibri" w:cs="Calibri"/>
                <w:lang w:val="es-ES"/>
              </w:rPr>
            </w:pPr>
            <w:r w:rsidRPr="00885CE7">
              <w:rPr>
                <w:rFonts w:ascii="Calibri" w:eastAsia="Calibri" w:hAnsi="Calibri" w:cs="Calibri"/>
                <w:lang w:val="es-ES"/>
              </w:rPr>
              <w:t>Wilhelm Dilthey</w:t>
            </w:r>
          </w:p>
          <w:p w14:paraId="3530DA91" w14:textId="77777777" w:rsidR="004E6AAC" w:rsidRPr="00885CE7" w:rsidRDefault="004E6AAC" w:rsidP="00B657F1">
            <w:pPr>
              <w:numPr>
                <w:ilvl w:val="0"/>
                <w:numId w:val="7"/>
              </w:numPr>
              <w:spacing w:before="0" w:after="0"/>
              <w:ind w:left="714" w:hanging="357"/>
              <w:rPr>
                <w:rFonts w:ascii="Calibri" w:eastAsia="Calibri" w:hAnsi="Calibri" w:cs="Calibri"/>
                <w:lang w:val="es-ES"/>
              </w:rPr>
            </w:pPr>
            <w:r w:rsidRPr="00885CE7">
              <w:rPr>
                <w:rFonts w:ascii="Calibri" w:eastAsia="Calibri" w:hAnsi="Calibri" w:cs="Calibri"/>
                <w:lang w:val="es-ES"/>
              </w:rPr>
              <w:t>La exégesis bíblica</w:t>
            </w:r>
          </w:p>
          <w:p w14:paraId="2E3DAC11" w14:textId="77777777" w:rsidR="004E6AAC" w:rsidRPr="00885CE7" w:rsidRDefault="004E6AAC" w:rsidP="00B657F1">
            <w:pPr>
              <w:numPr>
                <w:ilvl w:val="0"/>
                <w:numId w:val="7"/>
              </w:numPr>
              <w:spacing w:before="0" w:after="0"/>
              <w:ind w:left="714" w:hanging="357"/>
              <w:rPr>
                <w:rFonts w:ascii="Calibri" w:eastAsia="Calibri" w:hAnsi="Calibri" w:cs="Calibri"/>
                <w:lang w:val="es-ES"/>
              </w:rPr>
            </w:pPr>
            <w:r w:rsidRPr="00885CE7">
              <w:rPr>
                <w:rFonts w:ascii="Calibri" w:eastAsia="Calibri" w:hAnsi="Calibri" w:cs="Calibri"/>
                <w:lang w:val="es-ES"/>
              </w:rPr>
              <w:t>Al arte de evitar el mal entendido</w:t>
            </w:r>
          </w:p>
          <w:p w14:paraId="0EFED548" w14:textId="77777777" w:rsidR="004E6AAC" w:rsidRPr="00885CE7" w:rsidRDefault="004E6AAC" w:rsidP="00B657F1">
            <w:pPr>
              <w:numPr>
                <w:ilvl w:val="0"/>
                <w:numId w:val="7"/>
              </w:numPr>
              <w:spacing w:before="0" w:after="0"/>
              <w:ind w:left="714" w:hanging="357"/>
              <w:rPr>
                <w:rFonts w:ascii="Calibri" w:eastAsia="Calibri" w:hAnsi="Calibri" w:cs="Calibri"/>
                <w:lang w:val="es-ES"/>
              </w:rPr>
            </w:pPr>
            <w:r w:rsidRPr="00885CE7">
              <w:rPr>
                <w:rFonts w:ascii="Calibri" w:eastAsia="Calibri" w:hAnsi="Calibri" w:cs="Calibri"/>
                <w:lang w:val="es-ES"/>
              </w:rPr>
              <w:t>Wilhelm Dilthey en 1883 con la publicación del primer volumen de las ciencias del espíritu</w:t>
            </w:r>
          </w:p>
          <w:p w14:paraId="6148DB1C" w14:textId="77777777" w:rsidR="004E6AAC" w:rsidRPr="00885CE7" w:rsidRDefault="004E6AAC" w:rsidP="00B657F1">
            <w:pPr>
              <w:numPr>
                <w:ilvl w:val="0"/>
                <w:numId w:val="7"/>
              </w:numPr>
              <w:spacing w:before="0" w:after="0"/>
              <w:ind w:left="714" w:hanging="357"/>
              <w:rPr>
                <w:rFonts w:ascii="Calibri" w:eastAsia="Calibri" w:hAnsi="Calibri" w:cs="Calibri"/>
                <w:lang w:val="es-ES"/>
              </w:rPr>
            </w:pPr>
            <w:r w:rsidRPr="00885CE7">
              <w:rPr>
                <w:rFonts w:ascii="Calibri" w:eastAsia="Calibri" w:hAnsi="Calibri" w:cs="Calibri"/>
                <w:lang w:val="es-ES"/>
              </w:rPr>
              <w:t>Tres dimensiones: 1. Ámbito de la física o la filosofía natural, 2. Ámbito las ciencias prácticas, 3. Ámbito de la semiótica y los signos.</w:t>
            </w:r>
          </w:p>
          <w:p w14:paraId="430AA49A" w14:textId="77777777" w:rsidR="004E6AAC" w:rsidRPr="00885CE7" w:rsidRDefault="004E6AAC" w:rsidP="00B657F1">
            <w:pPr>
              <w:numPr>
                <w:ilvl w:val="0"/>
                <w:numId w:val="7"/>
              </w:numPr>
              <w:spacing w:before="0" w:after="0"/>
              <w:ind w:left="714" w:hanging="357"/>
              <w:rPr>
                <w:rFonts w:ascii="Calibri" w:eastAsia="Calibri" w:hAnsi="Calibri" w:cs="Calibri"/>
                <w:lang w:val="es-ES"/>
              </w:rPr>
            </w:pPr>
            <w:r w:rsidRPr="00885CE7">
              <w:rPr>
                <w:rFonts w:ascii="Calibri" w:eastAsia="Calibri" w:hAnsi="Calibri" w:cs="Calibri"/>
                <w:lang w:val="es-ES"/>
              </w:rPr>
              <w:t>Está comprendido por cuatro momentos: 1. Comprender y valorar lo que sucede en una dimensión de espacio y tiempo, 2. Diferenciar lo correcto de los incorrecto, 3. Diferenciar la infracción del infractor, 4. Describir el espectro normativo que regula la interacción entre los sujetos.</w:t>
            </w:r>
          </w:p>
          <w:p w14:paraId="270B6B3C" w14:textId="445A8B92" w:rsidR="004E6AAC" w:rsidRPr="004E6AAC" w:rsidRDefault="004E6AAC" w:rsidP="00B657F1">
            <w:pPr>
              <w:numPr>
                <w:ilvl w:val="0"/>
                <w:numId w:val="7"/>
              </w:numPr>
              <w:spacing w:before="0" w:after="0"/>
              <w:ind w:left="714" w:hanging="357"/>
              <w:rPr>
                <w:rFonts w:ascii="Calibri" w:eastAsia="Calibri" w:hAnsi="Calibri" w:cs="Calibri"/>
                <w:lang w:val="es-ES"/>
              </w:rPr>
            </w:pPr>
            <w:r w:rsidRPr="00885CE7">
              <w:rPr>
                <w:rFonts w:ascii="Calibri" w:eastAsia="Calibri" w:hAnsi="Calibri" w:cs="Calibri"/>
                <w:lang w:val="es-ES"/>
              </w:rPr>
              <w:t>Comentario acerca de la experiencia de lectura de cada estudiante.</w:t>
            </w:r>
          </w:p>
        </w:tc>
      </w:tr>
    </w:tbl>
    <w:p w14:paraId="0A2F1EE3" w14:textId="77777777" w:rsidR="004E6AAC" w:rsidRPr="00885CE7" w:rsidRDefault="004E6AAC" w:rsidP="004E6AAC">
      <w:pPr>
        <w:pStyle w:val="Ttulo3"/>
        <w:rPr>
          <w:lang w:val="es-MX"/>
        </w:rPr>
      </w:pPr>
      <w:bookmarkStart w:id="11" w:name="_Toc448993572"/>
      <w:r w:rsidRPr="00885CE7">
        <w:rPr>
          <w:lang w:val="es-MX"/>
        </w:rPr>
        <w:t>TALLER DE ENTRENAMIENTO</w:t>
      </w:r>
      <w:bookmarkEnd w:id="1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4590"/>
      </w:tblGrid>
      <w:tr w:rsidR="004E6AAC" w:rsidRPr="00885CE7" w14:paraId="413DE15D" w14:textId="77777777" w:rsidTr="004E6AAC">
        <w:tc>
          <w:tcPr>
            <w:tcW w:w="4390" w:type="dxa"/>
            <w:shd w:val="clear" w:color="auto" w:fill="auto"/>
          </w:tcPr>
          <w:p w14:paraId="1241B1B4" w14:textId="77777777" w:rsidR="004E6AAC" w:rsidRPr="00885CE7" w:rsidRDefault="004E6AAC" w:rsidP="00E258DD">
            <w:pPr>
              <w:rPr>
                <w:rFonts w:ascii="Calibri" w:hAnsi="Calibri" w:cs="Calibri"/>
                <w:lang w:val="es-ES"/>
              </w:rPr>
            </w:pPr>
            <w:r w:rsidRPr="00885CE7">
              <w:rPr>
                <w:rFonts w:ascii="Calibri" w:hAnsi="Calibri" w:cs="Calibri"/>
                <w:lang w:val="es-ES"/>
              </w:rPr>
              <w:t>Nombre del taller: Reflexión en torno a la hermenéutica del derecho</w:t>
            </w:r>
          </w:p>
        </w:tc>
        <w:tc>
          <w:tcPr>
            <w:tcW w:w="4590" w:type="dxa"/>
            <w:shd w:val="clear" w:color="auto" w:fill="auto"/>
          </w:tcPr>
          <w:p w14:paraId="7D4AFFA2" w14:textId="77777777" w:rsidR="004E6AAC" w:rsidRPr="00885CE7" w:rsidRDefault="004E6AAC" w:rsidP="00E258DD">
            <w:pPr>
              <w:rPr>
                <w:rFonts w:ascii="Calibri" w:hAnsi="Calibri" w:cs="Calibri"/>
                <w:lang w:val="es-ES"/>
              </w:rPr>
            </w:pPr>
            <w:r w:rsidRPr="00885CE7">
              <w:rPr>
                <w:rFonts w:ascii="Calibri" w:hAnsi="Calibri" w:cs="Calibri"/>
                <w:lang w:val="es-ES"/>
              </w:rPr>
              <w:t>Modalidad de trabajo: Trabajo escrito</w:t>
            </w:r>
          </w:p>
        </w:tc>
      </w:tr>
      <w:tr w:rsidR="004E6AAC" w:rsidRPr="00885CE7" w14:paraId="7C79D064" w14:textId="77777777" w:rsidTr="00E258DD">
        <w:tc>
          <w:tcPr>
            <w:tcW w:w="8980" w:type="dxa"/>
            <w:gridSpan w:val="2"/>
            <w:shd w:val="clear" w:color="auto" w:fill="auto"/>
          </w:tcPr>
          <w:p w14:paraId="7DFB7BD5" w14:textId="77777777" w:rsidR="004E6AAC" w:rsidRPr="00885CE7" w:rsidRDefault="004E6AAC" w:rsidP="00E258DD">
            <w:pPr>
              <w:ind w:right="142"/>
              <w:rPr>
                <w:rFonts w:ascii="Calibri" w:hAnsi="Calibri" w:cs="Calibri"/>
                <w:lang w:val="es-MX"/>
              </w:rPr>
            </w:pPr>
            <w:r w:rsidRPr="00885CE7">
              <w:rPr>
                <w:rFonts w:ascii="Calibri" w:hAnsi="Calibri" w:cs="Calibri"/>
                <w:b/>
                <w:lang w:val="es-MX"/>
              </w:rPr>
              <w:t>Actividad previa</w:t>
            </w:r>
            <w:r w:rsidRPr="00885CE7">
              <w:rPr>
                <w:rFonts w:ascii="Calibri" w:hAnsi="Calibri" w:cs="Calibri"/>
                <w:lang w:val="es-MX"/>
              </w:rPr>
              <w:t xml:space="preserve">: </w:t>
            </w:r>
          </w:p>
          <w:p w14:paraId="33CA8C6C" w14:textId="77777777" w:rsidR="004E6AAC" w:rsidRPr="00885CE7" w:rsidRDefault="004E6AAC" w:rsidP="00E258DD">
            <w:pPr>
              <w:rPr>
                <w:rFonts w:ascii="Calibri" w:hAnsi="Calibri" w:cs="Calibri"/>
                <w:lang w:val="es-ES"/>
              </w:rPr>
            </w:pPr>
            <w:r w:rsidRPr="00885CE7">
              <w:rPr>
                <w:rFonts w:ascii="Calibri" w:hAnsi="Calibri" w:cs="Calibri"/>
                <w:lang w:val="es-ES"/>
              </w:rPr>
              <w:t>Leer el tema 1 y 2</w:t>
            </w:r>
          </w:p>
        </w:tc>
      </w:tr>
      <w:tr w:rsidR="004E6AAC" w:rsidRPr="00885CE7" w14:paraId="596AAB4F" w14:textId="77777777" w:rsidTr="00E258DD">
        <w:tc>
          <w:tcPr>
            <w:tcW w:w="8980" w:type="dxa"/>
            <w:gridSpan w:val="2"/>
            <w:shd w:val="clear" w:color="auto" w:fill="auto"/>
          </w:tcPr>
          <w:p w14:paraId="683C7F44" w14:textId="77777777" w:rsidR="004E6AAC" w:rsidRPr="00885CE7" w:rsidRDefault="004E6AAC" w:rsidP="00E258DD">
            <w:pPr>
              <w:rPr>
                <w:rFonts w:ascii="Calibri" w:hAnsi="Calibri" w:cs="Calibri"/>
                <w:b/>
                <w:lang w:val="es-MX"/>
              </w:rPr>
            </w:pPr>
            <w:r w:rsidRPr="00885CE7">
              <w:rPr>
                <w:rFonts w:ascii="Calibri" w:hAnsi="Calibri" w:cs="Calibri"/>
                <w:b/>
                <w:lang w:val="es-MX"/>
              </w:rPr>
              <w:t xml:space="preserve">Describa la actividad: </w:t>
            </w:r>
          </w:p>
          <w:p w14:paraId="73EB461E" w14:textId="77777777" w:rsidR="004E6AAC" w:rsidRPr="00885CE7" w:rsidRDefault="004E6AAC" w:rsidP="00B657F1">
            <w:pPr>
              <w:numPr>
                <w:ilvl w:val="0"/>
                <w:numId w:val="8"/>
              </w:numPr>
              <w:spacing w:before="0" w:after="200" w:line="276" w:lineRule="auto"/>
              <w:rPr>
                <w:rFonts w:ascii="Calibri" w:eastAsia="Calibri" w:hAnsi="Calibri" w:cs="Calibri"/>
                <w:lang w:val="es-MX"/>
              </w:rPr>
            </w:pPr>
            <w:r w:rsidRPr="00885CE7">
              <w:rPr>
                <w:rFonts w:ascii="Calibri" w:eastAsia="Calibri" w:hAnsi="Calibri" w:cs="Calibri"/>
                <w:lang w:val="es-MX"/>
              </w:rPr>
              <w:t>Realice un pequeño ensayo de máximo 5 cuartillas en fuente times new roman 1.5 espacio interlineado, siguiendo las normas de citación APA 6.0.  contestando la siguiente pregunta ¿Cuál es el sentido de la hermenéutica en el estudio de las ciencias del derecho? Argumente utilizando al menos dos artículos de las bases de datos suministradas por la corporación universitaria Remington:</w:t>
            </w:r>
          </w:p>
          <w:p w14:paraId="23EDD4C0" w14:textId="77777777" w:rsidR="004E6AAC" w:rsidRPr="00885CE7" w:rsidRDefault="000B1EE8" w:rsidP="00E258DD">
            <w:pPr>
              <w:spacing w:after="200" w:line="276" w:lineRule="auto"/>
              <w:ind w:left="720"/>
              <w:rPr>
                <w:rFonts w:ascii="Calibri" w:eastAsia="Calibri" w:hAnsi="Calibri" w:cs="Calibri"/>
                <w:lang w:val="es-MX"/>
              </w:rPr>
            </w:pPr>
            <w:hyperlink r:id="rId42" w:history="1">
              <w:r w:rsidR="004E6AAC" w:rsidRPr="00885CE7">
                <w:rPr>
                  <w:rFonts w:ascii="Calibri" w:eastAsia="Calibri" w:hAnsi="Calibri" w:cs="Calibri"/>
                  <w:color w:val="0000FF"/>
                  <w:u w:val="single"/>
                  <w:lang w:val="es-MX"/>
                </w:rPr>
                <w:t>http://uniremington.edu.co/biblioteca/recursos-electronicos/bases-de-datos</w:t>
              </w:r>
            </w:hyperlink>
          </w:p>
          <w:p w14:paraId="76079A4C" w14:textId="77777777" w:rsidR="004E6AAC" w:rsidRPr="00885CE7" w:rsidRDefault="004E6AAC" w:rsidP="00E258DD">
            <w:pPr>
              <w:spacing w:after="200" w:line="276" w:lineRule="auto"/>
              <w:ind w:left="720"/>
              <w:rPr>
                <w:rFonts w:ascii="Calibri" w:eastAsia="Calibri" w:hAnsi="Calibri" w:cs="Calibri"/>
                <w:lang w:val="es-MX"/>
              </w:rPr>
            </w:pPr>
            <w:r w:rsidRPr="00885CE7">
              <w:rPr>
                <w:rFonts w:ascii="Calibri" w:eastAsia="Calibri" w:hAnsi="Calibri" w:cs="Calibri"/>
                <w:lang w:val="es-MX"/>
              </w:rPr>
              <w:t>Para el desarrollo del trabajo escrito tenga en cuenta:</w:t>
            </w:r>
          </w:p>
          <w:p w14:paraId="1CB73991" w14:textId="77777777" w:rsidR="004E6AAC" w:rsidRPr="00885CE7" w:rsidRDefault="004E6AAC" w:rsidP="00B657F1">
            <w:pPr>
              <w:numPr>
                <w:ilvl w:val="0"/>
                <w:numId w:val="9"/>
              </w:numPr>
              <w:spacing w:before="0" w:after="200" w:line="276" w:lineRule="auto"/>
              <w:rPr>
                <w:rFonts w:ascii="Calibri" w:eastAsia="Calibri" w:hAnsi="Calibri" w:cs="Calibri"/>
                <w:lang w:val="es-MX"/>
              </w:rPr>
            </w:pPr>
            <w:r w:rsidRPr="00885CE7">
              <w:rPr>
                <w:rFonts w:ascii="Calibri" w:eastAsia="Calibri" w:hAnsi="Calibri" w:cs="Calibri"/>
                <w:lang w:val="es-MX"/>
              </w:rPr>
              <w:t>Presente el problema o idea que expondrá en el texto en un primer apartado usando al menos una cuartilla para dicha descripción.</w:t>
            </w:r>
          </w:p>
          <w:p w14:paraId="3C282F24" w14:textId="77777777" w:rsidR="004E6AAC" w:rsidRPr="00885CE7" w:rsidRDefault="004E6AAC" w:rsidP="00B657F1">
            <w:pPr>
              <w:numPr>
                <w:ilvl w:val="0"/>
                <w:numId w:val="9"/>
              </w:numPr>
              <w:spacing w:before="0" w:after="200" w:line="276" w:lineRule="auto"/>
              <w:rPr>
                <w:rFonts w:ascii="Calibri" w:eastAsia="Calibri" w:hAnsi="Calibri" w:cs="Calibri"/>
                <w:lang w:val="es-MX"/>
              </w:rPr>
            </w:pPr>
            <w:r w:rsidRPr="00885CE7">
              <w:rPr>
                <w:rFonts w:ascii="Calibri" w:eastAsia="Calibri" w:hAnsi="Calibri" w:cs="Calibri"/>
                <w:lang w:val="es-MX"/>
              </w:rPr>
              <w:t>Desglose en otro apartado los comentarios y argumentos acerca del problema o comentario que ha planteado.</w:t>
            </w:r>
          </w:p>
          <w:p w14:paraId="6CA54C25" w14:textId="77777777" w:rsidR="004E6AAC" w:rsidRPr="00885CE7" w:rsidRDefault="004E6AAC" w:rsidP="00B657F1">
            <w:pPr>
              <w:numPr>
                <w:ilvl w:val="0"/>
                <w:numId w:val="9"/>
              </w:numPr>
              <w:spacing w:before="0" w:after="200" w:line="276" w:lineRule="auto"/>
              <w:rPr>
                <w:rFonts w:ascii="Calibri" w:eastAsia="Calibri" w:hAnsi="Calibri" w:cs="Calibri"/>
                <w:lang w:val="es-MX"/>
              </w:rPr>
            </w:pPr>
            <w:r w:rsidRPr="00885CE7">
              <w:rPr>
                <w:rFonts w:ascii="Calibri" w:eastAsia="Calibri" w:hAnsi="Calibri" w:cs="Calibri"/>
                <w:lang w:val="es-MX"/>
              </w:rPr>
              <w:lastRenderedPageBreak/>
              <w:t xml:space="preserve">Desarrolle sus conclusiones en otro apartado. </w:t>
            </w:r>
          </w:p>
          <w:p w14:paraId="1C672001" w14:textId="77777777" w:rsidR="004E6AAC" w:rsidRPr="00885CE7" w:rsidRDefault="004E6AAC" w:rsidP="00B657F1">
            <w:pPr>
              <w:numPr>
                <w:ilvl w:val="0"/>
                <w:numId w:val="9"/>
              </w:numPr>
              <w:spacing w:before="0" w:after="200" w:line="276" w:lineRule="auto"/>
              <w:rPr>
                <w:rFonts w:ascii="Calibri" w:eastAsia="Calibri" w:hAnsi="Calibri" w:cs="Calibri"/>
                <w:lang w:val="es-MX"/>
              </w:rPr>
            </w:pPr>
            <w:r w:rsidRPr="00885CE7">
              <w:rPr>
                <w:rFonts w:ascii="Calibri" w:eastAsia="Calibri" w:hAnsi="Calibri" w:cs="Calibri"/>
                <w:lang w:val="es-MX"/>
              </w:rPr>
              <w:t>Agregue las referencias bibliográficas a las que recurra</w:t>
            </w:r>
          </w:p>
          <w:p w14:paraId="3B4383E1" w14:textId="77777777" w:rsidR="004E6AAC" w:rsidRPr="00885CE7" w:rsidRDefault="004E6AAC" w:rsidP="00E258DD">
            <w:pPr>
              <w:rPr>
                <w:rFonts w:cstheme="minorHAnsi"/>
                <w:lang w:val="es-MX"/>
              </w:rPr>
            </w:pPr>
            <w:r w:rsidRPr="00885CE7">
              <w:rPr>
                <w:rFonts w:cstheme="minorHAnsi"/>
                <w:lang w:val="es-MX"/>
              </w:rPr>
              <w:t>Para evitar confusiones le presentamos este modelo:</w:t>
            </w:r>
          </w:p>
          <w:p w14:paraId="02075F09" w14:textId="77777777" w:rsidR="004E6AAC" w:rsidRPr="00885CE7" w:rsidRDefault="004E6AAC" w:rsidP="00B657F1">
            <w:pPr>
              <w:numPr>
                <w:ilvl w:val="0"/>
                <w:numId w:val="10"/>
              </w:numPr>
              <w:spacing w:before="0" w:after="200" w:line="276" w:lineRule="auto"/>
              <w:rPr>
                <w:rFonts w:eastAsia="Calibri" w:cstheme="minorHAnsi"/>
                <w:lang w:val="es-MX"/>
              </w:rPr>
            </w:pPr>
            <w:r w:rsidRPr="00885CE7">
              <w:rPr>
                <w:rFonts w:eastAsia="Calibri" w:cstheme="minorHAnsi"/>
                <w:lang w:val="es-MX"/>
              </w:rPr>
              <w:t>Ideas en torno a la hermenéutica: el problema de la interpretación.</w:t>
            </w:r>
          </w:p>
          <w:p w14:paraId="6FD58FF8" w14:textId="77777777" w:rsidR="004E6AAC" w:rsidRPr="00885CE7" w:rsidRDefault="004E6AAC" w:rsidP="00B657F1">
            <w:pPr>
              <w:numPr>
                <w:ilvl w:val="0"/>
                <w:numId w:val="10"/>
              </w:numPr>
              <w:spacing w:before="0" w:after="200" w:line="276" w:lineRule="auto"/>
              <w:rPr>
                <w:rFonts w:eastAsia="Calibri" w:cstheme="minorHAnsi"/>
                <w:lang w:val="es-MX"/>
              </w:rPr>
            </w:pPr>
            <w:r w:rsidRPr="00885CE7">
              <w:rPr>
                <w:rFonts w:eastAsia="Calibri" w:cstheme="minorHAnsi"/>
                <w:lang w:val="es-MX"/>
              </w:rPr>
              <w:t>Acerca del problema de la interpretación en las ciencias del derecho</w:t>
            </w:r>
          </w:p>
          <w:p w14:paraId="6F0103AC" w14:textId="77777777" w:rsidR="004E6AAC" w:rsidRPr="00885CE7" w:rsidRDefault="004E6AAC" w:rsidP="00B657F1">
            <w:pPr>
              <w:numPr>
                <w:ilvl w:val="0"/>
                <w:numId w:val="10"/>
              </w:numPr>
              <w:spacing w:before="0" w:after="200" w:line="276" w:lineRule="auto"/>
              <w:rPr>
                <w:rFonts w:eastAsia="Calibri" w:cstheme="minorHAnsi"/>
                <w:lang w:val="es-MX"/>
              </w:rPr>
            </w:pPr>
            <w:r w:rsidRPr="00885CE7">
              <w:rPr>
                <w:rFonts w:eastAsia="Calibri" w:cstheme="minorHAnsi"/>
                <w:lang w:val="es-MX"/>
              </w:rPr>
              <w:t>A manera de conclusión</w:t>
            </w:r>
          </w:p>
          <w:p w14:paraId="14F6C184" w14:textId="77777777" w:rsidR="004E6AAC" w:rsidRPr="00885CE7" w:rsidRDefault="004E6AAC" w:rsidP="00B657F1">
            <w:pPr>
              <w:numPr>
                <w:ilvl w:val="0"/>
                <w:numId w:val="10"/>
              </w:numPr>
              <w:spacing w:before="0" w:after="200" w:line="276" w:lineRule="auto"/>
              <w:rPr>
                <w:rFonts w:ascii="Calibri" w:eastAsia="Calibri" w:hAnsi="Calibri" w:cs="Calibri"/>
                <w:lang w:val="es-ES"/>
              </w:rPr>
            </w:pPr>
            <w:r w:rsidRPr="00885CE7">
              <w:rPr>
                <w:rFonts w:eastAsia="Calibri" w:cstheme="minorHAnsi"/>
                <w:lang w:val="es-MX"/>
              </w:rPr>
              <w:t>Bibliografía.</w:t>
            </w:r>
          </w:p>
        </w:tc>
      </w:tr>
    </w:tbl>
    <w:p w14:paraId="6C3AE50A" w14:textId="77777777" w:rsidR="004E6AAC" w:rsidRDefault="004E6AAC" w:rsidP="004E6AAC">
      <w:pPr>
        <w:rPr>
          <w:rFonts w:ascii="Calibri" w:hAnsi="Calibri" w:cs="Calibri"/>
          <w:lang w:val="es-ES"/>
        </w:rPr>
      </w:pPr>
    </w:p>
    <w:p w14:paraId="23FDF429" w14:textId="77777777" w:rsidR="004E6AAC" w:rsidRPr="001D355F" w:rsidRDefault="004E6AAC" w:rsidP="004E6AAC">
      <w:pPr>
        <w:pStyle w:val="Ttulo1"/>
      </w:pPr>
      <w:bookmarkStart w:id="12" w:name="_Toc448993573"/>
      <w:r w:rsidRPr="001D355F">
        <w:lastRenderedPageBreak/>
        <w:t>UNIDAD 2 INTERPRETACIÓN DE LAS NORMAS TRIBUTARIAS COLOMBIANAS</w:t>
      </w:r>
      <w:bookmarkEnd w:id="12"/>
    </w:p>
    <w:p w14:paraId="6A1D1131" w14:textId="77777777" w:rsidR="004E6AAC" w:rsidRDefault="004E6AAC" w:rsidP="0019288E">
      <w:pPr>
        <w:jc w:val="center"/>
      </w:pPr>
      <w:r>
        <w:rPr>
          <w:noProof/>
          <w:lang w:val="es-ES" w:eastAsia="es-ES"/>
        </w:rPr>
        <w:drawing>
          <wp:inline distT="0" distB="0" distL="0" distR="0" wp14:anchorId="22CD7BEA" wp14:editId="0F42D99F">
            <wp:extent cx="4762500" cy="2686050"/>
            <wp:effectExtent l="0" t="0" r="0" b="0"/>
            <wp:docPr id="27" name="Imagen 27">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video21.jpg"/>
                    <pic:cNvPicPr/>
                  </pic:nvPicPr>
                  <pic:blipFill>
                    <a:blip r:embed="rId44">
                      <a:extLst>
                        <a:ext uri="{28A0092B-C50C-407E-A947-70E740481C1C}">
                          <a14:useLocalDpi xmlns:a14="http://schemas.microsoft.com/office/drawing/2010/main" val="0"/>
                        </a:ext>
                      </a:extLst>
                    </a:blip>
                    <a:stretch>
                      <a:fillRect/>
                    </a:stretch>
                  </pic:blipFill>
                  <pic:spPr>
                    <a:xfrm>
                      <a:off x="0" y="0"/>
                      <a:ext cx="4762500" cy="2686050"/>
                    </a:xfrm>
                    <a:prstGeom prst="rect">
                      <a:avLst/>
                    </a:prstGeom>
                  </pic:spPr>
                </pic:pic>
              </a:graphicData>
            </a:graphic>
          </wp:inline>
        </w:drawing>
      </w:r>
    </w:p>
    <w:p w14:paraId="48449780" w14:textId="77777777" w:rsidR="0019288E" w:rsidRPr="0019288E" w:rsidRDefault="004E6AAC" w:rsidP="0019288E">
      <w:pPr>
        <w:jc w:val="center"/>
        <w:rPr>
          <w:i/>
          <w:sz w:val="18"/>
        </w:rPr>
      </w:pPr>
      <w:r w:rsidRPr="0019288E">
        <w:rPr>
          <w:i/>
          <w:sz w:val="18"/>
        </w:rPr>
        <w:t xml:space="preserve">Nociones Generales del Derecho Tributario </w:t>
      </w:r>
      <w:hyperlink r:id="rId45" w:history="1">
        <w:r w:rsidRPr="0019288E">
          <w:rPr>
            <w:rStyle w:val="Hipervnculo"/>
            <w:i/>
            <w:sz w:val="18"/>
          </w:rPr>
          <w:t>Enlace</w:t>
        </w:r>
      </w:hyperlink>
    </w:p>
    <w:p w14:paraId="0D6E8C03" w14:textId="0A74F028" w:rsidR="0019288E" w:rsidRDefault="004E6AAC" w:rsidP="0019288E">
      <w:pPr>
        <w:jc w:val="center"/>
      </w:pPr>
      <w:r>
        <w:rPr>
          <w:noProof/>
          <w:lang w:val="es-ES" w:eastAsia="es-ES"/>
        </w:rPr>
        <w:drawing>
          <wp:inline distT="0" distB="0" distL="0" distR="0" wp14:anchorId="75CE746E" wp14:editId="48D2994F">
            <wp:extent cx="4762500" cy="2686050"/>
            <wp:effectExtent l="0" t="0" r="0" b="0"/>
            <wp:docPr id="28" name="Imagen 28">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video22.jpg"/>
                    <pic:cNvPicPr/>
                  </pic:nvPicPr>
                  <pic:blipFill>
                    <a:blip r:embed="rId47">
                      <a:extLst>
                        <a:ext uri="{28A0092B-C50C-407E-A947-70E740481C1C}">
                          <a14:useLocalDpi xmlns:a14="http://schemas.microsoft.com/office/drawing/2010/main" val="0"/>
                        </a:ext>
                      </a:extLst>
                    </a:blip>
                    <a:stretch>
                      <a:fillRect/>
                    </a:stretch>
                  </pic:blipFill>
                  <pic:spPr>
                    <a:xfrm>
                      <a:off x="0" y="0"/>
                      <a:ext cx="4762500" cy="2686050"/>
                    </a:xfrm>
                    <a:prstGeom prst="rect">
                      <a:avLst/>
                    </a:prstGeom>
                  </pic:spPr>
                </pic:pic>
              </a:graphicData>
            </a:graphic>
          </wp:inline>
        </w:drawing>
      </w:r>
    </w:p>
    <w:p w14:paraId="456C41C9" w14:textId="63E16C64" w:rsidR="004E6AAC" w:rsidRDefault="0019288E" w:rsidP="0019288E">
      <w:pPr>
        <w:pStyle w:val="Descripcin"/>
        <w:jc w:val="center"/>
        <w:rPr>
          <w:lang w:val="es-MX"/>
        </w:rPr>
      </w:pPr>
      <w:r w:rsidRPr="00805278">
        <w:t>Fuentes y principios del Derecho tributario</w:t>
      </w:r>
      <w:r>
        <w:t xml:space="preserve"> </w:t>
      </w:r>
      <w:hyperlink r:id="rId48" w:history="1">
        <w:r w:rsidRPr="0019288E">
          <w:rPr>
            <w:rStyle w:val="Hipervnculo"/>
          </w:rPr>
          <w:t>Enlace</w:t>
        </w:r>
      </w:hyperlink>
    </w:p>
    <w:p w14:paraId="3A8FA53C" w14:textId="77777777" w:rsidR="004E6AAC" w:rsidRDefault="004E6AAC" w:rsidP="006E31B6">
      <w:pPr>
        <w:rPr>
          <w:lang w:val="es-MX"/>
        </w:rPr>
      </w:pPr>
    </w:p>
    <w:p w14:paraId="12AE1777" w14:textId="77777777" w:rsidR="0019288E" w:rsidRDefault="004E6AAC" w:rsidP="0019288E">
      <w:pPr>
        <w:jc w:val="center"/>
      </w:pPr>
      <w:r>
        <w:rPr>
          <w:noProof/>
          <w:lang w:val="es-ES" w:eastAsia="es-ES"/>
        </w:rPr>
        <w:lastRenderedPageBreak/>
        <w:drawing>
          <wp:inline distT="0" distB="0" distL="0" distR="0" wp14:anchorId="613C3E79" wp14:editId="36221AB1">
            <wp:extent cx="4762500" cy="2686050"/>
            <wp:effectExtent l="0" t="0" r="0" b="0"/>
            <wp:docPr id="29" name="Imagen 29">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video23.jpg"/>
                    <pic:cNvPicPr/>
                  </pic:nvPicPr>
                  <pic:blipFill>
                    <a:blip r:embed="rId50">
                      <a:extLst>
                        <a:ext uri="{28A0092B-C50C-407E-A947-70E740481C1C}">
                          <a14:useLocalDpi xmlns:a14="http://schemas.microsoft.com/office/drawing/2010/main" val="0"/>
                        </a:ext>
                      </a:extLst>
                    </a:blip>
                    <a:stretch>
                      <a:fillRect/>
                    </a:stretch>
                  </pic:blipFill>
                  <pic:spPr>
                    <a:xfrm>
                      <a:off x="0" y="0"/>
                      <a:ext cx="4762500" cy="2686050"/>
                    </a:xfrm>
                    <a:prstGeom prst="rect">
                      <a:avLst/>
                    </a:prstGeom>
                  </pic:spPr>
                </pic:pic>
              </a:graphicData>
            </a:graphic>
          </wp:inline>
        </w:drawing>
      </w:r>
    </w:p>
    <w:p w14:paraId="33C2D2E7" w14:textId="63D3243D" w:rsidR="004E6AAC" w:rsidRDefault="0019288E" w:rsidP="0019288E">
      <w:pPr>
        <w:pStyle w:val="Descripcin"/>
        <w:jc w:val="center"/>
        <w:rPr>
          <w:lang w:val="es-MX"/>
        </w:rPr>
      </w:pPr>
      <w:r w:rsidRPr="00821CF3">
        <w:t>Lección 01: Concepto y contenido del Derecho financiero</w:t>
      </w:r>
      <w:r>
        <w:t xml:space="preserve"> </w:t>
      </w:r>
      <w:hyperlink r:id="rId51" w:history="1">
        <w:r w:rsidRPr="0019288E">
          <w:rPr>
            <w:rStyle w:val="Hipervnculo"/>
          </w:rPr>
          <w:t>Enlace</w:t>
        </w:r>
      </w:hyperlink>
    </w:p>
    <w:p w14:paraId="5421B52B" w14:textId="77777777" w:rsidR="004E6AAC" w:rsidRDefault="004E6AAC" w:rsidP="006E31B6">
      <w:pPr>
        <w:rPr>
          <w:lang w:val="es-MX"/>
        </w:rPr>
      </w:pPr>
    </w:p>
    <w:p w14:paraId="54F39E41" w14:textId="77777777" w:rsidR="0019288E" w:rsidRDefault="004E6AAC" w:rsidP="0019288E">
      <w:pPr>
        <w:keepNext/>
        <w:jc w:val="center"/>
      </w:pPr>
      <w:r>
        <w:rPr>
          <w:noProof/>
          <w:lang w:val="es-ES" w:eastAsia="es-ES"/>
        </w:rPr>
        <w:drawing>
          <wp:inline distT="0" distB="0" distL="0" distR="0" wp14:anchorId="4CE3CCA7" wp14:editId="695BD9DC">
            <wp:extent cx="4762500" cy="2686050"/>
            <wp:effectExtent l="0" t="0" r="0" b="0"/>
            <wp:docPr id="30" name="Imagen 30">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video24.jpg"/>
                    <pic:cNvPicPr/>
                  </pic:nvPicPr>
                  <pic:blipFill>
                    <a:blip r:embed="rId53">
                      <a:extLst>
                        <a:ext uri="{28A0092B-C50C-407E-A947-70E740481C1C}">
                          <a14:useLocalDpi xmlns:a14="http://schemas.microsoft.com/office/drawing/2010/main" val="0"/>
                        </a:ext>
                      </a:extLst>
                    </a:blip>
                    <a:stretch>
                      <a:fillRect/>
                    </a:stretch>
                  </pic:blipFill>
                  <pic:spPr>
                    <a:xfrm>
                      <a:off x="0" y="0"/>
                      <a:ext cx="4762500" cy="2686050"/>
                    </a:xfrm>
                    <a:prstGeom prst="rect">
                      <a:avLst/>
                    </a:prstGeom>
                  </pic:spPr>
                </pic:pic>
              </a:graphicData>
            </a:graphic>
          </wp:inline>
        </w:drawing>
      </w:r>
    </w:p>
    <w:p w14:paraId="2C3016E0" w14:textId="3DE6FEBC" w:rsidR="004E6AAC" w:rsidRDefault="0019288E" w:rsidP="0019288E">
      <w:pPr>
        <w:pStyle w:val="Descripcin"/>
        <w:jc w:val="center"/>
        <w:rPr>
          <w:lang w:val="es-MX"/>
        </w:rPr>
      </w:pPr>
      <w:r>
        <w:rPr>
          <w:lang w:val="es-MX"/>
        </w:rPr>
        <w:fldChar w:fldCharType="begin"/>
      </w:r>
      <w:r>
        <w:rPr>
          <w:lang w:val="es-MX"/>
        </w:rPr>
        <w:instrText xml:space="preserve"> SEQ Ilustración \* ARABIC </w:instrText>
      </w:r>
      <w:r>
        <w:rPr>
          <w:lang w:val="es-MX"/>
        </w:rPr>
        <w:fldChar w:fldCharType="separate"/>
      </w:r>
      <w:r w:rsidR="00151B39">
        <w:rPr>
          <w:noProof/>
          <w:lang w:val="es-MX"/>
        </w:rPr>
        <w:t>1</w:t>
      </w:r>
      <w:r>
        <w:rPr>
          <w:lang w:val="es-MX"/>
        </w:rPr>
        <w:fldChar w:fldCharType="end"/>
      </w:r>
      <w:r w:rsidRPr="00801568">
        <w:t>Derecho de Integración Supranacional</w:t>
      </w:r>
      <w:r>
        <w:t xml:space="preserve"> </w:t>
      </w:r>
      <w:hyperlink r:id="rId54" w:history="1">
        <w:r w:rsidRPr="0019288E">
          <w:rPr>
            <w:rStyle w:val="Hipervnculo"/>
          </w:rPr>
          <w:t>Enlace</w:t>
        </w:r>
      </w:hyperlink>
    </w:p>
    <w:p w14:paraId="70E77756" w14:textId="77777777" w:rsidR="0019288E" w:rsidRPr="001D355F" w:rsidRDefault="0019288E" w:rsidP="0019288E">
      <w:pPr>
        <w:pStyle w:val="Ttulo3"/>
      </w:pPr>
      <w:bookmarkStart w:id="13" w:name="_Toc448993574"/>
      <w:r w:rsidRPr="001D355F">
        <w:t>RELACIÓN DE CONCEPTOS</w:t>
      </w:r>
      <w:bookmarkEnd w:id="13"/>
    </w:p>
    <w:p w14:paraId="1C9B0F7E" w14:textId="77777777" w:rsidR="0019288E" w:rsidRPr="001D355F" w:rsidRDefault="0019288E" w:rsidP="0019288E">
      <w:pPr>
        <w:spacing w:after="200" w:line="276" w:lineRule="auto"/>
        <w:rPr>
          <w:rFonts w:ascii="Calibri" w:eastAsia="Calibri" w:hAnsi="Calibri"/>
          <w:noProof/>
          <w:lang w:eastAsia="es-CO"/>
        </w:rPr>
      </w:pPr>
      <w:r w:rsidRPr="00761448">
        <w:rPr>
          <w:rFonts w:ascii="Calibri" w:eastAsia="Calibri" w:hAnsi="Calibri"/>
          <w:b/>
          <w:noProof/>
          <w:lang w:eastAsia="es-CO"/>
        </w:rPr>
        <w:t>El desarrollo del tema central de la Unidad 2</w:t>
      </w:r>
      <w:r w:rsidRPr="001D355F">
        <w:rPr>
          <w:rFonts w:ascii="Calibri" w:eastAsia="Calibri" w:hAnsi="Calibri"/>
          <w:noProof/>
          <w:lang w:eastAsia="es-CO"/>
        </w:rPr>
        <w:t xml:space="preserve"> se hará conforme a los </w:t>
      </w:r>
      <w:r w:rsidRPr="00761448">
        <w:rPr>
          <w:rFonts w:ascii="Calibri" w:eastAsia="Calibri" w:hAnsi="Calibri"/>
          <w:b/>
          <w:noProof/>
          <w:color w:val="FF0000"/>
          <w:lang w:eastAsia="es-CO"/>
        </w:rPr>
        <w:t>mapas conceptuales</w:t>
      </w:r>
      <w:r w:rsidRPr="00761448">
        <w:rPr>
          <w:rFonts w:ascii="Calibri" w:eastAsia="Calibri" w:hAnsi="Calibri"/>
          <w:noProof/>
          <w:color w:val="FF0000"/>
          <w:lang w:eastAsia="es-CO"/>
        </w:rPr>
        <w:t xml:space="preserve"> </w:t>
      </w:r>
      <w:r w:rsidRPr="001D355F">
        <w:rPr>
          <w:rFonts w:ascii="Calibri" w:eastAsia="Calibri" w:hAnsi="Calibri"/>
          <w:noProof/>
          <w:lang w:eastAsia="es-CO"/>
        </w:rPr>
        <w:t xml:space="preserve">que se describen a continuación. </w:t>
      </w:r>
    </w:p>
    <w:p w14:paraId="03AE0C4D" w14:textId="77777777" w:rsidR="0019288E" w:rsidRPr="001D355F" w:rsidRDefault="0019288E" w:rsidP="0019288E">
      <w:pPr>
        <w:rPr>
          <w:rFonts w:ascii="Calibri" w:eastAsia="Calibri" w:hAnsi="Calibri"/>
          <w:noProof/>
          <w:lang w:eastAsia="es-CO"/>
        </w:rPr>
      </w:pPr>
      <w:r w:rsidRPr="0014186B">
        <w:rPr>
          <w:rFonts w:ascii="Calibri" w:eastAsia="Calibri" w:hAnsi="Calibri"/>
          <w:b/>
          <w:noProof/>
          <w:lang w:eastAsia="es-CO"/>
        </w:rPr>
        <w:t>Mapa conceptual  1</w:t>
      </w:r>
      <w:r w:rsidRPr="001D355F">
        <w:rPr>
          <w:rFonts w:ascii="Calibri" w:eastAsia="Calibri" w:hAnsi="Calibri"/>
          <w:noProof/>
          <w:lang w:eastAsia="es-CO"/>
        </w:rPr>
        <w:t>: Definición del Derecho Tributario y los elementos que surgen de esta definición.</w:t>
      </w:r>
    </w:p>
    <w:p w14:paraId="4BEA6A90" w14:textId="64F76BBB" w:rsidR="004E6AAC" w:rsidRDefault="0019288E" w:rsidP="006E31B6">
      <w:pPr>
        <w:rPr>
          <w:lang w:val="es-MX"/>
        </w:rPr>
      </w:pPr>
      <w:r>
        <w:rPr>
          <w:noProof/>
          <w:lang w:val="es-ES" w:eastAsia="es-ES"/>
        </w:rPr>
        <w:lastRenderedPageBreak/>
        <w:drawing>
          <wp:inline distT="0" distB="0" distL="0" distR="0" wp14:anchorId="02ECD973" wp14:editId="752944A7">
            <wp:extent cx="6332220" cy="2254250"/>
            <wp:effectExtent l="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mapa11.jpg"/>
                    <pic:cNvPicPr/>
                  </pic:nvPicPr>
                  <pic:blipFill>
                    <a:blip r:embed="rId55">
                      <a:extLst>
                        <a:ext uri="{28A0092B-C50C-407E-A947-70E740481C1C}">
                          <a14:useLocalDpi xmlns:a14="http://schemas.microsoft.com/office/drawing/2010/main" val="0"/>
                        </a:ext>
                      </a:extLst>
                    </a:blip>
                    <a:stretch>
                      <a:fillRect/>
                    </a:stretch>
                  </pic:blipFill>
                  <pic:spPr>
                    <a:xfrm>
                      <a:off x="0" y="0"/>
                      <a:ext cx="6332220" cy="2254250"/>
                    </a:xfrm>
                    <a:prstGeom prst="rect">
                      <a:avLst/>
                    </a:prstGeom>
                  </pic:spPr>
                </pic:pic>
              </a:graphicData>
            </a:graphic>
          </wp:inline>
        </w:drawing>
      </w:r>
    </w:p>
    <w:p w14:paraId="7B06F252" w14:textId="4BDEE162" w:rsidR="004E6AAC" w:rsidRDefault="0019288E" w:rsidP="006E31B6">
      <w:pPr>
        <w:rPr>
          <w:lang w:val="es-MX"/>
        </w:rPr>
      </w:pPr>
      <w:r w:rsidRPr="0014186B">
        <w:rPr>
          <w:rFonts w:ascii="Calibri" w:hAnsi="Calibri" w:cs="Calibri"/>
          <w:b/>
        </w:rPr>
        <w:t>Mapa conceptual 2</w:t>
      </w:r>
      <w:r w:rsidRPr="001D355F">
        <w:rPr>
          <w:rFonts w:ascii="Calibri" w:hAnsi="Calibri" w:cs="Calibri"/>
        </w:rPr>
        <w:t>: los ingresos públicos</w:t>
      </w:r>
    </w:p>
    <w:p w14:paraId="548B3617" w14:textId="427980A4" w:rsidR="004E6AAC" w:rsidRDefault="006C7334" w:rsidP="006E31B6">
      <w:pPr>
        <w:rPr>
          <w:lang w:val="es-MX"/>
        </w:rPr>
      </w:pPr>
      <w:r w:rsidRPr="00E35705">
        <w:rPr>
          <w:rFonts w:ascii="Calibri" w:eastAsia="Calibri" w:hAnsi="Calibri"/>
          <w:noProof/>
          <w:lang w:val="es-ES" w:eastAsia="es-ES"/>
        </w:rPr>
        <w:drawing>
          <wp:inline distT="0" distB="0" distL="0" distR="0" wp14:anchorId="4A48F1C3" wp14:editId="05B403D8">
            <wp:extent cx="6424295" cy="4937760"/>
            <wp:effectExtent l="0" t="0" r="0" b="15240"/>
            <wp:docPr id="33" name="Diagrama 6"/>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6" r:lo="rId57" r:qs="rId58" r:cs="rId59"/>
              </a:graphicData>
            </a:graphic>
          </wp:inline>
        </w:drawing>
      </w:r>
    </w:p>
    <w:p w14:paraId="7BA6E565" w14:textId="44421F00" w:rsidR="004E6AAC" w:rsidRDefault="006C7334" w:rsidP="006E31B6">
      <w:pPr>
        <w:rPr>
          <w:lang w:val="es-MX"/>
        </w:rPr>
      </w:pPr>
      <w:r>
        <w:rPr>
          <w:noProof/>
          <w:lang w:val="es-ES" w:eastAsia="es-ES"/>
        </w:rPr>
        <w:lastRenderedPageBreak/>
        <w:drawing>
          <wp:inline distT="0" distB="0" distL="0" distR="0" wp14:anchorId="37AC1A24" wp14:editId="458B7C80">
            <wp:extent cx="6332220" cy="1247140"/>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mapa12.jpg"/>
                    <pic:cNvPicPr/>
                  </pic:nvPicPr>
                  <pic:blipFill>
                    <a:blip r:embed="rId61">
                      <a:extLst>
                        <a:ext uri="{28A0092B-C50C-407E-A947-70E740481C1C}">
                          <a14:useLocalDpi xmlns:a14="http://schemas.microsoft.com/office/drawing/2010/main" val="0"/>
                        </a:ext>
                      </a:extLst>
                    </a:blip>
                    <a:stretch>
                      <a:fillRect/>
                    </a:stretch>
                  </pic:blipFill>
                  <pic:spPr>
                    <a:xfrm>
                      <a:off x="0" y="0"/>
                      <a:ext cx="6332220" cy="1247140"/>
                    </a:xfrm>
                    <a:prstGeom prst="rect">
                      <a:avLst/>
                    </a:prstGeom>
                  </pic:spPr>
                </pic:pic>
              </a:graphicData>
            </a:graphic>
          </wp:inline>
        </w:drawing>
      </w:r>
    </w:p>
    <w:p w14:paraId="4FA1236A" w14:textId="77777777" w:rsidR="006C7334" w:rsidRPr="001D355F" w:rsidRDefault="006C7334" w:rsidP="006C7334">
      <w:pPr>
        <w:rPr>
          <w:rFonts w:ascii="Calibri" w:hAnsi="Calibri"/>
        </w:rPr>
      </w:pPr>
      <w:r w:rsidRPr="0014186B">
        <w:rPr>
          <w:rFonts w:ascii="Calibri" w:hAnsi="Calibri"/>
          <w:b/>
        </w:rPr>
        <w:t>Mapa conceptual 4:</w:t>
      </w:r>
      <w:r w:rsidRPr="001D355F">
        <w:rPr>
          <w:rFonts w:ascii="Calibri" w:hAnsi="Calibri"/>
        </w:rPr>
        <w:t xml:space="preserve"> Principios del Derecho Tributario en Colombia</w:t>
      </w:r>
    </w:p>
    <w:p w14:paraId="4CBB5A1D" w14:textId="5BFF831F" w:rsidR="004E6AAC" w:rsidRDefault="006C7334" w:rsidP="006C7334">
      <w:pPr>
        <w:jc w:val="center"/>
        <w:rPr>
          <w:lang w:val="es-MX"/>
        </w:rPr>
      </w:pPr>
      <w:r w:rsidRPr="00334D5D">
        <w:rPr>
          <w:noProof/>
          <w:lang w:val="es-ES" w:eastAsia="es-ES"/>
        </w:rPr>
        <w:drawing>
          <wp:inline distT="0" distB="0" distL="0" distR="0" wp14:anchorId="74561F2A" wp14:editId="7AA48AF2">
            <wp:extent cx="6035040" cy="3665855"/>
            <wp:effectExtent l="0" t="0" r="0" b="10795"/>
            <wp:docPr id="35" name="Diagrama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2" r:lo="rId63" r:qs="rId64" r:cs="rId65"/>
              </a:graphicData>
            </a:graphic>
          </wp:inline>
        </w:drawing>
      </w:r>
    </w:p>
    <w:p w14:paraId="43970923" w14:textId="77777777" w:rsidR="006C7334" w:rsidRPr="001D355F" w:rsidRDefault="006C7334" w:rsidP="006C7334">
      <w:pPr>
        <w:rPr>
          <w:rFonts w:ascii="Calibri" w:hAnsi="Calibri"/>
        </w:rPr>
      </w:pPr>
      <w:r w:rsidRPr="007079B7">
        <w:rPr>
          <w:rFonts w:ascii="Calibri" w:hAnsi="Calibri"/>
          <w:b/>
        </w:rPr>
        <w:t>Mapa conceptual 5</w:t>
      </w:r>
      <w:r w:rsidRPr="001D355F">
        <w:rPr>
          <w:rFonts w:ascii="Calibri" w:hAnsi="Calibri"/>
        </w:rPr>
        <w:t xml:space="preserve">: Relación del derecho tributario con otras ramas del derecho </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842"/>
        <w:gridCol w:w="9070"/>
      </w:tblGrid>
      <w:tr w:rsidR="006C7334" w14:paraId="22E842D8" w14:textId="77777777" w:rsidTr="00AB0AAB">
        <w:tc>
          <w:tcPr>
            <w:tcW w:w="9912" w:type="dxa"/>
            <w:gridSpan w:val="2"/>
            <w:shd w:val="clear" w:color="auto" w:fill="114779"/>
          </w:tcPr>
          <w:p w14:paraId="738DD318" w14:textId="02F0B0B2" w:rsidR="006C7334" w:rsidRPr="006C7334" w:rsidRDefault="006C7334" w:rsidP="006C7334">
            <w:pPr>
              <w:jc w:val="center"/>
              <w:rPr>
                <w:b/>
                <w:lang w:val="es-MX"/>
              </w:rPr>
            </w:pPr>
            <w:r w:rsidRPr="00AB0AAB">
              <w:rPr>
                <w:b/>
                <w:sz w:val="24"/>
                <w:lang w:val="es-MX"/>
              </w:rPr>
              <w:t>RELACIÓN DEL DERECHO TRIBUTARIO CON OTRAS AREAS DEL DERECHO</w:t>
            </w:r>
          </w:p>
        </w:tc>
      </w:tr>
      <w:tr w:rsidR="006C7334" w14:paraId="1357E6E7" w14:textId="77777777" w:rsidTr="00AB0AAB">
        <w:tc>
          <w:tcPr>
            <w:tcW w:w="842" w:type="dxa"/>
            <w:shd w:val="clear" w:color="auto" w:fill="A6A6A6" w:themeFill="background1" w:themeFillShade="A6"/>
          </w:tcPr>
          <w:p w14:paraId="43592D83" w14:textId="77777777" w:rsidR="006C7334" w:rsidRDefault="006C7334" w:rsidP="006E31B6">
            <w:pPr>
              <w:rPr>
                <w:lang w:val="es-MX"/>
              </w:rPr>
            </w:pPr>
          </w:p>
        </w:tc>
        <w:tc>
          <w:tcPr>
            <w:tcW w:w="9070" w:type="dxa"/>
            <w:shd w:val="clear" w:color="auto" w:fill="F2F2F2" w:themeFill="background1" w:themeFillShade="F2"/>
          </w:tcPr>
          <w:p w14:paraId="4F33DAA6" w14:textId="7FF145B1" w:rsidR="006C7334" w:rsidRDefault="006C7334" w:rsidP="006E31B6">
            <w:pPr>
              <w:rPr>
                <w:lang w:val="es-MX"/>
              </w:rPr>
            </w:pPr>
            <w:r w:rsidRPr="006C7334">
              <w:rPr>
                <w:lang w:val="es-MX"/>
              </w:rPr>
              <w:t>DERECHO CONSTITUCIONAL</w:t>
            </w:r>
          </w:p>
        </w:tc>
      </w:tr>
      <w:tr w:rsidR="006C7334" w14:paraId="5F02D221" w14:textId="77777777" w:rsidTr="00AB0AAB">
        <w:tc>
          <w:tcPr>
            <w:tcW w:w="842" w:type="dxa"/>
            <w:shd w:val="clear" w:color="auto" w:fill="A6A6A6" w:themeFill="background1" w:themeFillShade="A6"/>
          </w:tcPr>
          <w:p w14:paraId="2E41E22B" w14:textId="77777777" w:rsidR="006C7334" w:rsidRDefault="006C7334" w:rsidP="006E31B6">
            <w:pPr>
              <w:rPr>
                <w:lang w:val="es-MX"/>
              </w:rPr>
            </w:pPr>
          </w:p>
        </w:tc>
        <w:tc>
          <w:tcPr>
            <w:tcW w:w="9070" w:type="dxa"/>
            <w:shd w:val="clear" w:color="auto" w:fill="F2F2F2" w:themeFill="background1" w:themeFillShade="F2"/>
          </w:tcPr>
          <w:p w14:paraId="308E5294" w14:textId="4CE732A0" w:rsidR="006C7334" w:rsidRDefault="006C7334" w:rsidP="006E31B6">
            <w:pPr>
              <w:rPr>
                <w:lang w:val="es-MX"/>
              </w:rPr>
            </w:pPr>
            <w:r w:rsidRPr="006C7334">
              <w:rPr>
                <w:lang w:val="es-MX"/>
              </w:rPr>
              <w:t>DERECHO ADMINISTRATIVO</w:t>
            </w:r>
          </w:p>
        </w:tc>
      </w:tr>
      <w:tr w:rsidR="006C7334" w14:paraId="02D39D0D" w14:textId="77777777" w:rsidTr="00AB0AAB">
        <w:tc>
          <w:tcPr>
            <w:tcW w:w="842" w:type="dxa"/>
            <w:shd w:val="clear" w:color="auto" w:fill="A6A6A6" w:themeFill="background1" w:themeFillShade="A6"/>
          </w:tcPr>
          <w:p w14:paraId="0A441814" w14:textId="77777777" w:rsidR="006C7334" w:rsidRDefault="006C7334" w:rsidP="006E31B6">
            <w:pPr>
              <w:rPr>
                <w:lang w:val="es-MX"/>
              </w:rPr>
            </w:pPr>
          </w:p>
        </w:tc>
        <w:tc>
          <w:tcPr>
            <w:tcW w:w="9070" w:type="dxa"/>
            <w:shd w:val="clear" w:color="auto" w:fill="F2F2F2" w:themeFill="background1" w:themeFillShade="F2"/>
          </w:tcPr>
          <w:p w14:paraId="715C73CE" w14:textId="6AE341AD" w:rsidR="006C7334" w:rsidRPr="006C7334" w:rsidRDefault="00E258DD" w:rsidP="006C7334">
            <w:pPr>
              <w:rPr>
                <w:lang w:val="es-ES"/>
              </w:rPr>
            </w:pPr>
            <w:r w:rsidRPr="006C7334">
              <w:rPr>
                <w:lang w:val="en-US"/>
              </w:rPr>
              <w:t>DERECHO FINANCIERO</w:t>
            </w:r>
          </w:p>
        </w:tc>
      </w:tr>
      <w:tr w:rsidR="006C7334" w14:paraId="72C63258" w14:textId="77777777" w:rsidTr="00AB0AAB">
        <w:tc>
          <w:tcPr>
            <w:tcW w:w="842" w:type="dxa"/>
            <w:shd w:val="clear" w:color="auto" w:fill="A6A6A6" w:themeFill="background1" w:themeFillShade="A6"/>
          </w:tcPr>
          <w:p w14:paraId="0B3CAEE7" w14:textId="77777777" w:rsidR="006C7334" w:rsidRDefault="006C7334" w:rsidP="006E31B6">
            <w:pPr>
              <w:rPr>
                <w:lang w:val="es-MX"/>
              </w:rPr>
            </w:pPr>
          </w:p>
        </w:tc>
        <w:tc>
          <w:tcPr>
            <w:tcW w:w="9070" w:type="dxa"/>
            <w:shd w:val="clear" w:color="auto" w:fill="F2F2F2" w:themeFill="background1" w:themeFillShade="F2"/>
          </w:tcPr>
          <w:p w14:paraId="320E89B8" w14:textId="3D9D2687" w:rsidR="006C7334" w:rsidRDefault="006C7334" w:rsidP="006E31B6">
            <w:pPr>
              <w:rPr>
                <w:lang w:val="es-MX"/>
              </w:rPr>
            </w:pPr>
            <w:r w:rsidRPr="006C7334">
              <w:rPr>
                <w:lang w:val="es-MX"/>
              </w:rPr>
              <w:t>DERECHO PENAL</w:t>
            </w:r>
          </w:p>
        </w:tc>
      </w:tr>
      <w:tr w:rsidR="006C7334" w14:paraId="6D2970FD" w14:textId="77777777" w:rsidTr="00AB0AAB">
        <w:tc>
          <w:tcPr>
            <w:tcW w:w="842" w:type="dxa"/>
            <w:shd w:val="clear" w:color="auto" w:fill="A6A6A6" w:themeFill="background1" w:themeFillShade="A6"/>
          </w:tcPr>
          <w:p w14:paraId="38865B1C" w14:textId="77777777" w:rsidR="006C7334" w:rsidRDefault="006C7334" w:rsidP="006E31B6">
            <w:pPr>
              <w:rPr>
                <w:lang w:val="es-MX"/>
              </w:rPr>
            </w:pPr>
          </w:p>
        </w:tc>
        <w:tc>
          <w:tcPr>
            <w:tcW w:w="9070" w:type="dxa"/>
            <w:shd w:val="clear" w:color="auto" w:fill="F2F2F2" w:themeFill="background1" w:themeFillShade="F2"/>
          </w:tcPr>
          <w:p w14:paraId="15620A14" w14:textId="7052DE96" w:rsidR="006C7334" w:rsidRDefault="006C7334" w:rsidP="006E31B6">
            <w:pPr>
              <w:rPr>
                <w:lang w:val="es-MX"/>
              </w:rPr>
            </w:pPr>
            <w:r w:rsidRPr="006C7334">
              <w:rPr>
                <w:lang w:val="es-MX"/>
              </w:rPr>
              <w:t>DERECHO PROCESAL</w:t>
            </w:r>
          </w:p>
        </w:tc>
      </w:tr>
      <w:tr w:rsidR="006C7334" w14:paraId="5E2F4FA0" w14:textId="77777777" w:rsidTr="00AB0AAB">
        <w:tc>
          <w:tcPr>
            <w:tcW w:w="842" w:type="dxa"/>
            <w:shd w:val="clear" w:color="auto" w:fill="A6A6A6" w:themeFill="background1" w:themeFillShade="A6"/>
          </w:tcPr>
          <w:p w14:paraId="69E07DF0" w14:textId="77777777" w:rsidR="006C7334" w:rsidRDefault="006C7334" w:rsidP="006E31B6">
            <w:pPr>
              <w:rPr>
                <w:lang w:val="es-MX"/>
              </w:rPr>
            </w:pPr>
          </w:p>
        </w:tc>
        <w:tc>
          <w:tcPr>
            <w:tcW w:w="9070" w:type="dxa"/>
            <w:shd w:val="clear" w:color="auto" w:fill="F2F2F2" w:themeFill="background1" w:themeFillShade="F2"/>
          </w:tcPr>
          <w:p w14:paraId="644C4CE8" w14:textId="57F39D3C" w:rsidR="006C7334" w:rsidRDefault="006C7334" w:rsidP="006E31B6">
            <w:pPr>
              <w:rPr>
                <w:lang w:val="es-MX"/>
              </w:rPr>
            </w:pPr>
            <w:r w:rsidRPr="006C7334">
              <w:rPr>
                <w:lang w:val="es-MX"/>
              </w:rPr>
              <w:t>DERECHO CIVIL</w:t>
            </w:r>
          </w:p>
        </w:tc>
      </w:tr>
      <w:tr w:rsidR="006C7334" w14:paraId="0CFF26A4" w14:textId="77777777" w:rsidTr="00AB0AAB">
        <w:tc>
          <w:tcPr>
            <w:tcW w:w="842" w:type="dxa"/>
            <w:shd w:val="clear" w:color="auto" w:fill="A6A6A6" w:themeFill="background1" w:themeFillShade="A6"/>
          </w:tcPr>
          <w:p w14:paraId="75A299CE" w14:textId="77777777" w:rsidR="006C7334" w:rsidRDefault="006C7334" w:rsidP="006E31B6">
            <w:pPr>
              <w:rPr>
                <w:lang w:val="es-MX"/>
              </w:rPr>
            </w:pPr>
          </w:p>
        </w:tc>
        <w:tc>
          <w:tcPr>
            <w:tcW w:w="9070" w:type="dxa"/>
            <w:shd w:val="clear" w:color="auto" w:fill="F2F2F2" w:themeFill="background1" w:themeFillShade="F2"/>
          </w:tcPr>
          <w:p w14:paraId="79F37C94" w14:textId="19459CF0" w:rsidR="006C7334" w:rsidRDefault="006C7334" w:rsidP="006E31B6">
            <w:pPr>
              <w:rPr>
                <w:lang w:val="es-MX"/>
              </w:rPr>
            </w:pPr>
            <w:r w:rsidRPr="006C7334">
              <w:rPr>
                <w:lang w:val="es-MX"/>
              </w:rPr>
              <w:t>DERECHO COMERCIAL</w:t>
            </w:r>
          </w:p>
        </w:tc>
      </w:tr>
      <w:tr w:rsidR="006C7334" w14:paraId="209C8067" w14:textId="77777777" w:rsidTr="00AB0AAB">
        <w:tc>
          <w:tcPr>
            <w:tcW w:w="842" w:type="dxa"/>
            <w:shd w:val="clear" w:color="auto" w:fill="A6A6A6" w:themeFill="background1" w:themeFillShade="A6"/>
          </w:tcPr>
          <w:p w14:paraId="580E83D1" w14:textId="77777777" w:rsidR="006C7334" w:rsidRDefault="006C7334" w:rsidP="006E31B6">
            <w:pPr>
              <w:rPr>
                <w:lang w:val="es-MX"/>
              </w:rPr>
            </w:pPr>
          </w:p>
        </w:tc>
        <w:tc>
          <w:tcPr>
            <w:tcW w:w="9070" w:type="dxa"/>
            <w:shd w:val="clear" w:color="auto" w:fill="F2F2F2" w:themeFill="background1" w:themeFillShade="F2"/>
          </w:tcPr>
          <w:p w14:paraId="3FE3C8D6" w14:textId="18E39175" w:rsidR="006C7334" w:rsidRDefault="006C7334" w:rsidP="006E31B6">
            <w:pPr>
              <w:rPr>
                <w:lang w:val="es-MX"/>
              </w:rPr>
            </w:pPr>
            <w:r w:rsidRPr="006C7334">
              <w:rPr>
                <w:lang w:val="es-MX"/>
              </w:rPr>
              <w:t>DERECHO INTERNACIONAL PÚBLCIO</w:t>
            </w:r>
          </w:p>
        </w:tc>
      </w:tr>
    </w:tbl>
    <w:p w14:paraId="4A7CDF47" w14:textId="5DD55826" w:rsidR="004E6AAC" w:rsidRPr="00AB0AAB" w:rsidRDefault="00AB0AAB" w:rsidP="006E31B6">
      <w:pPr>
        <w:rPr>
          <w:rFonts w:ascii="Calibri" w:hAnsi="Calibri"/>
        </w:rPr>
      </w:pPr>
      <w:r w:rsidRPr="00AB0AAB">
        <w:rPr>
          <w:rFonts w:ascii="Calibri" w:hAnsi="Calibri"/>
          <w:b/>
        </w:rPr>
        <w:t>Mapa conceptual 6:</w:t>
      </w:r>
      <w:r w:rsidRPr="001D355F">
        <w:rPr>
          <w:rFonts w:ascii="Calibri" w:hAnsi="Calibri"/>
        </w:rPr>
        <w:t xml:space="preserve"> Relación del derech</w:t>
      </w:r>
      <w:r>
        <w:rPr>
          <w:rFonts w:ascii="Calibri" w:hAnsi="Calibri"/>
        </w:rPr>
        <w:t>o tributario con otras materias</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842"/>
        <w:gridCol w:w="9070"/>
      </w:tblGrid>
      <w:tr w:rsidR="00AB0AAB" w:rsidRPr="006C7334" w14:paraId="4CA41CC3" w14:textId="77777777" w:rsidTr="00AB0AAB">
        <w:tc>
          <w:tcPr>
            <w:tcW w:w="9912" w:type="dxa"/>
            <w:gridSpan w:val="2"/>
            <w:shd w:val="clear" w:color="auto" w:fill="114779"/>
          </w:tcPr>
          <w:p w14:paraId="3AFB1011" w14:textId="225808AA" w:rsidR="00AB0AAB" w:rsidRPr="006C7334" w:rsidRDefault="00AB0AAB" w:rsidP="00E258DD">
            <w:pPr>
              <w:jc w:val="center"/>
              <w:rPr>
                <w:b/>
                <w:lang w:val="es-MX"/>
              </w:rPr>
            </w:pPr>
            <w:r w:rsidRPr="00AB0AAB">
              <w:rPr>
                <w:b/>
                <w:sz w:val="24"/>
                <w:lang w:val="es-MX"/>
              </w:rPr>
              <w:t>RELACIÓN DEL DERECHO TRIBUTARIO CON OTRAS MATERIAS</w:t>
            </w:r>
          </w:p>
        </w:tc>
      </w:tr>
      <w:tr w:rsidR="00AB0AAB" w14:paraId="7D6BD558" w14:textId="77777777" w:rsidTr="00AB0AAB">
        <w:tc>
          <w:tcPr>
            <w:tcW w:w="842" w:type="dxa"/>
            <w:shd w:val="clear" w:color="auto" w:fill="A6A6A6" w:themeFill="background1" w:themeFillShade="A6"/>
          </w:tcPr>
          <w:p w14:paraId="4EF054B5" w14:textId="77777777" w:rsidR="00AB0AAB" w:rsidRDefault="00AB0AAB" w:rsidP="00E258DD">
            <w:pPr>
              <w:rPr>
                <w:lang w:val="es-MX"/>
              </w:rPr>
            </w:pPr>
          </w:p>
        </w:tc>
        <w:tc>
          <w:tcPr>
            <w:tcW w:w="9070" w:type="dxa"/>
            <w:shd w:val="clear" w:color="auto" w:fill="F2F2F2" w:themeFill="background1" w:themeFillShade="F2"/>
          </w:tcPr>
          <w:p w14:paraId="74EE84DC" w14:textId="3E21A139" w:rsidR="00AB0AAB" w:rsidRDefault="00AB0AAB" w:rsidP="00E258DD">
            <w:pPr>
              <w:rPr>
                <w:lang w:val="es-MX"/>
              </w:rPr>
            </w:pPr>
            <w:r w:rsidRPr="00AB0AAB">
              <w:rPr>
                <w:lang w:val="es-MX"/>
              </w:rPr>
              <w:t>CONTABILIDAD</w:t>
            </w:r>
          </w:p>
        </w:tc>
      </w:tr>
      <w:tr w:rsidR="00AB0AAB" w14:paraId="3BCBE459" w14:textId="77777777" w:rsidTr="00AB0AAB">
        <w:tc>
          <w:tcPr>
            <w:tcW w:w="842" w:type="dxa"/>
            <w:shd w:val="clear" w:color="auto" w:fill="A6A6A6" w:themeFill="background1" w:themeFillShade="A6"/>
          </w:tcPr>
          <w:p w14:paraId="2CE480B0" w14:textId="77777777" w:rsidR="00AB0AAB" w:rsidRDefault="00AB0AAB" w:rsidP="00E258DD">
            <w:pPr>
              <w:rPr>
                <w:lang w:val="es-MX"/>
              </w:rPr>
            </w:pPr>
          </w:p>
        </w:tc>
        <w:tc>
          <w:tcPr>
            <w:tcW w:w="9070" w:type="dxa"/>
            <w:shd w:val="clear" w:color="auto" w:fill="F2F2F2" w:themeFill="background1" w:themeFillShade="F2"/>
          </w:tcPr>
          <w:p w14:paraId="5529B32F" w14:textId="62ABB06B" w:rsidR="00AB0AAB" w:rsidRDefault="00AB0AAB" w:rsidP="00E258DD">
            <w:pPr>
              <w:rPr>
                <w:lang w:val="es-MX"/>
              </w:rPr>
            </w:pPr>
            <w:r w:rsidRPr="00AB0AAB">
              <w:rPr>
                <w:lang w:val="es-MX"/>
              </w:rPr>
              <w:t>HACIENDA PÚBLICA</w:t>
            </w:r>
          </w:p>
        </w:tc>
      </w:tr>
      <w:tr w:rsidR="00AB0AAB" w:rsidRPr="006C7334" w14:paraId="6E3A02B0" w14:textId="77777777" w:rsidTr="00AB0AAB">
        <w:tc>
          <w:tcPr>
            <w:tcW w:w="842" w:type="dxa"/>
            <w:shd w:val="clear" w:color="auto" w:fill="A6A6A6" w:themeFill="background1" w:themeFillShade="A6"/>
          </w:tcPr>
          <w:p w14:paraId="1803EEBF" w14:textId="77777777" w:rsidR="00AB0AAB" w:rsidRDefault="00AB0AAB" w:rsidP="00E258DD">
            <w:pPr>
              <w:rPr>
                <w:lang w:val="es-MX"/>
              </w:rPr>
            </w:pPr>
          </w:p>
        </w:tc>
        <w:tc>
          <w:tcPr>
            <w:tcW w:w="9070" w:type="dxa"/>
            <w:shd w:val="clear" w:color="auto" w:fill="F2F2F2" w:themeFill="background1" w:themeFillShade="F2"/>
          </w:tcPr>
          <w:p w14:paraId="69EAC2A4" w14:textId="78E98FB4" w:rsidR="00AB0AAB" w:rsidRPr="006C7334" w:rsidRDefault="00AB0AAB" w:rsidP="00E258DD">
            <w:pPr>
              <w:rPr>
                <w:lang w:val="es-ES"/>
              </w:rPr>
            </w:pPr>
            <w:r w:rsidRPr="00AB0AAB">
              <w:rPr>
                <w:lang w:val="en-US"/>
              </w:rPr>
              <w:t>ECONOMÍA</w:t>
            </w:r>
          </w:p>
        </w:tc>
      </w:tr>
    </w:tbl>
    <w:p w14:paraId="72DBDFB2" w14:textId="77777777" w:rsidR="00AB0AAB" w:rsidRPr="00F26886" w:rsidRDefault="00AB0AAB" w:rsidP="00AB0AAB">
      <w:r w:rsidRPr="007079B7">
        <w:rPr>
          <w:b/>
        </w:rPr>
        <w:t>Mapa conceptual 7</w:t>
      </w:r>
      <w:r w:rsidRPr="00F26886">
        <w:t>: Derecho de la Integración.</w:t>
      </w:r>
    </w:p>
    <w:p w14:paraId="338E9158" w14:textId="4642B53D" w:rsidR="004E6AAC" w:rsidRDefault="004C6BB0" w:rsidP="004C6BB0">
      <w:pPr>
        <w:jc w:val="center"/>
        <w:rPr>
          <w:lang w:val="es-MX"/>
        </w:rPr>
      </w:pPr>
      <w:r>
        <w:rPr>
          <w:noProof/>
          <w:lang w:val="es-ES" w:eastAsia="es-ES"/>
        </w:rPr>
        <w:lastRenderedPageBreak/>
        <w:drawing>
          <wp:inline distT="0" distB="0" distL="0" distR="0" wp14:anchorId="082FCDB0" wp14:editId="03540585">
            <wp:extent cx="4245996" cy="2939241"/>
            <wp:effectExtent l="0" t="0" r="254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mapa13.jpg"/>
                    <pic:cNvPicPr/>
                  </pic:nvPicPr>
                  <pic:blipFill>
                    <a:blip r:embed="rId67">
                      <a:extLst>
                        <a:ext uri="{28A0092B-C50C-407E-A947-70E740481C1C}">
                          <a14:useLocalDpi xmlns:a14="http://schemas.microsoft.com/office/drawing/2010/main" val="0"/>
                        </a:ext>
                      </a:extLst>
                    </a:blip>
                    <a:stretch>
                      <a:fillRect/>
                    </a:stretch>
                  </pic:blipFill>
                  <pic:spPr>
                    <a:xfrm>
                      <a:off x="0" y="0"/>
                      <a:ext cx="4251335" cy="2942937"/>
                    </a:xfrm>
                    <a:prstGeom prst="rect">
                      <a:avLst/>
                    </a:prstGeom>
                  </pic:spPr>
                </pic:pic>
              </a:graphicData>
            </a:graphic>
          </wp:inline>
        </w:drawing>
      </w:r>
    </w:p>
    <w:p w14:paraId="2C69B4DF" w14:textId="77777777" w:rsidR="004C6BB0" w:rsidRDefault="004C6BB0" w:rsidP="004C6BB0">
      <w:r w:rsidRPr="007079B7">
        <w:rPr>
          <w:b/>
        </w:rPr>
        <w:t>Mapa conceptual 8</w:t>
      </w:r>
      <w:r w:rsidRPr="00F26886">
        <w:t>: Interpretación del derecho tributario</w:t>
      </w:r>
    </w:p>
    <w:p w14:paraId="29742BFC" w14:textId="1F84C350" w:rsidR="004E6AAC" w:rsidRDefault="004C6BB0" w:rsidP="006E31B6">
      <w:pPr>
        <w:rPr>
          <w:lang w:val="es-MX"/>
        </w:rPr>
      </w:pPr>
      <w:r>
        <w:rPr>
          <w:noProof/>
          <w:lang w:val="es-ES" w:eastAsia="es-ES"/>
        </w:rPr>
        <w:drawing>
          <wp:inline distT="0" distB="0" distL="0" distR="0" wp14:anchorId="43459447" wp14:editId="5F5634D1">
            <wp:extent cx="5486400" cy="2106592"/>
            <wp:effectExtent l="0" t="19050" r="0" b="0"/>
            <wp:docPr id="265" name="Diagrama 26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8" r:lo="rId69" r:qs="rId70" r:cs="rId71"/>
              </a:graphicData>
            </a:graphic>
          </wp:inline>
        </w:drawing>
      </w:r>
    </w:p>
    <w:p w14:paraId="07ED195A" w14:textId="77777777" w:rsidR="006945CE" w:rsidRPr="001D355F" w:rsidRDefault="006945CE" w:rsidP="006945CE">
      <w:pPr>
        <w:pStyle w:val="Ttulo3"/>
      </w:pPr>
      <w:bookmarkStart w:id="14" w:name="_Toc448993575"/>
      <w:r w:rsidRPr="001D355F">
        <w:t>OBJETIVO GENERAL</w:t>
      </w:r>
      <w:bookmarkEnd w:id="14"/>
    </w:p>
    <w:p w14:paraId="40F2EA90" w14:textId="77777777" w:rsidR="006945CE" w:rsidRPr="002267CD" w:rsidRDefault="006945CE" w:rsidP="006945CE">
      <w:pPr>
        <w:spacing w:after="200" w:line="276" w:lineRule="auto"/>
        <w:rPr>
          <w:rFonts w:ascii="Calibri" w:hAnsi="Calibri"/>
        </w:rPr>
      </w:pPr>
      <w:r w:rsidRPr="001D355F">
        <w:rPr>
          <w:rFonts w:ascii="Calibri" w:hAnsi="Calibri"/>
        </w:rPr>
        <w:t xml:space="preserve">Aplicar los principios de la tributación en Colombia, su alcance y su relación con las otras ramas del derecho, que permitan la formación de un criterio racional y una estructura básica argumentativa, desde las que se tomen posiciones críticas frente a las decisiones judiciales y jurídicas en el ámbito del tributario.   </w:t>
      </w:r>
    </w:p>
    <w:p w14:paraId="421D77DF" w14:textId="77777777" w:rsidR="006945CE" w:rsidRPr="001D355F" w:rsidRDefault="006945CE" w:rsidP="006945CE">
      <w:pPr>
        <w:pStyle w:val="Ttulo3"/>
      </w:pPr>
      <w:bookmarkStart w:id="15" w:name="_Toc448993576"/>
      <w:r w:rsidRPr="001D355F">
        <w:t>OBJETIVOS ESPECÍFICOS</w:t>
      </w:r>
      <w:bookmarkEnd w:id="15"/>
    </w:p>
    <w:p w14:paraId="492C013C" w14:textId="77777777" w:rsidR="006945CE" w:rsidRPr="006945CE" w:rsidRDefault="006945CE" w:rsidP="00B657F1">
      <w:pPr>
        <w:pStyle w:val="Prrafodelista"/>
        <w:numPr>
          <w:ilvl w:val="0"/>
          <w:numId w:val="11"/>
        </w:numPr>
        <w:rPr>
          <w:lang w:val="es-ES"/>
        </w:rPr>
      </w:pPr>
      <w:r w:rsidRPr="006945CE">
        <w:rPr>
          <w:lang w:val="es-ES"/>
        </w:rPr>
        <w:t xml:space="preserve">Identificar las fuentes y principios que rigen el Derecho Tributario en Colombia, como punto de partida para la correcta aplicación de las leyes tributarias. </w:t>
      </w:r>
    </w:p>
    <w:p w14:paraId="3838293F" w14:textId="77777777" w:rsidR="006945CE" w:rsidRPr="006945CE" w:rsidRDefault="006945CE" w:rsidP="00B657F1">
      <w:pPr>
        <w:pStyle w:val="Prrafodelista"/>
        <w:numPr>
          <w:ilvl w:val="0"/>
          <w:numId w:val="11"/>
        </w:numPr>
        <w:rPr>
          <w:lang w:val="es-ES"/>
        </w:rPr>
      </w:pPr>
      <w:r w:rsidRPr="006945CE">
        <w:rPr>
          <w:lang w:val="es-ES"/>
        </w:rPr>
        <w:lastRenderedPageBreak/>
        <w:t>Describir  el Derecho Tributario, concepto, elementos, características.</w:t>
      </w:r>
    </w:p>
    <w:p w14:paraId="5D93368B" w14:textId="77777777" w:rsidR="006945CE" w:rsidRPr="006945CE" w:rsidRDefault="006945CE" w:rsidP="00B657F1">
      <w:pPr>
        <w:pStyle w:val="Prrafodelista"/>
        <w:numPr>
          <w:ilvl w:val="0"/>
          <w:numId w:val="11"/>
        </w:numPr>
        <w:rPr>
          <w:lang w:val="es-ES"/>
        </w:rPr>
      </w:pPr>
      <w:r w:rsidRPr="006945CE">
        <w:rPr>
          <w:lang w:val="es-ES"/>
        </w:rPr>
        <w:t xml:space="preserve">Identificar la relación existente entre el derecho tributario y las demás ramas del derecho, dentro de un sistemas jurídico. </w:t>
      </w:r>
    </w:p>
    <w:p w14:paraId="68C81C3D" w14:textId="19B15863" w:rsidR="004E6AAC" w:rsidRPr="006945CE" w:rsidRDefault="006945CE" w:rsidP="00B657F1">
      <w:pPr>
        <w:pStyle w:val="Prrafodelista"/>
        <w:numPr>
          <w:ilvl w:val="0"/>
          <w:numId w:val="11"/>
        </w:numPr>
        <w:rPr>
          <w:lang w:val="es-ES"/>
        </w:rPr>
      </w:pPr>
      <w:r w:rsidRPr="006945CE">
        <w:rPr>
          <w:lang w:val="es-ES"/>
        </w:rPr>
        <w:t xml:space="preserve">Aproximar al Derecho de la Integración, entendiendo que el mundo moderno exige las relaciones comerciales y económicas con otras naciones, surgiendo así una serie de tratados internacionales como mecanismos de regulación jurídica de aquellas relaciones. </w:t>
      </w:r>
    </w:p>
    <w:p w14:paraId="5A906E30" w14:textId="77777777" w:rsidR="006945CE" w:rsidRDefault="006945CE" w:rsidP="006945CE">
      <w:pPr>
        <w:pStyle w:val="Ttulo2"/>
      </w:pPr>
      <w:bookmarkStart w:id="16" w:name="_Toc448993577"/>
      <w:r w:rsidRPr="001D355F">
        <w:t>Tema 1 El Derecho Tributario: definición, elementos y características</w:t>
      </w:r>
      <w:bookmarkEnd w:id="16"/>
    </w:p>
    <w:p w14:paraId="71E01235" w14:textId="77777777" w:rsidR="006945CE" w:rsidRPr="001D355F" w:rsidRDefault="006945CE" w:rsidP="006945CE">
      <w:pPr>
        <w:spacing w:line="384" w:lineRule="atLeast"/>
        <w:rPr>
          <w:rFonts w:ascii="Calibri" w:hAnsi="Calibri"/>
          <w:bCs/>
        </w:rPr>
      </w:pPr>
      <w:r w:rsidRPr="00761448">
        <w:rPr>
          <w:rFonts w:ascii="Calibri" w:hAnsi="Calibri"/>
          <w:b/>
          <w:bCs/>
        </w:rPr>
        <w:t xml:space="preserve">Antes </w:t>
      </w:r>
      <w:r w:rsidRPr="001D355F">
        <w:rPr>
          <w:rFonts w:ascii="Calibri" w:hAnsi="Calibri"/>
          <w:bCs/>
        </w:rPr>
        <w:t xml:space="preserve">de abordar el tema que nos ocupa, </w:t>
      </w:r>
      <w:r w:rsidRPr="00761448">
        <w:rPr>
          <w:rFonts w:ascii="Calibri" w:hAnsi="Calibri"/>
          <w:b/>
          <w:bCs/>
        </w:rPr>
        <w:t>es importante hacer un recuento</w:t>
      </w:r>
      <w:r w:rsidRPr="001D355F">
        <w:rPr>
          <w:rFonts w:ascii="Calibri" w:hAnsi="Calibri"/>
          <w:bCs/>
        </w:rPr>
        <w:t xml:space="preserve"> de lo que ha sido el </w:t>
      </w:r>
      <w:r w:rsidRPr="00761448">
        <w:rPr>
          <w:rFonts w:ascii="Calibri" w:hAnsi="Calibri"/>
          <w:b/>
          <w:bCs/>
          <w:color w:val="FF0000"/>
        </w:rPr>
        <w:t>derecho tributario en Colombia</w:t>
      </w:r>
      <w:r w:rsidRPr="00761448">
        <w:rPr>
          <w:rFonts w:ascii="Calibri" w:hAnsi="Calibri"/>
          <w:bCs/>
          <w:color w:val="FF0000"/>
        </w:rPr>
        <w:t xml:space="preserve"> </w:t>
      </w:r>
      <w:r w:rsidRPr="001D355F">
        <w:rPr>
          <w:rFonts w:ascii="Calibri" w:hAnsi="Calibri"/>
          <w:bCs/>
        </w:rPr>
        <w:t xml:space="preserve">y como a través de los años se ha nutrido progresivamente hasta alcanzar lo que es hoy. La revista IMPUESTOS en un informe especial, titulado </w:t>
      </w:r>
      <w:r w:rsidRPr="00761448">
        <w:rPr>
          <w:rFonts w:ascii="Calibri" w:hAnsi="Calibri"/>
          <w:b/>
          <w:bCs/>
          <w:color w:val="FF0000"/>
        </w:rPr>
        <w:t>“25 años de historia tributaria”</w:t>
      </w:r>
      <w:r w:rsidRPr="001D355F">
        <w:rPr>
          <w:rFonts w:ascii="Calibri" w:hAnsi="Calibri"/>
          <w:bCs/>
        </w:rPr>
        <w:t xml:space="preserve"> del autor </w:t>
      </w:r>
      <w:r w:rsidRPr="00761448">
        <w:rPr>
          <w:rFonts w:ascii="Calibri" w:hAnsi="Calibri"/>
          <w:b/>
          <w:bCs/>
        </w:rPr>
        <w:t>Julio Roberto Piza Rodríguez</w:t>
      </w:r>
      <w:r w:rsidRPr="001D355F">
        <w:rPr>
          <w:rFonts w:ascii="Calibri" w:hAnsi="Calibri"/>
          <w:bCs/>
        </w:rPr>
        <w:t xml:space="preserve">, ilustre profesor de Derecho tributario de la Universidad Externado de Colombia, hace referencia a </w:t>
      </w:r>
      <w:r w:rsidRPr="00761448">
        <w:rPr>
          <w:rFonts w:ascii="Calibri" w:hAnsi="Calibri"/>
          <w:b/>
          <w:bCs/>
          <w:color w:val="FF0000"/>
        </w:rPr>
        <w:t>tres etapas claves del desarrollo tributario en Colombia</w:t>
      </w:r>
      <w:r w:rsidRPr="001D355F">
        <w:rPr>
          <w:rFonts w:ascii="Calibri" w:hAnsi="Calibri"/>
          <w:bCs/>
        </w:rPr>
        <w:t>. Al respecto señala:</w:t>
      </w:r>
    </w:p>
    <w:p w14:paraId="50C973E9" w14:textId="77777777" w:rsidR="006945CE" w:rsidRPr="001D355F" w:rsidRDefault="006945CE" w:rsidP="006945CE">
      <w:pPr>
        <w:autoSpaceDE w:val="0"/>
        <w:autoSpaceDN w:val="0"/>
        <w:adjustRightInd w:val="0"/>
        <w:spacing w:line="276" w:lineRule="auto"/>
        <w:rPr>
          <w:rFonts w:ascii="Calibri" w:hAnsi="Calibri"/>
          <w:i/>
          <w:color w:val="231F20"/>
        </w:rPr>
      </w:pPr>
      <w:r w:rsidRPr="001D355F">
        <w:rPr>
          <w:rFonts w:ascii="Calibri" w:hAnsi="Calibri"/>
          <w:bCs/>
          <w:i/>
        </w:rPr>
        <w:t>“</w:t>
      </w:r>
      <w:r w:rsidRPr="00761448">
        <w:rPr>
          <w:rFonts w:ascii="Calibri" w:hAnsi="Calibri"/>
          <w:b/>
          <w:bCs/>
          <w:i/>
        </w:rPr>
        <w:t>Estos 25 años pueden sintetizarse en tres etapas</w:t>
      </w:r>
      <w:r w:rsidRPr="001D355F">
        <w:rPr>
          <w:rFonts w:ascii="Calibri" w:hAnsi="Calibri"/>
          <w:bCs/>
          <w:i/>
        </w:rPr>
        <w:t xml:space="preserve">. </w:t>
      </w:r>
      <w:r w:rsidRPr="00761448">
        <w:rPr>
          <w:rFonts w:ascii="Calibri" w:hAnsi="Calibri"/>
          <w:b/>
          <w:bCs/>
          <w:i/>
          <w:color w:val="FF0000"/>
        </w:rPr>
        <w:t>La primera</w:t>
      </w:r>
      <w:r w:rsidRPr="001D355F">
        <w:rPr>
          <w:rFonts w:ascii="Calibri" w:hAnsi="Calibri"/>
          <w:bCs/>
          <w:i/>
        </w:rPr>
        <w:t xml:space="preserve">, que va </w:t>
      </w:r>
      <w:r w:rsidRPr="00761448">
        <w:rPr>
          <w:rFonts w:ascii="Calibri" w:hAnsi="Calibri"/>
          <w:b/>
          <w:bCs/>
          <w:i/>
        </w:rPr>
        <w:t>desde 1984 hasta 1991</w:t>
      </w:r>
      <w:r w:rsidRPr="001D355F">
        <w:rPr>
          <w:rFonts w:ascii="Calibri" w:hAnsi="Calibri"/>
          <w:bCs/>
          <w:i/>
        </w:rPr>
        <w:t xml:space="preserve">, </w:t>
      </w:r>
      <w:r w:rsidRPr="001D355F">
        <w:rPr>
          <w:rFonts w:ascii="Calibri" w:hAnsi="Calibri"/>
          <w:i/>
          <w:color w:val="231F20"/>
        </w:rPr>
        <w:t xml:space="preserve">se caracteriza por una </w:t>
      </w:r>
      <w:r w:rsidRPr="00761448">
        <w:rPr>
          <w:rFonts w:ascii="Calibri" w:hAnsi="Calibri"/>
          <w:b/>
          <w:i/>
          <w:color w:val="FF0000"/>
        </w:rPr>
        <w:t>clara orientación modernizadora del sistema tributario</w:t>
      </w:r>
      <w:r w:rsidRPr="00761448">
        <w:rPr>
          <w:rFonts w:ascii="Calibri" w:hAnsi="Calibri"/>
          <w:i/>
          <w:color w:val="FF0000"/>
        </w:rPr>
        <w:t xml:space="preserve"> </w:t>
      </w:r>
      <w:r w:rsidRPr="001D355F">
        <w:rPr>
          <w:rFonts w:ascii="Calibri" w:hAnsi="Calibri"/>
          <w:i/>
          <w:color w:val="231F20"/>
        </w:rPr>
        <w:t xml:space="preserve">y comprende cambios  normativos estructurales en los principales impuestos que exigieron modificaciones muy significativas en los procedimientos y, por ende, </w:t>
      </w:r>
      <w:r w:rsidRPr="00761448">
        <w:rPr>
          <w:rFonts w:ascii="Calibri" w:hAnsi="Calibri"/>
          <w:b/>
          <w:i/>
          <w:color w:val="FF0000"/>
        </w:rPr>
        <w:t>adecuaciones tanto de los contribuyentes y las empresas</w:t>
      </w:r>
      <w:r w:rsidRPr="001D355F">
        <w:rPr>
          <w:rFonts w:ascii="Calibri" w:hAnsi="Calibri"/>
          <w:i/>
          <w:color w:val="231F20"/>
        </w:rPr>
        <w:t xml:space="preserve">, como de la administración tributaria. </w:t>
      </w:r>
      <w:r w:rsidRPr="00761448">
        <w:rPr>
          <w:rFonts w:ascii="Calibri" w:hAnsi="Calibri"/>
          <w:b/>
          <w:i/>
          <w:color w:val="FF0000"/>
        </w:rPr>
        <w:t>La segunda etapa</w:t>
      </w:r>
      <w:r w:rsidRPr="001D355F">
        <w:rPr>
          <w:rFonts w:ascii="Calibri" w:hAnsi="Calibri"/>
          <w:i/>
          <w:color w:val="231F20"/>
        </w:rPr>
        <w:t xml:space="preserve">, </w:t>
      </w:r>
      <w:r w:rsidRPr="00761448">
        <w:rPr>
          <w:rFonts w:ascii="Calibri" w:hAnsi="Calibri"/>
          <w:b/>
          <w:i/>
        </w:rPr>
        <w:t>entre 1991   2002</w:t>
      </w:r>
      <w:r w:rsidRPr="001D355F">
        <w:rPr>
          <w:rFonts w:ascii="Calibri" w:hAnsi="Calibri"/>
          <w:i/>
          <w:color w:val="231F20"/>
        </w:rPr>
        <w:t xml:space="preserve">, está marcada por la </w:t>
      </w:r>
      <w:r w:rsidRPr="00761448">
        <w:rPr>
          <w:rFonts w:ascii="Calibri" w:hAnsi="Calibri"/>
          <w:b/>
          <w:i/>
          <w:color w:val="FF0000"/>
        </w:rPr>
        <w:t>expedición de la Constitución de 1991</w:t>
      </w:r>
      <w:r w:rsidRPr="001D355F">
        <w:rPr>
          <w:rFonts w:ascii="Calibri" w:hAnsi="Calibri"/>
          <w:i/>
          <w:color w:val="231F20"/>
        </w:rPr>
        <w:t xml:space="preserve">, no solo por las </w:t>
      </w:r>
      <w:r w:rsidRPr="00761448">
        <w:rPr>
          <w:rFonts w:ascii="Calibri" w:hAnsi="Calibri"/>
          <w:b/>
          <w:i/>
          <w:color w:val="231F20"/>
        </w:rPr>
        <w:t>innovaciones en materia tributaria</w:t>
      </w:r>
      <w:r w:rsidRPr="001D355F">
        <w:rPr>
          <w:rFonts w:ascii="Calibri" w:hAnsi="Calibri"/>
          <w:i/>
          <w:color w:val="231F20"/>
        </w:rPr>
        <w:t xml:space="preserve">, sino, especialmente, porque la </w:t>
      </w:r>
      <w:r w:rsidRPr="00761448">
        <w:rPr>
          <w:rFonts w:ascii="Calibri" w:hAnsi="Calibri"/>
          <w:b/>
          <w:i/>
          <w:color w:val="FF0000"/>
        </w:rPr>
        <w:t>expresa prohibición de las facultades extraordinarias para adoptar reformas tributarias</w:t>
      </w:r>
      <w:r w:rsidRPr="001D355F">
        <w:rPr>
          <w:rFonts w:ascii="Calibri" w:hAnsi="Calibri"/>
          <w:i/>
          <w:color w:val="231F20"/>
        </w:rPr>
        <w:t xml:space="preserve">—que fue el instrumento preferido del Gobierno para reformar durante la década del ochenta— hizo necesario que en los noventa se acudiera al Congreso de manera reiterada, toda vez que la ampliación del gasto público derivada de la nueva Constitución exigía un aumento del recaudo tributario. Pero, justamente por efecto del </w:t>
      </w:r>
      <w:r w:rsidRPr="00761448">
        <w:rPr>
          <w:rFonts w:ascii="Calibri" w:hAnsi="Calibri"/>
          <w:b/>
          <w:i/>
          <w:color w:val="231F20"/>
        </w:rPr>
        <w:t>control constitucional fortalecido</w:t>
      </w:r>
      <w:r w:rsidRPr="001D355F">
        <w:rPr>
          <w:rFonts w:ascii="Calibri" w:hAnsi="Calibri"/>
          <w:i/>
          <w:color w:val="231F20"/>
        </w:rPr>
        <w:t xml:space="preserve"> en 1991 mediante la </w:t>
      </w:r>
      <w:r w:rsidRPr="00761448">
        <w:rPr>
          <w:rFonts w:ascii="Calibri" w:hAnsi="Calibri"/>
          <w:b/>
          <w:i/>
          <w:color w:val="231F20"/>
        </w:rPr>
        <w:t>creación de una corte especializada</w:t>
      </w:r>
      <w:r w:rsidRPr="001D355F">
        <w:rPr>
          <w:rFonts w:ascii="Calibri" w:hAnsi="Calibri"/>
          <w:i/>
          <w:color w:val="231F20"/>
        </w:rPr>
        <w:t xml:space="preserve">, </w:t>
      </w:r>
      <w:r w:rsidRPr="00761448">
        <w:rPr>
          <w:rFonts w:ascii="Calibri" w:hAnsi="Calibri"/>
          <w:b/>
          <w:i/>
          <w:color w:val="FF0000"/>
        </w:rPr>
        <w:t>la jurisprudencia fue abundante y decisiva</w:t>
      </w:r>
      <w:r w:rsidRPr="00761448">
        <w:rPr>
          <w:rFonts w:ascii="Calibri" w:hAnsi="Calibri"/>
          <w:i/>
          <w:color w:val="FF0000"/>
        </w:rPr>
        <w:t xml:space="preserve"> </w:t>
      </w:r>
      <w:r w:rsidRPr="001D355F">
        <w:rPr>
          <w:rFonts w:ascii="Calibri" w:hAnsi="Calibri"/>
          <w:i/>
          <w:color w:val="231F20"/>
        </w:rPr>
        <w:t xml:space="preserve">en la modelación del alcance constitucional de las principales categorías tributarias y, sin duda, ha significado una contribución muy valiosa para el derecho tributario colombiano. </w:t>
      </w:r>
      <w:r w:rsidRPr="00761448">
        <w:rPr>
          <w:rFonts w:ascii="Calibri" w:hAnsi="Calibri"/>
          <w:b/>
          <w:i/>
          <w:color w:val="FF0000"/>
        </w:rPr>
        <w:t>Por último, la tercera etapa</w:t>
      </w:r>
      <w:r w:rsidRPr="001D355F">
        <w:rPr>
          <w:rFonts w:ascii="Calibri" w:hAnsi="Calibri"/>
          <w:i/>
          <w:color w:val="231F20"/>
        </w:rPr>
        <w:t xml:space="preserve">, que cubre el Gobierno actual, </w:t>
      </w:r>
      <w:r w:rsidRPr="00761448">
        <w:rPr>
          <w:rFonts w:ascii="Calibri" w:hAnsi="Calibri"/>
          <w:b/>
          <w:i/>
        </w:rPr>
        <w:t>comenzó con la expectativa de una reforma tributaria estructural que no se concretó</w:t>
      </w:r>
      <w:r w:rsidRPr="001D355F">
        <w:rPr>
          <w:rFonts w:ascii="Calibri" w:hAnsi="Calibri"/>
          <w:i/>
          <w:color w:val="231F20"/>
        </w:rPr>
        <w:t xml:space="preserve">, y </w:t>
      </w:r>
      <w:r w:rsidRPr="00761448">
        <w:rPr>
          <w:rFonts w:ascii="Calibri" w:hAnsi="Calibri"/>
          <w:b/>
          <w:i/>
          <w:color w:val="FF0000"/>
        </w:rPr>
        <w:t>la utilización del sistema tributario para instrumentar financieramente sus políticas más reconocidas</w:t>
      </w:r>
      <w:r w:rsidRPr="001D355F">
        <w:rPr>
          <w:rFonts w:ascii="Calibri" w:hAnsi="Calibri"/>
          <w:i/>
          <w:color w:val="231F20"/>
        </w:rPr>
        <w:t>, como la seguridad democrática y la confianza inversionista.”</w:t>
      </w:r>
      <w:r w:rsidRPr="001D355F">
        <w:rPr>
          <w:rFonts w:ascii="Calibri" w:hAnsi="Calibri"/>
          <w:bCs/>
          <w:i/>
        </w:rPr>
        <w:t xml:space="preserve"> </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A6A6A6" w:themeFill="background1" w:themeFillShade="A6"/>
        <w:tblLook w:val="04A0" w:firstRow="1" w:lastRow="0" w:firstColumn="1" w:lastColumn="0" w:noHBand="0" w:noVBand="1"/>
      </w:tblPr>
      <w:tblGrid>
        <w:gridCol w:w="1125"/>
        <w:gridCol w:w="7615"/>
        <w:gridCol w:w="1172"/>
      </w:tblGrid>
      <w:tr w:rsidR="005F4A7D" w14:paraId="0403DDDB" w14:textId="77777777" w:rsidTr="005F4A7D">
        <w:tc>
          <w:tcPr>
            <w:tcW w:w="8784" w:type="dxa"/>
            <w:gridSpan w:val="2"/>
            <w:shd w:val="clear" w:color="auto" w:fill="A6A6A6" w:themeFill="background1" w:themeFillShade="A6"/>
          </w:tcPr>
          <w:p w14:paraId="0ACA70A5" w14:textId="4C6BB40D" w:rsidR="005F4A7D" w:rsidRPr="005F4A7D" w:rsidRDefault="00B657F1" w:rsidP="006E31B6">
            <w:pPr>
              <w:rPr>
                <w:lang w:val="es-ES"/>
              </w:rPr>
            </w:pPr>
            <w:r w:rsidRPr="005F4A7D">
              <w:rPr>
                <w:lang w:val="en-US"/>
              </w:rPr>
              <w:t>Dos momentos que fueron decisivos en este periodo de 25 años de historia del derecho tributario,</w:t>
            </w:r>
          </w:p>
        </w:tc>
        <w:tc>
          <w:tcPr>
            <w:tcW w:w="1178" w:type="dxa"/>
            <w:shd w:val="clear" w:color="auto" w:fill="114779"/>
          </w:tcPr>
          <w:p w14:paraId="135020B8" w14:textId="77777777" w:rsidR="005F4A7D" w:rsidRDefault="005F4A7D" w:rsidP="006E31B6">
            <w:pPr>
              <w:rPr>
                <w:lang w:val="es-MX"/>
              </w:rPr>
            </w:pPr>
          </w:p>
        </w:tc>
      </w:tr>
      <w:tr w:rsidR="005F4A7D" w14:paraId="2F17644A" w14:textId="77777777" w:rsidTr="005F4A7D">
        <w:tc>
          <w:tcPr>
            <w:tcW w:w="1129" w:type="dxa"/>
            <w:shd w:val="clear" w:color="auto" w:fill="114779"/>
          </w:tcPr>
          <w:p w14:paraId="2362D814" w14:textId="77777777" w:rsidR="005F4A7D" w:rsidRDefault="005F4A7D" w:rsidP="005F4A7D">
            <w:pPr>
              <w:rPr>
                <w:lang w:val="es-MX"/>
              </w:rPr>
            </w:pPr>
          </w:p>
        </w:tc>
        <w:tc>
          <w:tcPr>
            <w:tcW w:w="8833" w:type="dxa"/>
            <w:gridSpan w:val="2"/>
            <w:shd w:val="clear" w:color="auto" w:fill="A6A6A6" w:themeFill="background1" w:themeFillShade="A6"/>
          </w:tcPr>
          <w:p w14:paraId="22082F9D" w14:textId="71DB4FAB" w:rsidR="005F4A7D" w:rsidRDefault="005F4A7D" w:rsidP="005F4A7D">
            <w:pPr>
              <w:rPr>
                <w:lang w:val="es-MX"/>
              </w:rPr>
            </w:pPr>
            <w:r w:rsidRPr="005F4A7D">
              <w:rPr>
                <w:lang w:val="es-MX"/>
              </w:rPr>
              <w:t>El primero tuvo como prioridad la simplificación del sistema</w:t>
            </w:r>
          </w:p>
        </w:tc>
      </w:tr>
      <w:tr w:rsidR="005F4A7D" w14:paraId="67C854CC" w14:textId="77777777" w:rsidTr="005F4A7D">
        <w:tc>
          <w:tcPr>
            <w:tcW w:w="8784" w:type="dxa"/>
            <w:gridSpan w:val="2"/>
            <w:shd w:val="clear" w:color="auto" w:fill="A6A6A6" w:themeFill="background1" w:themeFillShade="A6"/>
          </w:tcPr>
          <w:p w14:paraId="2F6F44F3" w14:textId="038D313C" w:rsidR="005F4A7D" w:rsidRDefault="005F4A7D" w:rsidP="005F4A7D">
            <w:pPr>
              <w:rPr>
                <w:lang w:val="es-MX"/>
              </w:rPr>
            </w:pPr>
            <w:r w:rsidRPr="005F4A7D">
              <w:rPr>
                <w:lang w:val="es-MX"/>
              </w:rPr>
              <w:t>El segundo, la ley 75 de 1986, por lo cambios en la estructura del impuesto sobre la renta y la compilación del estatuto tributario, ademas del cambio radical en el procedimiento tributario.</w:t>
            </w:r>
          </w:p>
        </w:tc>
        <w:tc>
          <w:tcPr>
            <w:tcW w:w="1178" w:type="dxa"/>
            <w:shd w:val="clear" w:color="auto" w:fill="114779"/>
          </w:tcPr>
          <w:p w14:paraId="5AB4DE7D" w14:textId="77777777" w:rsidR="005F4A7D" w:rsidRDefault="005F4A7D" w:rsidP="005F4A7D">
            <w:pPr>
              <w:rPr>
                <w:lang w:val="es-MX"/>
              </w:rPr>
            </w:pPr>
          </w:p>
        </w:tc>
      </w:tr>
    </w:tbl>
    <w:p w14:paraId="5FF04B1E" w14:textId="1E89BDB3" w:rsidR="004E6AAC" w:rsidRDefault="008908C8" w:rsidP="006E31B6">
      <w:pPr>
        <w:rPr>
          <w:lang w:val="es-MX"/>
        </w:rPr>
      </w:pPr>
      <w:r>
        <w:rPr>
          <w:noProof/>
          <w:lang w:val="es-ES" w:eastAsia="es-ES"/>
        </w:rPr>
        <w:drawing>
          <wp:inline distT="0" distB="0" distL="0" distR="0" wp14:anchorId="253F3C3E" wp14:editId="51863397">
            <wp:extent cx="6332220" cy="2121535"/>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mapa14.jpg"/>
                    <pic:cNvPicPr/>
                  </pic:nvPicPr>
                  <pic:blipFill>
                    <a:blip r:embed="rId73">
                      <a:extLst>
                        <a:ext uri="{28A0092B-C50C-407E-A947-70E740481C1C}">
                          <a14:useLocalDpi xmlns:a14="http://schemas.microsoft.com/office/drawing/2010/main" val="0"/>
                        </a:ext>
                      </a:extLst>
                    </a:blip>
                    <a:stretch>
                      <a:fillRect/>
                    </a:stretch>
                  </pic:blipFill>
                  <pic:spPr>
                    <a:xfrm>
                      <a:off x="0" y="0"/>
                      <a:ext cx="6332220" cy="2121535"/>
                    </a:xfrm>
                    <a:prstGeom prst="rect">
                      <a:avLst/>
                    </a:prstGeom>
                  </pic:spPr>
                </pic:pic>
              </a:graphicData>
            </a:graphic>
          </wp:inline>
        </w:drawing>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842"/>
        <w:gridCol w:w="9070"/>
      </w:tblGrid>
      <w:tr w:rsidR="00CB76B8" w:rsidRPr="006C7334" w14:paraId="564E49CA" w14:textId="77777777" w:rsidTr="00DD19E4">
        <w:tc>
          <w:tcPr>
            <w:tcW w:w="9912" w:type="dxa"/>
            <w:gridSpan w:val="2"/>
            <w:shd w:val="clear" w:color="auto" w:fill="114779"/>
          </w:tcPr>
          <w:p w14:paraId="285815EF" w14:textId="27738832" w:rsidR="00CB76B8" w:rsidRPr="006C7334" w:rsidRDefault="00CB76B8" w:rsidP="00DD19E4">
            <w:pPr>
              <w:jc w:val="center"/>
              <w:rPr>
                <w:b/>
                <w:lang w:val="es-MX"/>
              </w:rPr>
            </w:pPr>
            <w:r w:rsidRPr="00CB76B8">
              <w:rPr>
                <w:b/>
                <w:sz w:val="24"/>
                <w:lang w:val="es-MX"/>
              </w:rPr>
              <w:t>A PARTIR DE LA C.N. 1991</w:t>
            </w:r>
          </w:p>
        </w:tc>
      </w:tr>
      <w:tr w:rsidR="00CB76B8" w14:paraId="337BB0DA" w14:textId="77777777" w:rsidTr="00DD19E4">
        <w:tc>
          <w:tcPr>
            <w:tcW w:w="842" w:type="dxa"/>
            <w:shd w:val="clear" w:color="auto" w:fill="A6A6A6" w:themeFill="background1" w:themeFillShade="A6"/>
          </w:tcPr>
          <w:p w14:paraId="1471ADAA" w14:textId="77777777" w:rsidR="00CB76B8" w:rsidRDefault="00CB76B8" w:rsidP="00DD19E4">
            <w:pPr>
              <w:rPr>
                <w:lang w:val="es-MX"/>
              </w:rPr>
            </w:pPr>
          </w:p>
        </w:tc>
        <w:tc>
          <w:tcPr>
            <w:tcW w:w="9070" w:type="dxa"/>
            <w:shd w:val="clear" w:color="auto" w:fill="F2F2F2" w:themeFill="background1" w:themeFillShade="F2"/>
          </w:tcPr>
          <w:p w14:paraId="68202015" w14:textId="2C844BD2" w:rsidR="00CB76B8" w:rsidRDefault="00CB76B8" w:rsidP="00DD19E4">
            <w:pPr>
              <w:rPr>
                <w:lang w:val="es-MX"/>
              </w:rPr>
            </w:pPr>
            <w:r w:rsidRPr="00CB76B8">
              <w:rPr>
                <w:lang w:val="es-MX"/>
              </w:rPr>
              <w:t>la Asamblea Nacional Constituyente conservó las facultades extraordinarias del Presidente para expedir decretos con fuerza de ley, pero prohibio su uso para decretar impuestos.</w:t>
            </w:r>
          </w:p>
        </w:tc>
      </w:tr>
      <w:tr w:rsidR="00CB76B8" w14:paraId="793DC7FC" w14:textId="77777777" w:rsidTr="00DD19E4">
        <w:tc>
          <w:tcPr>
            <w:tcW w:w="842" w:type="dxa"/>
            <w:shd w:val="clear" w:color="auto" w:fill="A6A6A6" w:themeFill="background1" w:themeFillShade="A6"/>
          </w:tcPr>
          <w:p w14:paraId="2B3C7243" w14:textId="77777777" w:rsidR="00CB76B8" w:rsidRDefault="00CB76B8" w:rsidP="00DD19E4">
            <w:pPr>
              <w:rPr>
                <w:lang w:val="es-MX"/>
              </w:rPr>
            </w:pPr>
          </w:p>
        </w:tc>
        <w:tc>
          <w:tcPr>
            <w:tcW w:w="9070" w:type="dxa"/>
            <w:shd w:val="clear" w:color="auto" w:fill="F2F2F2" w:themeFill="background1" w:themeFillShade="F2"/>
          </w:tcPr>
          <w:p w14:paraId="48F850BA" w14:textId="4BEC95EA" w:rsidR="00CB76B8" w:rsidRDefault="00CB76B8" w:rsidP="00DD19E4">
            <w:pPr>
              <w:rPr>
                <w:lang w:val="es-MX"/>
              </w:rPr>
            </w:pPr>
            <w:r w:rsidRPr="00CB76B8">
              <w:rPr>
                <w:lang w:val="es-MX"/>
              </w:rPr>
              <w:t>Se incrementó el gasto publico en un 80% por lo que los gobiernos deciden aumentar los impuestos</w:t>
            </w:r>
          </w:p>
        </w:tc>
      </w:tr>
      <w:tr w:rsidR="00CB76B8" w:rsidRPr="006C7334" w14:paraId="28A01EAC" w14:textId="77777777" w:rsidTr="00DD19E4">
        <w:tc>
          <w:tcPr>
            <w:tcW w:w="842" w:type="dxa"/>
            <w:shd w:val="clear" w:color="auto" w:fill="A6A6A6" w:themeFill="background1" w:themeFillShade="A6"/>
          </w:tcPr>
          <w:p w14:paraId="522DF546" w14:textId="77777777" w:rsidR="00CB76B8" w:rsidRDefault="00CB76B8" w:rsidP="00DD19E4">
            <w:pPr>
              <w:rPr>
                <w:lang w:val="es-MX"/>
              </w:rPr>
            </w:pPr>
          </w:p>
        </w:tc>
        <w:tc>
          <w:tcPr>
            <w:tcW w:w="9070" w:type="dxa"/>
            <w:shd w:val="clear" w:color="auto" w:fill="F2F2F2" w:themeFill="background1" w:themeFillShade="F2"/>
          </w:tcPr>
          <w:p w14:paraId="48275978" w14:textId="7D59A438" w:rsidR="00CB76B8" w:rsidRPr="006C7334" w:rsidRDefault="00CB76B8" w:rsidP="00DD19E4">
            <w:pPr>
              <w:rPr>
                <w:lang w:val="es-ES"/>
              </w:rPr>
            </w:pPr>
            <w:r w:rsidRPr="00CB76B8">
              <w:rPr>
                <w:lang w:val="en-US"/>
              </w:rPr>
              <w:t>Delimitó la reserva de ley en materia tributaria, el Congreso no solo es el que expide las leyes en esta materia, sino que el la misma debe configurar los elementos de la obligación tributaria</w:t>
            </w:r>
          </w:p>
        </w:tc>
      </w:tr>
      <w:tr w:rsidR="00CB76B8" w:rsidRPr="006C7334" w14:paraId="5B3BF3A8" w14:textId="77777777" w:rsidTr="00DD19E4">
        <w:tc>
          <w:tcPr>
            <w:tcW w:w="842" w:type="dxa"/>
            <w:shd w:val="clear" w:color="auto" w:fill="A6A6A6" w:themeFill="background1" w:themeFillShade="A6"/>
          </w:tcPr>
          <w:p w14:paraId="06FDC3BC" w14:textId="77777777" w:rsidR="00CB76B8" w:rsidRDefault="00CB76B8" w:rsidP="00DD19E4">
            <w:pPr>
              <w:rPr>
                <w:lang w:val="es-MX"/>
              </w:rPr>
            </w:pPr>
          </w:p>
        </w:tc>
        <w:tc>
          <w:tcPr>
            <w:tcW w:w="9070" w:type="dxa"/>
            <w:shd w:val="clear" w:color="auto" w:fill="F2F2F2" w:themeFill="background1" w:themeFillShade="F2"/>
          </w:tcPr>
          <w:p w14:paraId="504AA8D6" w14:textId="1766501B" w:rsidR="00CB76B8" w:rsidRPr="00CB76B8" w:rsidRDefault="00CB76B8" w:rsidP="00DD19E4">
            <w:pPr>
              <w:rPr>
                <w:lang w:val="es-ES"/>
              </w:rPr>
            </w:pPr>
            <w:r w:rsidRPr="00CB76B8">
              <w:rPr>
                <w:lang w:val="en-US"/>
              </w:rPr>
              <w:t>Incorporó el deber de contribuir</w:t>
            </w:r>
          </w:p>
        </w:tc>
      </w:tr>
    </w:tbl>
    <w:p w14:paraId="06941DBA" w14:textId="77777777" w:rsidR="00D5424B" w:rsidRPr="001D355F" w:rsidRDefault="00D5424B" w:rsidP="00D5424B">
      <w:pPr>
        <w:spacing w:line="384" w:lineRule="atLeast"/>
        <w:rPr>
          <w:rFonts w:ascii="Calibri" w:hAnsi="Calibri"/>
          <w:bCs/>
        </w:rPr>
      </w:pPr>
      <w:r w:rsidRPr="001D355F">
        <w:rPr>
          <w:rFonts w:ascii="Calibri" w:hAnsi="Calibri"/>
          <w:bCs/>
        </w:rPr>
        <w:t xml:space="preserve">Hasta aquí solo se ha hecho una síntesis de lo que indica el artículo de la Revista Impuestos, sin embargo </w:t>
      </w:r>
      <w:r w:rsidRPr="001D355F">
        <w:rPr>
          <w:rFonts w:ascii="Calibri" w:hAnsi="Calibri"/>
          <w:b/>
          <w:bCs/>
        </w:rPr>
        <w:t>es preciso</w:t>
      </w:r>
      <w:r w:rsidRPr="001D355F">
        <w:rPr>
          <w:rFonts w:ascii="Calibri" w:hAnsi="Calibri"/>
          <w:bCs/>
        </w:rPr>
        <w:t xml:space="preserve"> la lectura del mismo para ubicarnos en la realidad Colombiana en materia tributaria para entender que el tema de los impuestos son consecuencia lógica de los cambios en la vida social, económica y política. El Artículo se encuentra disponible en internet. </w:t>
      </w:r>
    </w:p>
    <w:p w14:paraId="7B4510F4" w14:textId="4540FB6E" w:rsidR="00D5424B" w:rsidRPr="00D5424B" w:rsidRDefault="00D5424B" w:rsidP="00A53C60">
      <w:pPr>
        <w:pStyle w:val="Ttulo4"/>
        <w:rPr>
          <w:sz w:val="22"/>
        </w:rPr>
      </w:pPr>
      <w:r w:rsidRPr="00D5424B">
        <w:lastRenderedPageBreak/>
        <w:t>EL DERECHO TRIBUTARIO</w:t>
      </w:r>
    </w:p>
    <w:p w14:paraId="6FB10807" w14:textId="77777777" w:rsidR="00D5424B" w:rsidRPr="00D5424B" w:rsidRDefault="00D5424B" w:rsidP="00D5424B">
      <w:pPr>
        <w:spacing w:line="384" w:lineRule="atLeast"/>
        <w:rPr>
          <w:rFonts w:cs="Lucida Sans Unicode"/>
          <w:bCs/>
          <w:szCs w:val="24"/>
        </w:rPr>
      </w:pPr>
      <w:r w:rsidRPr="00D5424B">
        <w:rPr>
          <w:rFonts w:cs="Lucida Sans Unicode"/>
          <w:bCs/>
          <w:szCs w:val="24"/>
        </w:rPr>
        <w:t>Como parte del Derecho Administrativo, expone los principios y las normas relativas a la imposición y a la recaudación de los tributos, y en consecuencia analiza las relaciones entre los entes públicos encargados y los ciudadanos.</w:t>
      </w:r>
    </w:p>
    <w:p w14:paraId="33FA5A8C" w14:textId="342743C1" w:rsidR="004E6AAC" w:rsidRPr="00D5424B" w:rsidRDefault="00D5424B" w:rsidP="00D5424B">
      <w:pPr>
        <w:jc w:val="center"/>
        <w:rPr>
          <w:b/>
          <w:lang w:val="es-MX"/>
        </w:rPr>
      </w:pPr>
      <w:r w:rsidRPr="00D5424B">
        <w:rPr>
          <w:b/>
          <w:lang w:val="es-MX"/>
        </w:rPr>
        <w:t>ELEMENTOS</w:t>
      </w:r>
    </w:p>
    <w:p w14:paraId="2670873A" w14:textId="54801A02" w:rsidR="004E6AAC" w:rsidRDefault="00D5424B" w:rsidP="006E31B6">
      <w:pPr>
        <w:rPr>
          <w:lang w:val="es-MX"/>
        </w:rPr>
      </w:pPr>
      <w:r w:rsidRPr="00A076CB">
        <w:rPr>
          <w:noProof/>
          <w:lang w:val="es-ES" w:eastAsia="es-ES"/>
        </w:rPr>
        <w:drawing>
          <wp:inline distT="0" distB="0" distL="0" distR="0" wp14:anchorId="5172A3A7" wp14:editId="6ED1917A">
            <wp:extent cx="6265628" cy="3200400"/>
            <wp:effectExtent l="0" t="0" r="1905" b="0"/>
            <wp:docPr id="44" name="Diagrama 4"/>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4" r:lo="rId75" r:qs="rId76" r:cs="rId77"/>
              </a:graphicData>
            </a:graphic>
          </wp:inline>
        </w:drawing>
      </w:r>
    </w:p>
    <w:p w14:paraId="43577349" w14:textId="77777777" w:rsidR="00D5424B" w:rsidRPr="001D355F" w:rsidRDefault="00D5424B" w:rsidP="00B657F1">
      <w:pPr>
        <w:numPr>
          <w:ilvl w:val="0"/>
          <w:numId w:val="12"/>
        </w:numPr>
        <w:spacing w:before="0" w:after="0" w:line="276" w:lineRule="auto"/>
        <w:rPr>
          <w:rFonts w:ascii="Calibri" w:hAnsi="Calibri" w:cs="Lucida Sans Unicode"/>
          <w:lang w:val="es-ES"/>
        </w:rPr>
      </w:pPr>
      <w:r w:rsidRPr="00761448">
        <w:rPr>
          <w:rFonts w:ascii="Calibri" w:hAnsi="Calibri" w:cs="Lucida Sans Unicode"/>
          <w:b/>
          <w:lang w:val="es-ES"/>
        </w:rPr>
        <w:t>La existencia de una ramificación del derecho administrativo que se ocupa del principal ingreso del Estado moderno,</w:t>
      </w:r>
      <w:r w:rsidRPr="001D355F">
        <w:rPr>
          <w:rFonts w:ascii="Calibri" w:hAnsi="Calibri" w:cs="Lucida Sans Unicode"/>
          <w:lang w:val="es-ES"/>
        </w:rPr>
        <w:t xml:space="preserve"> </w:t>
      </w:r>
      <w:r w:rsidRPr="00761448">
        <w:rPr>
          <w:rFonts w:ascii="Calibri" w:hAnsi="Calibri" w:cs="Lucida Sans Unicode"/>
          <w:b/>
          <w:color w:val="FF0000"/>
          <w:lang w:val="es-ES"/>
        </w:rPr>
        <w:t>como lo son los tributos</w:t>
      </w:r>
      <w:r w:rsidRPr="001D355F">
        <w:rPr>
          <w:rFonts w:ascii="Calibri" w:hAnsi="Calibri" w:cs="Lucida Sans Unicode"/>
          <w:lang w:val="es-ES"/>
        </w:rPr>
        <w:t>, ha llevado a los expertos que estudian esta parte del ordenamiento jurídico a reconocerle cierta autonomía e independencia, denominándola derecho tributario.</w:t>
      </w:r>
    </w:p>
    <w:p w14:paraId="460071CB" w14:textId="5ADA6280" w:rsidR="004E6AAC" w:rsidRDefault="00D5424B" w:rsidP="00D5424B">
      <w:pPr>
        <w:jc w:val="center"/>
        <w:rPr>
          <w:lang w:val="es-MX"/>
        </w:rPr>
      </w:pPr>
      <w:r>
        <w:rPr>
          <w:noProof/>
          <w:lang w:val="es-ES" w:eastAsia="es-ES"/>
        </w:rPr>
        <w:lastRenderedPageBreak/>
        <w:drawing>
          <wp:inline distT="0" distB="0" distL="0" distR="0" wp14:anchorId="0701B287" wp14:editId="27E0368D">
            <wp:extent cx="5772647" cy="2955789"/>
            <wp:effectExtent l="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mapa15.jpg"/>
                    <pic:cNvPicPr/>
                  </pic:nvPicPr>
                  <pic:blipFill>
                    <a:blip r:embed="rId79">
                      <a:extLst>
                        <a:ext uri="{28A0092B-C50C-407E-A947-70E740481C1C}">
                          <a14:useLocalDpi xmlns:a14="http://schemas.microsoft.com/office/drawing/2010/main" val="0"/>
                        </a:ext>
                      </a:extLst>
                    </a:blip>
                    <a:stretch>
                      <a:fillRect/>
                    </a:stretch>
                  </pic:blipFill>
                  <pic:spPr>
                    <a:xfrm>
                      <a:off x="0" y="0"/>
                      <a:ext cx="5784183" cy="2961696"/>
                    </a:xfrm>
                    <a:prstGeom prst="rect">
                      <a:avLst/>
                    </a:prstGeom>
                  </pic:spPr>
                </pic:pic>
              </a:graphicData>
            </a:graphic>
          </wp:inline>
        </w:drawing>
      </w:r>
    </w:p>
    <w:p w14:paraId="19ACB073" w14:textId="05E0F761" w:rsidR="006B0B39" w:rsidRDefault="006B0B39" w:rsidP="00B657F1">
      <w:pPr>
        <w:numPr>
          <w:ilvl w:val="0"/>
          <w:numId w:val="12"/>
        </w:numPr>
        <w:spacing w:before="0" w:after="0" w:line="276" w:lineRule="auto"/>
        <w:rPr>
          <w:rFonts w:ascii="Calibri" w:hAnsi="Calibri" w:cs="Lucida Sans Unicode"/>
          <w:lang w:val="es-ES"/>
        </w:rPr>
      </w:pPr>
      <w:r w:rsidRPr="001D355F">
        <w:rPr>
          <w:rFonts w:ascii="Calibri" w:hAnsi="Calibri" w:cs="Lucida Sans Unicode"/>
          <w:lang w:val="es-ES"/>
        </w:rPr>
        <w:t xml:space="preserve">Es lógico que todo </w:t>
      </w:r>
      <w:r w:rsidRPr="0089712F">
        <w:rPr>
          <w:rFonts w:ascii="Calibri" w:hAnsi="Calibri" w:cs="Lucida Sans Unicode"/>
          <w:b/>
          <w:lang w:val="es-ES"/>
        </w:rPr>
        <w:t>el derecho está compuesto de normas que regulan la conducta humana y las relaciones que se generan</w:t>
      </w:r>
      <w:r w:rsidRPr="001D355F">
        <w:rPr>
          <w:rFonts w:ascii="Calibri" w:hAnsi="Calibri" w:cs="Lucida Sans Unicode"/>
          <w:lang w:val="es-ES"/>
        </w:rPr>
        <w:t xml:space="preserve">, pero también se debe hacer precisión que tales normas están inspiradas en principios que trascienden lo normativo, y le dan armonía a las distintas partes del derecho positivo, siendo una guía al momento de interpretar los textos legales. Es por esto que </w:t>
      </w:r>
      <w:r w:rsidRPr="0089712F">
        <w:rPr>
          <w:rFonts w:ascii="Calibri" w:hAnsi="Calibri" w:cs="Lucida Sans Unicode"/>
          <w:b/>
          <w:color w:val="FF0000"/>
          <w:lang w:val="es-ES"/>
        </w:rPr>
        <w:t>el estudio del Derecho tributario es un análisis de reglas positivas</w:t>
      </w:r>
      <w:r w:rsidRPr="001D355F">
        <w:rPr>
          <w:rFonts w:ascii="Calibri" w:hAnsi="Calibri" w:cs="Lucida Sans Unicode"/>
          <w:lang w:val="es-ES"/>
        </w:rPr>
        <w:t>, que permite alcanzar la comprensión de los principios que inspiran el conjunto normativo.</w:t>
      </w:r>
    </w:p>
    <w:p w14:paraId="227F0534" w14:textId="77777777" w:rsidR="006B0B39" w:rsidRPr="006B0B39" w:rsidRDefault="006B0B39" w:rsidP="006B0B39">
      <w:pPr>
        <w:spacing w:before="0" w:after="0" w:line="276" w:lineRule="auto"/>
        <w:ind w:left="360"/>
        <w:rPr>
          <w:rFonts w:ascii="Calibri" w:hAnsi="Calibri" w:cs="Lucida Sans Unicode"/>
          <w:lang w:val="es-ES"/>
        </w:rPr>
      </w:pPr>
    </w:p>
    <w:p w14:paraId="5EA2DF04" w14:textId="0B83A56A" w:rsidR="006B0B39" w:rsidRPr="006B0B39" w:rsidRDefault="006B0B39" w:rsidP="00B657F1">
      <w:pPr>
        <w:numPr>
          <w:ilvl w:val="0"/>
          <w:numId w:val="12"/>
        </w:numPr>
        <w:spacing w:before="0" w:after="0" w:line="276" w:lineRule="auto"/>
        <w:rPr>
          <w:rFonts w:ascii="Calibri" w:hAnsi="Calibri" w:cs="Lucida Sans Unicode"/>
          <w:lang w:val="es-ES"/>
        </w:rPr>
      </w:pPr>
      <w:r w:rsidRPr="001D355F">
        <w:rPr>
          <w:rFonts w:ascii="Calibri" w:hAnsi="Calibri" w:cs="Lucida Sans Unicode"/>
          <w:lang w:val="es-ES"/>
        </w:rPr>
        <w:t xml:space="preserve">Concepto y clasificación de los tributos: </w:t>
      </w:r>
      <w:r w:rsidRPr="00287A06">
        <w:rPr>
          <w:rFonts w:ascii="Calibri" w:hAnsi="Calibri" w:cs="Lucida Sans Unicode"/>
          <w:b/>
          <w:color w:val="FF0000"/>
          <w:lang w:val="es-ES"/>
        </w:rPr>
        <w:t>El artículo 338 de la Constitución Política</w:t>
      </w:r>
      <w:r w:rsidRPr="001D355F">
        <w:rPr>
          <w:rFonts w:ascii="Calibri" w:hAnsi="Calibri" w:cs="Lucida Sans Unicode"/>
          <w:lang w:val="es-ES"/>
        </w:rPr>
        <w:t>, es nuestro punto de partida, dice: “En tiempo de paz, solamente el Congreso, las asambleas departamentales y los concejos distritales y municipales podrán imponer contribuciones fiscales o parafiscales. La ley, las ordenanzas y los acuerdos deben fijar, directamente, los sujetos activos y pasivos, los hechos y las bases gravables, y las tarifas de los impuestos.</w:t>
      </w:r>
    </w:p>
    <w:p w14:paraId="44E1592B" w14:textId="14269513" w:rsidR="0047602B" w:rsidRPr="001D355F" w:rsidRDefault="006B0B39" w:rsidP="0047602B">
      <w:pPr>
        <w:spacing w:before="100" w:beforeAutospacing="1" w:after="100" w:afterAutospacing="1"/>
        <w:ind w:left="360"/>
        <w:rPr>
          <w:rFonts w:ascii="Calibri" w:hAnsi="Calibri" w:cs="Arial"/>
          <w:i/>
        </w:rPr>
      </w:pPr>
      <w:r w:rsidRPr="0089712F">
        <w:rPr>
          <w:rFonts w:ascii="Calibri" w:hAnsi="Calibri" w:cs="Arial"/>
          <w:b/>
          <w:i/>
          <w:color w:val="FF0000"/>
        </w:rPr>
        <w:t>La ley, las ordenanzas y los acuerdos pueden permitir que las autoridades fijen la tarifa de las tasas y contribuciones que cobren a los contribuyentes</w:t>
      </w:r>
      <w:r w:rsidRPr="001D355F">
        <w:rPr>
          <w:rFonts w:ascii="Calibri" w:hAnsi="Calibri" w:cs="Arial"/>
          <w:i/>
        </w:rPr>
        <w:t>, como recuperación de los costos de los servicios que les presten o participación en los beneficios que les proporcionen; pero el sistema y el método para definir tales costos y beneficios, y la forma de hacer su reparto, deben ser fijados por la ley, las ordenanzas o los acuerdos.</w:t>
      </w:r>
    </w:p>
    <w:p w14:paraId="5B770E15" w14:textId="77777777" w:rsidR="006B0B39" w:rsidRPr="001D355F" w:rsidRDefault="006B0B39" w:rsidP="006B0B39">
      <w:pPr>
        <w:spacing w:before="100" w:beforeAutospacing="1" w:after="100" w:afterAutospacing="1"/>
        <w:ind w:left="360"/>
        <w:rPr>
          <w:rFonts w:ascii="Calibri" w:hAnsi="Calibri" w:cs="Arial"/>
          <w:i/>
        </w:rPr>
      </w:pPr>
      <w:r w:rsidRPr="001D355F">
        <w:rPr>
          <w:rFonts w:ascii="Calibri" w:hAnsi="Calibri" w:cs="Arial"/>
          <w:i/>
        </w:rPr>
        <w:t>Las leyes, ordenanzas o acuerdos que regulen contribuciones en las que la base sea el resultado de hechos ocurridos durante un período determinado, no pueden aplicarse sino a partir del período que comience después de iniciar la vigencia de la respectiva ley, ordenanza o acuerdo.”</w:t>
      </w:r>
    </w:p>
    <w:p w14:paraId="1A1A5BA7" w14:textId="3C3CEF16" w:rsidR="004E6AAC" w:rsidRDefault="0047602B" w:rsidP="006E31B6">
      <w:pPr>
        <w:rPr>
          <w:lang w:val="es-MX"/>
        </w:rPr>
      </w:pPr>
      <w:r>
        <w:rPr>
          <w:noProof/>
          <w:lang w:val="es-ES" w:eastAsia="es-ES"/>
        </w:rPr>
        <w:lastRenderedPageBreak/>
        <w:drawing>
          <wp:inline distT="0" distB="0" distL="0" distR="0" wp14:anchorId="08ACE8F3" wp14:editId="7C5114D8">
            <wp:extent cx="6332220" cy="1266190"/>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tip2.jpg"/>
                    <pic:cNvPicPr/>
                  </pic:nvPicPr>
                  <pic:blipFill>
                    <a:blip r:embed="rId80">
                      <a:extLst>
                        <a:ext uri="{28A0092B-C50C-407E-A947-70E740481C1C}">
                          <a14:useLocalDpi xmlns:a14="http://schemas.microsoft.com/office/drawing/2010/main" val="0"/>
                        </a:ext>
                      </a:extLst>
                    </a:blip>
                    <a:stretch>
                      <a:fillRect/>
                    </a:stretch>
                  </pic:blipFill>
                  <pic:spPr>
                    <a:xfrm>
                      <a:off x="0" y="0"/>
                      <a:ext cx="6332220" cy="1266190"/>
                    </a:xfrm>
                    <a:prstGeom prst="rect">
                      <a:avLst/>
                    </a:prstGeom>
                  </pic:spPr>
                </pic:pic>
              </a:graphicData>
            </a:graphic>
          </wp:inline>
        </w:drawing>
      </w:r>
    </w:p>
    <w:p w14:paraId="1B97BFEC" w14:textId="77777777" w:rsidR="0047602B" w:rsidRPr="001D355F" w:rsidRDefault="0047602B" w:rsidP="0047602B">
      <w:pPr>
        <w:rPr>
          <w:rFonts w:ascii="Calibri" w:hAnsi="Calibri" w:cs="Lucida Sans Unicode"/>
          <w:lang w:val="es-ES"/>
        </w:rPr>
      </w:pPr>
      <w:r w:rsidRPr="00640A18">
        <w:rPr>
          <w:rFonts w:ascii="Calibri" w:hAnsi="Calibri" w:cs="Lucida Sans Unicode"/>
          <w:b/>
          <w:lang w:val="es-ES"/>
        </w:rPr>
        <w:t>En este artículo</w:t>
      </w:r>
      <w:r w:rsidRPr="001D355F">
        <w:rPr>
          <w:rFonts w:ascii="Calibri" w:hAnsi="Calibri" w:cs="Lucida Sans Unicode"/>
          <w:lang w:val="es-ES"/>
        </w:rPr>
        <w:t xml:space="preserve"> encontramos </w:t>
      </w:r>
      <w:r w:rsidRPr="00640A18">
        <w:rPr>
          <w:rFonts w:ascii="Calibri" w:hAnsi="Calibri" w:cs="Lucida Sans Unicode"/>
          <w:b/>
          <w:color w:val="FF0000"/>
          <w:lang w:val="es-ES"/>
        </w:rPr>
        <w:t>tres especies dentro de un mismo género</w:t>
      </w:r>
      <w:r w:rsidRPr="001D355F">
        <w:rPr>
          <w:rFonts w:ascii="Calibri" w:hAnsi="Calibri" w:cs="Lucida Sans Unicode"/>
          <w:lang w:val="es-ES"/>
        </w:rPr>
        <w:t xml:space="preserve">: </w:t>
      </w:r>
    </w:p>
    <w:p w14:paraId="003AE685" w14:textId="78913B10" w:rsidR="004E6AAC" w:rsidRPr="0047602B" w:rsidRDefault="0047602B" w:rsidP="006E31B6">
      <w:pPr>
        <w:rPr>
          <w:b/>
          <w:lang w:val="es-MX"/>
        </w:rPr>
      </w:pPr>
      <w:r w:rsidRPr="0047602B">
        <w:rPr>
          <w:b/>
          <w:lang w:val="es-MX"/>
        </w:rPr>
        <w:t>TRIBUTO</w:t>
      </w:r>
    </w:p>
    <w:p w14:paraId="6EAA2F6A" w14:textId="20099C79" w:rsidR="004E6AAC" w:rsidRPr="0047602B" w:rsidRDefault="0047602B" w:rsidP="00B657F1">
      <w:pPr>
        <w:pStyle w:val="Prrafodelista"/>
        <w:numPr>
          <w:ilvl w:val="0"/>
          <w:numId w:val="13"/>
        </w:numPr>
        <w:rPr>
          <w:lang w:val="es-MX"/>
        </w:rPr>
      </w:pPr>
      <w:r w:rsidRPr="0047602B">
        <w:rPr>
          <w:lang w:val="es-MX"/>
        </w:rPr>
        <w:t>IMPUESTO</w:t>
      </w:r>
    </w:p>
    <w:p w14:paraId="11E9F112" w14:textId="10BA04CB" w:rsidR="004E6AAC" w:rsidRPr="0047602B" w:rsidRDefault="0047602B" w:rsidP="00B657F1">
      <w:pPr>
        <w:pStyle w:val="Prrafodelista"/>
        <w:numPr>
          <w:ilvl w:val="0"/>
          <w:numId w:val="13"/>
        </w:numPr>
        <w:rPr>
          <w:lang w:val="es-MX"/>
        </w:rPr>
      </w:pPr>
      <w:r w:rsidRPr="0047602B">
        <w:rPr>
          <w:lang w:val="es-MX"/>
        </w:rPr>
        <w:t>CONTRIBUCIÓN</w:t>
      </w:r>
    </w:p>
    <w:p w14:paraId="56D1EF44" w14:textId="154A19FB" w:rsidR="004E6AAC" w:rsidRPr="0047602B" w:rsidRDefault="0047602B" w:rsidP="00B657F1">
      <w:pPr>
        <w:pStyle w:val="Prrafodelista"/>
        <w:numPr>
          <w:ilvl w:val="0"/>
          <w:numId w:val="13"/>
        </w:numPr>
        <w:rPr>
          <w:lang w:val="es-MX"/>
        </w:rPr>
      </w:pPr>
      <w:r w:rsidRPr="0047602B">
        <w:rPr>
          <w:lang w:val="es-MX"/>
        </w:rPr>
        <w:t>TASA</w:t>
      </w:r>
    </w:p>
    <w:p w14:paraId="4ED4F897" w14:textId="2ED32C27" w:rsidR="004E6AAC" w:rsidRDefault="0047602B" w:rsidP="006E31B6">
      <w:pPr>
        <w:rPr>
          <w:lang w:val="es-MX"/>
        </w:rPr>
      </w:pPr>
      <w:r>
        <w:rPr>
          <w:noProof/>
          <w:lang w:val="es-ES" w:eastAsia="es-ES"/>
        </w:rPr>
        <w:drawing>
          <wp:inline distT="0" distB="0" distL="0" distR="0" wp14:anchorId="7651B280" wp14:editId="71857A40">
            <wp:extent cx="6332220" cy="1174750"/>
            <wp:effectExtent l="0" t="0" r="0" b="635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tip3.jpg"/>
                    <pic:cNvPicPr/>
                  </pic:nvPicPr>
                  <pic:blipFill>
                    <a:blip r:embed="rId81">
                      <a:extLst>
                        <a:ext uri="{28A0092B-C50C-407E-A947-70E740481C1C}">
                          <a14:useLocalDpi xmlns:a14="http://schemas.microsoft.com/office/drawing/2010/main" val="0"/>
                        </a:ext>
                      </a:extLst>
                    </a:blip>
                    <a:stretch>
                      <a:fillRect/>
                    </a:stretch>
                  </pic:blipFill>
                  <pic:spPr>
                    <a:xfrm>
                      <a:off x="0" y="0"/>
                      <a:ext cx="6332220" cy="1174750"/>
                    </a:xfrm>
                    <a:prstGeom prst="rect">
                      <a:avLst/>
                    </a:prstGeom>
                  </pic:spPr>
                </pic:pic>
              </a:graphicData>
            </a:graphic>
          </wp:inline>
        </w:drawing>
      </w:r>
    </w:p>
    <w:p w14:paraId="5B51A07B" w14:textId="5D9AD1FF" w:rsidR="004E6AAC" w:rsidRDefault="0047602B" w:rsidP="006E31B6">
      <w:pPr>
        <w:rPr>
          <w:lang w:val="es-MX"/>
        </w:rPr>
      </w:pPr>
      <w:r w:rsidRPr="00C64A88">
        <w:rPr>
          <w:rFonts w:ascii="Calibri" w:eastAsia="Calibri" w:hAnsi="Calibri"/>
          <w:noProof/>
          <w:lang w:val="es-ES" w:eastAsia="es-ES"/>
        </w:rPr>
        <w:drawing>
          <wp:inline distT="0" distB="0" distL="0" distR="0" wp14:anchorId="1777111C" wp14:editId="1F524BD7">
            <wp:extent cx="6416703" cy="2830195"/>
            <wp:effectExtent l="38100" t="0" r="22225" b="0"/>
            <wp:docPr id="47" name="Diagrama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2" r:lo="rId83" r:qs="rId84" r:cs="rId85"/>
              </a:graphicData>
            </a:graphic>
          </wp:inline>
        </w:drawing>
      </w:r>
    </w:p>
    <w:p w14:paraId="45BC23CA" w14:textId="77777777" w:rsidR="0047602B" w:rsidRDefault="0047602B" w:rsidP="006E31B6">
      <w:pPr>
        <w:rPr>
          <w:lang w:val="es-MX"/>
        </w:rPr>
      </w:pPr>
    </w:p>
    <w:p w14:paraId="638D5DCE" w14:textId="77777777" w:rsidR="00C11E60" w:rsidRPr="001D355F" w:rsidRDefault="00C11E60" w:rsidP="00B657F1">
      <w:pPr>
        <w:numPr>
          <w:ilvl w:val="0"/>
          <w:numId w:val="12"/>
        </w:numPr>
        <w:spacing w:before="0" w:after="0"/>
        <w:rPr>
          <w:rFonts w:ascii="Calibri" w:hAnsi="Calibri" w:cs="Calibri"/>
          <w:lang w:val="es-ES"/>
        </w:rPr>
      </w:pPr>
      <w:r w:rsidRPr="001D355F">
        <w:rPr>
          <w:rFonts w:ascii="Calibri" w:hAnsi="Calibri" w:cs="Calibri"/>
          <w:lang w:val="es-ES"/>
        </w:rPr>
        <w:lastRenderedPageBreak/>
        <w:t xml:space="preserve">Tributos abarcados desde </w:t>
      </w:r>
      <w:r w:rsidRPr="00640A18">
        <w:rPr>
          <w:rFonts w:ascii="Calibri" w:hAnsi="Calibri" w:cs="Calibri"/>
          <w:b/>
          <w:lang w:val="es-ES"/>
        </w:rPr>
        <w:t>la imposición y recaudación</w:t>
      </w:r>
    </w:p>
    <w:p w14:paraId="5DB5D805" w14:textId="5C18FB19" w:rsidR="0047602B" w:rsidRDefault="00C11E60" w:rsidP="006E31B6">
      <w:pPr>
        <w:rPr>
          <w:lang w:val="es-MX"/>
        </w:rPr>
      </w:pPr>
      <w:r w:rsidRPr="001D355F">
        <w:rPr>
          <w:rFonts w:ascii="Calibri" w:eastAsia="Calibri" w:hAnsi="Calibri"/>
          <w:noProof/>
          <w:lang w:val="es-ES" w:eastAsia="es-ES"/>
        </w:rPr>
        <w:drawing>
          <wp:inline distT="0" distB="0" distL="0" distR="0" wp14:anchorId="4565C393" wp14:editId="280FDB8F">
            <wp:extent cx="6361043" cy="3200400"/>
            <wp:effectExtent l="0" t="0" r="20955" b="0"/>
            <wp:docPr id="48" name="Diagrama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7" r:lo="rId88" r:qs="rId89" r:cs="rId90"/>
              </a:graphicData>
            </a:graphic>
          </wp:inline>
        </w:drawing>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681"/>
        <w:gridCol w:w="7231"/>
      </w:tblGrid>
      <w:tr w:rsidR="00A53C60" w14:paraId="7F40BAEB" w14:textId="77777777" w:rsidTr="00A53C60">
        <w:tc>
          <w:tcPr>
            <w:tcW w:w="2689" w:type="dxa"/>
            <w:shd w:val="clear" w:color="auto" w:fill="114779"/>
            <w:vAlign w:val="center"/>
          </w:tcPr>
          <w:p w14:paraId="261395A2" w14:textId="26418986" w:rsidR="00A53C60" w:rsidRPr="00A53C60" w:rsidRDefault="00A53C60" w:rsidP="00A53C60">
            <w:pPr>
              <w:jc w:val="center"/>
              <w:rPr>
                <w:b/>
                <w:lang w:val="es-MX"/>
              </w:rPr>
            </w:pPr>
            <w:r w:rsidRPr="00A53C60">
              <w:rPr>
                <w:b/>
                <w:sz w:val="24"/>
                <w:lang w:val="es-MX"/>
              </w:rPr>
              <w:t>LA IMPOSICIÓN</w:t>
            </w:r>
          </w:p>
        </w:tc>
        <w:tc>
          <w:tcPr>
            <w:tcW w:w="7273" w:type="dxa"/>
            <w:shd w:val="clear" w:color="auto" w:fill="D9D9D9" w:themeFill="background1" w:themeFillShade="D9"/>
            <w:vAlign w:val="center"/>
          </w:tcPr>
          <w:p w14:paraId="58603E3E" w14:textId="416EDC30" w:rsidR="00A53C60" w:rsidRDefault="00A53C60" w:rsidP="006E31B6">
            <w:pPr>
              <w:rPr>
                <w:lang w:val="es-MX"/>
              </w:rPr>
            </w:pPr>
            <w:r w:rsidRPr="00A53C60">
              <w:rPr>
                <w:lang w:val="es-MX"/>
              </w:rPr>
              <w:t xml:space="preserve">Como acción del Estado da surgimiento a una obligación jurídica, y debe contener unos elementos, los cuales se encuentran en el art. 338 CN. El estudio de estos elementos, es lo que se conoce como </w:t>
            </w:r>
            <w:r w:rsidRPr="00A53C60">
              <w:rPr>
                <w:b/>
                <w:lang w:val="es-MX"/>
              </w:rPr>
              <w:t>Derecho tributario material o sustantivo.</w:t>
            </w:r>
          </w:p>
        </w:tc>
      </w:tr>
    </w:tbl>
    <w:p w14:paraId="242D1747" w14:textId="05C1FEDC" w:rsidR="0047602B" w:rsidRDefault="00A53C60" w:rsidP="00A53C60">
      <w:pPr>
        <w:jc w:val="center"/>
        <w:rPr>
          <w:lang w:val="es-MX"/>
        </w:rPr>
      </w:pPr>
      <w:r>
        <w:rPr>
          <w:noProof/>
          <w:lang w:val="es-ES" w:eastAsia="es-ES"/>
        </w:rPr>
        <w:drawing>
          <wp:inline distT="0" distB="0" distL="0" distR="0" wp14:anchorId="7E5B00FB" wp14:editId="494CFD1B">
            <wp:extent cx="3053301" cy="2952564"/>
            <wp:effectExtent l="0" t="0" r="0" b="635"/>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mapa16.jpg"/>
                    <pic:cNvPicPr/>
                  </pic:nvPicPr>
                  <pic:blipFill>
                    <a:blip r:embed="rId92">
                      <a:extLst>
                        <a:ext uri="{28A0092B-C50C-407E-A947-70E740481C1C}">
                          <a14:useLocalDpi xmlns:a14="http://schemas.microsoft.com/office/drawing/2010/main" val="0"/>
                        </a:ext>
                      </a:extLst>
                    </a:blip>
                    <a:stretch>
                      <a:fillRect/>
                    </a:stretch>
                  </pic:blipFill>
                  <pic:spPr>
                    <a:xfrm>
                      <a:off x="0" y="0"/>
                      <a:ext cx="3067064" cy="2965873"/>
                    </a:xfrm>
                    <a:prstGeom prst="rect">
                      <a:avLst/>
                    </a:prstGeom>
                  </pic:spPr>
                </pic:pic>
              </a:graphicData>
            </a:graphic>
          </wp:inline>
        </w:drawing>
      </w:r>
    </w:p>
    <w:p w14:paraId="70E2C200" w14:textId="2C1BA76A" w:rsidR="0047602B" w:rsidRPr="00A53C60" w:rsidRDefault="00A53C60" w:rsidP="00A53C60">
      <w:pPr>
        <w:pStyle w:val="Ttulo4"/>
        <w:rPr>
          <w:lang w:val="es-MX"/>
        </w:rPr>
      </w:pPr>
      <w:r w:rsidRPr="00A53C60">
        <w:rPr>
          <w:lang w:val="es-MX"/>
        </w:rPr>
        <w:lastRenderedPageBreak/>
        <w:t>LA RECAUDACIÓN</w:t>
      </w:r>
    </w:p>
    <w:p w14:paraId="46397794" w14:textId="2C48B97C" w:rsidR="0047602B" w:rsidRDefault="00A53C60" w:rsidP="006E31B6">
      <w:pPr>
        <w:rPr>
          <w:lang w:val="es-MX"/>
        </w:rPr>
      </w:pPr>
      <w:r w:rsidRPr="00A53C60">
        <w:rPr>
          <w:lang w:val="es-MX"/>
        </w:rPr>
        <w:t xml:space="preserve">La ley deberá contener los procedimientos para lograr el objetivo, de tal manera que los hechos gravados puedan ser conocidos, verificados y cuantificados. Ambas partes, tanto el sujeto activo como el pasivo deben tener certeza sobre la cuantía, forma y término de las obligaciones tributarias, esto con el fin de que se cumplan en la forma debida. Adicionalmente la ley debe contemplar la manera como estas obligaciones se extinguen y las sanciones en caso de incumplimiento. El estudio de todos estos elementos constituye el </w:t>
      </w:r>
      <w:r w:rsidRPr="00A53C60">
        <w:rPr>
          <w:b/>
          <w:lang w:val="es-MX"/>
        </w:rPr>
        <w:t>Derecho tributario formal o procesal.</w:t>
      </w:r>
    </w:p>
    <w:p w14:paraId="27A1CFE5" w14:textId="77777777" w:rsidR="00076994" w:rsidRPr="001E3289" w:rsidRDefault="00076994" w:rsidP="00B657F1">
      <w:pPr>
        <w:numPr>
          <w:ilvl w:val="0"/>
          <w:numId w:val="12"/>
        </w:numPr>
        <w:spacing w:before="0" w:after="0" w:line="276" w:lineRule="auto"/>
        <w:rPr>
          <w:rFonts w:ascii="Calibri" w:hAnsi="Calibri" w:cs="Calibri"/>
        </w:rPr>
      </w:pPr>
      <w:r w:rsidRPr="00640A18">
        <w:rPr>
          <w:rFonts w:ascii="Calibri" w:hAnsi="Calibri" w:cs="Calibri"/>
          <w:b/>
        </w:rPr>
        <w:t>El derecho tributario</w:t>
      </w:r>
      <w:r w:rsidRPr="001D355F">
        <w:rPr>
          <w:rFonts w:ascii="Calibri" w:hAnsi="Calibri" w:cs="Calibri"/>
        </w:rPr>
        <w:t xml:space="preserve"> estudia las relaciones entre el Estado y los particulares y las obligaciones que estas conllevan, al igual que la función administrativa a cargo del Estado. Todo esto surge de la ley.  </w:t>
      </w:r>
    </w:p>
    <w:p w14:paraId="05B15B0A" w14:textId="77777777" w:rsidR="00076994" w:rsidRPr="00541EFE" w:rsidRDefault="00076994" w:rsidP="00076994">
      <w:pPr>
        <w:rPr>
          <w:rFonts w:ascii="Verdana" w:hAnsi="Verdana" w:cs="Calibri"/>
        </w:rPr>
      </w:pPr>
      <w:r w:rsidRPr="003B0142">
        <w:rPr>
          <w:rFonts w:ascii="Calibri" w:eastAsia="Calibri" w:hAnsi="Calibri"/>
          <w:noProof/>
          <w:lang w:val="es-ES" w:eastAsia="es-ES"/>
        </w:rPr>
        <w:drawing>
          <wp:inline distT="0" distB="0" distL="0" distR="0" wp14:anchorId="557ABD87" wp14:editId="60C5C9B8">
            <wp:extent cx="5486400" cy="3200400"/>
            <wp:effectExtent l="0" t="0" r="0" b="0"/>
            <wp:docPr id="50" name="Diagrama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3" r:lo="rId94" r:qs="rId95" r:cs="rId96"/>
              </a:graphicData>
            </a:graphic>
          </wp:inline>
        </w:drawing>
      </w:r>
    </w:p>
    <w:p w14:paraId="7FFE2FBF" w14:textId="4D06D933" w:rsidR="00076994" w:rsidRDefault="00076994">
      <w:pPr>
        <w:spacing w:before="0" w:after="160" w:line="259" w:lineRule="auto"/>
        <w:jc w:val="left"/>
        <w:rPr>
          <w:rFonts w:ascii="Times New Roman" w:hAnsi="Times New Roman"/>
          <w:bCs/>
          <w:i/>
          <w:iCs/>
          <w:szCs w:val="24"/>
          <w:lang w:val="es-MX"/>
        </w:rPr>
      </w:pPr>
      <w:r>
        <w:rPr>
          <w:rFonts w:ascii="Times New Roman" w:hAnsi="Times New Roman"/>
          <w:bCs/>
          <w:i/>
          <w:iCs/>
          <w:szCs w:val="24"/>
          <w:lang w:val="es-MX"/>
        </w:rPr>
        <w:br w:type="page"/>
      </w:r>
    </w:p>
    <w:p w14:paraId="2CB2F982" w14:textId="77777777" w:rsidR="00076994" w:rsidRPr="001D355F" w:rsidRDefault="00076994" w:rsidP="00076994">
      <w:pPr>
        <w:tabs>
          <w:tab w:val="left" w:pos="5220"/>
        </w:tabs>
        <w:spacing w:line="306" w:lineRule="atLeast"/>
        <w:jc w:val="center"/>
        <w:rPr>
          <w:rFonts w:ascii="Calibri" w:hAnsi="Calibri"/>
          <w:b/>
          <w:bCs/>
          <w:iCs/>
          <w:sz w:val="28"/>
          <w:szCs w:val="24"/>
          <w:lang w:val="es-MX"/>
        </w:rPr>
      </w:pPr>
      <w:r w:rsidRPr="001D355F">
        <w:rPr>
          <w:rFonts w:ascii="Calibri" w:hAnsi="Calibri"/>
          <w:b/>
          <w:bCs/>
          <w:iCs/>
          <w:sz w:val="28"/>
          <w:szCs w:val="24"/>
          <w:lang w:val="es-MX"/>
        </w:rPr>
        <w:lastRenderedPageBreak/>
        <w:t>LOS INGRESOS PUBLICOS</w:t>
      </w:r>
    </w:p>
    <w:p w14:paraId="691AAEB7" w14:textId="77777777" w:rsidR="00076994" w:rsidRPr="00BC4332" w:rsidRDefault="00076994" w:rsidP="00076994">
      <w:pPr>
        <w:jc w:val="center"/>
        <w:rPr>
          <w:rFonts w:ascii="Verdana" w:hAnsi="Verdana" w:cs="Calibri"/>
        </w:rPr>
      </w:pPr>
      <w:r w:rsidRPr="00B90F58">
        <w:rPr>
          <w:rFonts w:ascii="Calibri" w:eastAsia="Calibri" w:hAnsi="Calibri"/>
          <w:noProof/>
          <w:lang w:val="es-ES" w:eastAsia="es-ES"/>
        </w:rPr>
        <w:drawing>
          <wp:inline distT="0" distB="0" distL="0" distR="0" wp14:anchorId="3FAD8F0D" wp14:editId="046E93F4">
            <wp:extent cx="5610225" cy="7389495"/>
            <wp:effectExtent l="38100" t="19050" r="28575" b="0"/>
            <wp:docPr id="51" name="Diagrama 7"/>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8" r:lo="rId99" r:qs="rId100" r:cs="rId101"/>
              </a:graphicData>
            </a:graphic>
          </wp:inline>
        </w:drawing>
      </w:r>
    </w:p>
    <w:p w14:paraId="1AC7625B" w14:textId="1667BC27" w:rsidR="00076994" w:rsidRDefault="00A856B1" w:rsidP="00076994">
      <w:pPr>
        <w:tabs>
          <w:tab w:val="left" w:pos="5220"/>
        </w:tabs>
        <w:spacing w:line="306" w:lineRule="atLeast"/>
        <w:rPr>
          <w:rFonts w:ascii="Times New Roman" w:hAnsi="Times New Roman"/>
          <w:bCs/>
          <w:i/>
          <w:iCs/>
          <w:szCs w:val="24"/>
          <w:lang w:val="es-MX"/>
        </w:rPr>
      </w:pPr>
      <w:r>
        <w:rPr>
          <w:rFonts w:ascii="Times New Roman" w:hAnsi="Times New Roman"/>
          <w:bCs/>
          <w:i/>
          <w:iCs/>
          <w:noProof/>
          <w:szCs w:val="24"/>
          <w:lang w:val="es-ES" w:eastAsia="es-ES"/>
        </w:rPr>
        <w:lastRenderedPageBreak/>
        <w:drawing>
          <wp:inline distT="0" distB="0" distL="0" distR="0" wp14:anchorId="24A9E6B5" wp14:editId="4DE15294">
            <wp:extent cx="6332220" cy="3355975"/>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mapa17.jpg"/>
                    <pic:cNvPicPr/>
                  </pic:nvPicPr>
                  <pic:blipFill>
                    <a:blip r:embed="rId103">
                      <a:extLst>
                        <a:ext uri="{28A0092B-C50C-407E-A947-70E740481C1C}">
                          <a14:useLocalDpi xmlns:a14="http://schemas.microsoft.com/office/drawing/2010/main" val="0"/>
                        </a:ext>
                      </a:extLst>
                    </a:blip>
                    <a:stretch>
                      <a:fillRect/>
                    </a:stretch>
                  </pic:blipFill>
                  <pic:spPr>
                    <a:xfrm>
                      <a:off x="0" y="0"/>
                      <a:ext cx="6332220" cy="3355975"/>
                    </a:xfrm>
                    <a:prstGeom prst="rect">
                      <a:avLst/>
                    </a:prstGeom>
                  </pic:spPr>
                </pic:pic>
              </a:graphicData>
            </a:graphic>
          </wp:inline>
        </w:drawing>
      </w:r>
    </w:p>
    <w:p w14:paraId="4EBFFD92" w14:textId="3D3B522E" w:rsidR="00A856B1" w:rsidRPr="001D355F" w:rsidRDefault="00A856B1" w:rsidP="00A856B1">
      <w:pPr>
        <w:spacing w:line="276" w:lineRule="auto"/>
        <w:rPr>
          <w:rFonts w:ascii="Calibri" w:hAnsi="Calibri"/>
          <w:noProof/>
          <w:sz w:val="20"/>
        </w:rPr>
      </w:pPr>
      <w:r w:rsidRPr="001D355F">
        <w:rPr>
          <w:rFonts w:ascii="Calibri" w:hAnsi="Calibri"/>
          <w:noProof/>
        </w:rPr>
        <w:t xml:space="preserve">Ahora, </w:t>
      </w:r>
      <w:r w:rsidRPr="00640A18">
        <w:rPr>
          <w:rFonts w:ascii="Calibri" w:hAnsi="Calibri"/>
          <w:b/>
          <w:noProof/>
        </w:rPr>
        <w:t>de los ingresos públicos,</w:t>
      </w:r>
      <w:r w:rsidRPr="001D355F">
        <w:rPr>
          <w:rFonts w:ascii="Calibri" w:hAnsi="Calibri"/>
          <w:noProof/>
        </w:rPr>
        <w:t xml:space="preserve"> </w:t>
      </w:r>
      <w:r w:rsidRPr="00640A18">
        <w:rPr>
          <w:rFonts w:ascii="Calibri" w:hAnsi="Calibri"/>
          <w:b/>
          <w:noProof/>
          <w:color w:val="FF0000"/>
        </w:rPr>
        <w:t>corrientes no tributarios</w:t>
      </w:r>
      <w:r w:rsidRPr="001D355F">
        <w:rPr>
          <w:rFonts w:ascii="Calibri" w:hAnsi="Calibri"/>
          <w:noProof/>
        </w:rPr>
        <w:t xml:space="preserve">, encontramos como se mostró anteriormente </w:t>
      </w:r>
      <w:r w:rsidRPr="00640A18">
        <w:rPr>
          <w:rFonts w:ascii="Calibri" w:hAnsi="Calibri"/>
          <w:b/>
          <w:noProof/>
          <w:color w:val="FF0000"/>
        </w:rPr>
        <w:t>las contribuciones</w:t>
      </w:r>
      <w:r w:rsidRPr="001D355F">
        <w:rPr>
          <w:rFonts w:ascii="Calibri" w:hAnsi="Calibri"/>
          <w:noProof/>
        </w:rPr>
        <w:t xml:space="preserve">, las cuales </w:t>
      </w:r>
      <w:r w:rsidRPr="00640A18">
        <w:rPr>
          <w:rFonts w:ascii="Calibri" w:hAnsi="Calibri"/>
          <w:b/>
          <w:noProof/>
          <w:color w:val="FF0000"/>
        </w:rPr>
        <w:t>se dividen en fiscales y parafiscales</w:t>
      </w:r>
      <w:r w:rsidRPr="001D355F">
        <w:rPr>
          <w:rFonts w:ascii="Calibri" w:hAnsi="Calibri"/>
          <w:noProof/>
        </w:rPr>
        <w:t xml:space="preserve">. </w:t>
      </w:r>
      <w:r w:rsidRPr="001D355F">
        <w:rPr>
          <w:rFonts w:ascii="Calibri" w:hAnsi="Calibri"/>
          <w:b/>
          <w:noProof/>
          <w:u w:val="single"/>
        </w:rPr>
        <w:t>Las Contribuciones parafiscales</w:t>
      </w:r>
      <w:r w:rsidRPr="001D355F">
        <w:rPr>
          <w:rFonts w:ascii="Calibri" w:hAnsi="Calibri"/>
          <w:noProof/>
        </w:rPr>
        <w:t xml:space="preserve"> </w:t>
      </w:r>
      <w:r w:rsidRPr="001D355F">
        <w:rPr>
          <w:rFonts w:ascii="Calibri" w:hAnsi="Calibri"/>
          <w:bCs/>
          <w:szCs w:val="24"/>
          <w:lang w:val="es-MX"/>
        </w:rPr>
        <w:t>son gravámenes obligatorios tasados proporcionalmente, que la ley establece, y el Estado percibe de un grupo de personas. Tienen un fin específico de que se va a derivar una ventaja particular y al mismo tiempo un beneficio colectivo.</w:t>
      </w:r>
      <w:r>
        <w:rPr>
          <w:rFonts w:ascii="Calibri" w:hAnsi="Calibri"/>
          <w:noProof/>
          <w:sz w:val="20"/>
        </w:rPr>
        <w:t xml:space="preserve"> </w:t>
      </w:r>
    </w:p>
    <w:p w14:paraId="773EBA42" w14:textId="6AA571A7" w:rsidR="00A856B1" w:rsidRPr="001D355F" w:rsidRDefault="00A856B1" w:rsidP="00A856B1">
      <w:pPr>
        <w:tabs>
          <w:tab w:val="left" w:pos="5220"/>
        </w:tabs>
        <w:spacing w:line="306" w:lineRule="atLeast"/>
        <w:rPr>
          <w:rFonts w:ascii="Calibri" w:hAnsi="Calibri"/>
          <w:bCs/>
        </w:rPr>
      </w:pPr>
      <w:r w:rsidRPr="001D355F">
        <w:rPr>
          <w:rFonts w:ascii="Calibri" w:hAnsi="Calibri"/>
          <w:noProof/>
        </w:rPr>
        <w:t xml:space="preserve">A  su vez, las </w:t>
      </w:r>
      <w:r w:rsidRPr="001D355F">
        <w:rPr>
          <w:rFonts w:ascii="Calibri" w:hAnsi="Calibri"/>
          <w:b/>
          <w:bCs/>
          <w:u w:val="single"/>
        </w:rPr>
        <w:t>Contribuciones sociales</w:t>
      </w:r>
      <w:r w:rsidRPr="001D355F">
        <w:rPr>
          <w:rFonts w:ascii="Calibri" w:hAnsi="Calibri"/>
          <w:bCs/>
          <w:u w:val="single"/>
        </w:rPr>
        <w:t>:</w:t>
      </w:r>
      <w:r w:rsidRPr="001D355F">
        <w:rPr>
          <w:rFonts w:ascii="Calibri" w:hAnsi="Calibri"/>
          <w:bCs/>
        </w:rPr>
        <w:t xml:space="preserve"> tienen como finalidad que el Estado cumpla sus fines, como por ejemplo: la seguridad social para todos los ciudadanos, la educación pública, procurar el bienestar de los ciudadanos en el ámbito familiar, recreativo, económico, etc. Algunos ejemplos de estas contribuciones son las que se hacen al SENA, ICBF, Cajas de compensación familiar entre </w:t>
      </w:r>
      <w:r>
        <w:rPr>
          <w:rFonts w:ascii="Calibri" w:hAnsi="Calibri"/>
          <w:bCs/>
        </w:rPr>
        <w:t xml:space="preserve">otras. </w:t>
      </w:r>
    </w:p>
    <w:p w14:paraId="09C6A2D0" w14:textId="4B99EAAB" w:rsidR="00A856B1" w:rsidRPr="001D355F" w:rsidRDefault="00A856B1" w:rsidP="00A856B1">
      <w:pPr>
        <w:tabs>
          <w:tab w:val="left" w:pos="5220"/>
        </w:tabs>
        <w:spacing w:line="306" w:lineRule="atLeast"/>
        <w:rPr>
          <w:rFonts w:ascii="Calibri" w:hAnsi="Calibri"/>
          <w:bCs/>
        </w:rPr>
      </w:pPr>
      <w:r w:rsidRPr="001D355F">
        <w:rPr>
          <w:rFonts w:ascii="Calibri" w:hAnsi="Calibri"/>
          <w:b/>
          <w:bCs/>
          <w:szCs w:val="24"/>
          <w:u w:val="single"/>
        </w:rPr>
        <w:t>La</w:t>
      </w:r>
      <w:r w:rsidRPr="001D355F">
        <w:rPr>
          <w:rFonts w:ascii="Calibri" w:hAnsi="Calibri"/>
          <w:b/>
          <w:bCs/>
          <w:u w:val="single"/>
        </w:rPr>
        <w:t>s contribuciones corporativas</w:t>
      </w:r>
      <w:r w:rsidRPr="001D355F">
        <w:rPr>
          <w:rFonts w:ascii="Calibri" w:hAnsi="Calibri"/>
          <w:bCs/>
        </w:rPr>
        <w:t xml:space="preserve"> son las que pagan los diferentes grupos económicos a las entidades que las agrupan, ya sea desde el punto de </w:t>
      </w:r>
      <w:r>
        <w:rPr>
          <w:rFonts w:ascii="Calibri" w:hAnsi="Calibri"/>
          <w:bCs/>
        </w:rPr>
        <w:t>vista gremial, o de vigilancia.</w:t>
      </w:r>
    </w:p>
    <w:p w14:paraId="2460CE3F" w14:textId="77777777" w:rsidR="00A856B1" w:rsidRPr="001D355F" w:rsidRDefault="00A856B1" w:rsidP="00A856B1">
      <w:pPr>
        <w:tabs>
          <w:tab w:val="left" w:pos="5220"/>
        </w:tabs>
        <w:spacing w:line="306" w:lineRule="atLeast"/>
        <w:rPr>
          <w:rFonts w:ascii="Calibri" w:hAnsi="Calibri"/>
          <w:bCs/>
        </w:rPr>
      </w:pPr>
      <w:r w:rsidRPr="00640A18">
        <w:rPr>
          <w:rFonts w:ascii="Calibri" w:hAnsi="Calibri"/>
          <w:b/>
          <w:bCs/>
        </w:rPr>
        <w:t>En conclusión</w:t>
      </w:r>
      <w:r w:rsidRPr="001D355F">
        <w:rPr>
          <w:rFonts w:ascii="Calibri" w:hAnsi="Calibri"/>
          <w:bCs/>
        </w:rPr>
        <w:t>, vale la pena hacer unas precisiones entre las contribuciones y los impuestos:</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9912"/>
      </w:tblGrid>
      <w:tr w:rsidR="00A856B1" w14:paraId="71FAE9AC" w14:textId="77777777" w:rsidTr="00A856B1">
        <w:tc>
          <w:tcPr>
            <w:tcW w:w="9962" w:type="dxa"/>
            <w:shd w:val="clear" w:color="auto" w:fill="114779"/>
          </w:tcPr>
          <w:p w14:paraId="39A45FC5" w14:textId="333C2E25" w:rsidR="00A856B1" w:rsidRPr="00A856B1" w:rsidRDefault="00A856B1" w:rsidP="00A856B1">
            <w:pPr>
              <w:tabs>
                <w:tab w:val="left" w:pos="5220"/>
              </w:tabs>
              <w:spacing w:line="306" w:lineRule="atLeast"/>
              <w:jc w:val="center"/>
              <w:rPr>
                <w:rFonts w:ascii="Calibri" w:hAnsi="Calibri"/>
                <w:b/>
                <w:bCs/>
              </w:rPr>
            </w:pPr>
            <w:r w:rsidRPr="00A856B1">
              <w:rPr>
                <w:rFonts w:ascii="Calibri" w:hAnsi="Calibri"/>
                <w:b/>
                <w:bCs/>
                <w:sz w:val="24"/>
              </w:rPr>
              <w:t>IMPUESTOS VS CONTRIBUCIONES</w:t>
            </w:r>
          </w:p>
        </w:tc>
      </w:tr>
      <w:tr w:rsidR="00A856B1" w14:paraId="493D3800" w14:textId="77777777" w:rsidTr="00A856B1">
        <w:tc>
          <w:tcPr>
            <w:tcW w:w="9962" w:type="dxa"/>
            <w:shd w:val="clear" w:color="auto" w:fill="F2F2F2" w:themeFill="background1" w:themeFillShade="F2"/>
          </w:tcPr>
          <w:p w14:paraId="41E354E9" w14:textId="6C6507B0" w:rsidR="00A856B1" w:rsidRDefault="00A856B1" w:rsidP="00A856B1">
            <w:pPr>
              <w:tabs>
                <w:tab w:val="left" w:pos="5220"/>
              </w:tabs>
              <w:spacing w:line="306" w:lineRule="atLeast"/>
              <w:rPr>
                <w:rFonts w:ascii="Calibri" w:hAnsi="Calibri"/>
                <w:bCs/>
              </w:rPr>
            </w:pPr>
            <w:r w:rsidRPr="00A856B1">
              <w:rPr>
                <w:rFonts w:ascii="Calibri" w:hAnsi="Calibri"/>
                <w:bCs/>
              </w:rPr>
              <w:t>Se identifican en su obligatoriedad y en que no constituyen contraprestación por un servicio recibido por parte del Estado.</w:t>
            </w:r>
          </w:p>
        </w:tc>
      </w:tr>
      <w:tr w:rsidR="00A856B1" w14:paraId="51770249" w14:textId="77777777" w:rsidTr="00A856B1">
        <w:tc>
          <w:tcPr>
            <w:tcW w:w="9962" w:type="dxa"/>
            <w:shd w:val="clear" w:color="auto" w:fill="D9D9D9" w:themeFill="background1" w:themeFillShade="D9"/>
          </w:tcPr>
          <w:p w14:paraId="4C9A2B2C" w14:textId="45B6CDFA" w:rsidR="00A856B1" w:rsidRDefault="00A856B1" w:rsidP="00A856B1">
            <w:pPr>
              <w:tabs>
                <w:tab w:val="left" w:pos="5220"/>
              </w:tabs>
              <w:spacing w:line="306" w:lineRule="atLeast"/>
              <w:rPr>
                <w:rFonts w:ascii="Calibri" w:hAnsi="Calibri"/>
                <w:bCs/>
              </w:rPr>
            </w:pPr>
            <w:r w:rsidRPr="00A856B1">
              <w:rPr>
                <w:rFonts w:ascii="Calibri" w:hAnsi="Calibri"/>
                <w:bCs/>
              </w:rPr>
              <w:lastRenderedPageBreak/>
              <w:t>Las contribuciones difieren de los impuestos en la medida que las primeras no ingresan a las arcas del Estado.</w:t>
            </w:r>
          </w:p>
        </w:tc>
      </w:tr>
    </w:tbl>
    <w:p w14:paraId="30D501B5" w14:textId="318D82CB" w:rsidR="00A856B1" w:rsidRDefault="00A04FA9" w:rsidP="00A856B1">
      <w:pPr>
        <w:tabs>
          <w:tab w:val="left" w:pos="5220"/>
        </w:tabs>
        <w:spacing w:line="306" w:lineRule="atLeast"/>
        <w:rPr>
          <w:rFonts w:ascii="Calibri" w:hAnsi="Calibri"/>
          <w:bCs/>
        </w:rPr>
      </w:pPr>
      <w:r>
        <w:rPr>
          <w:rFonts w:ascii="Calibri" w:hAnsi="Calibri"/>
          <w:bCs/>
          <w:noProof/>
          <w:lang w:val="es-ES" w:eastAsia="es-ES"/>
        </w:rPr>
        <w:drawing>
          <wp:inline distT="0" distB="0" distL="0" distR="0" wp14:anchorId="1CDF7EFD" wp14:editId="187767E9">
            <wp:extent cx="6332220" cy="5509260"/>
            <wp:effectExtent l="0" t="0" r="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sta3.jpg"/>
                    <pic:cNvPicPr/>
                  </pic:nvPicPr>
                  <pic:blipFill>
                    <a:blip r:embed="rId104">
                      <a:extLst>
                        <a:ext uri="{28A0092B-C50C-407E-A947-70E740481C1C}">
                          <a14:useLocalDpi xmlns:a14="http://schemas.microsoft.com/office/drawing/2010/main" val="0"/>
                        </a:ext>
                      </a:extLst>
                    </a:blip>
                    <a:stretch>
                      <a:fillRect/>
                    </a:stretch>
                  </pic:blipFill>
                  <pic:spPr>
                    <a:xfrm>
                      <a:off x="0" y="0"/>
                      <a:ext cx="6332220" cy="5509260"/>
                    </a:xfrm>
                    <a:prstGeom prst="rect">
                      <a:avLst/>
                    </a:prstGeom>
                  </pic:spPr>
                </pic:pic>
              </a:graphicData>
            </a:graphic>
          </wp:inline>
        </w:drawing>
      </w:r>
    </w:p>
    <w:p w14:paraId="1065E10A" w14:textId="77777777" w:rsidR="00C11952" w:rsidRPr="001D355F" w:rsidRDefault="00C11952" w:rsidP="00C11952">
      <w:pPr>
        <w:pStyle w:val="Ttulo2"/>
      </w:pPr>
      <w:bookmarkStart w:id="17" w:name="_Toc448993578"/>
      <w:r w:rsidRPr="001D355F">
        <w:t>Tema 2 FUENTES Y PRINCIPIOS DEL DERECHO TRIBUTARIO</w:t>
      </w:r>
      <w:bookmarkEnd w:id="17"/>
    </w:p>
    <w:p w14:paraId="43BE0E54" w14:textId="77777777" w:rsidR="00C11952" w:rsidRPr="001D355F" w:rsidRDefault="00C11952" w:rsidP="00A856B1">
      <w:pPr>
        <w:tabs>
          <w:tab w:val="left" w:pos="5220"/>
        </w:tabs>
        <w:spacing w:line="306" w:lineRule="atLeast"/>
        <w:rPr>
          <w:rFonts w:ascii="Calibri" w:hAnsi="Calibri"/>
          <w:bCs/>
        </w:rPr>
      </w:pPr>
    </w:p>
    <w:p w14:paraId="25AD5317" w14:textId="5DAC3B4F" w:rsidR="0047602B" w:rsidRDefault="00A04FA9" w:rsidP="006E31B6">
      <w:pPr>
        <w:rPr>
          <w:lang w:val="es-MX"/>
        </w:rPr>
      </w:pPr>
      <w:r>
        <w:rPr>
          <w:noProof/>
          <w:lang w:val="es-ES" w:eastAsia="es-ES"/>
        </w:rPr>
        <w:lastRenderedPageBreak/>
        <w:drawing>
          <wp:inline distT="0" distB="0" distL="0" distR="0" wp14:anchorId="336C1E91" wp14:editId="6C5FA490">
            <wp:extent cx="6332220" cy="2244725"/>
            <wp:effectExtent l="0" t="0" r="0" b="3175"/>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tip4.jpg"/>
                    <pic:cNvPicPr/>
                  </pic:nvPicPr>
                  <pic:blipFill>
                    <a:blip r:embed="rId105">
                      <a:extLst>
                        <a:ext uri="{28A0092B-C50C-407E-A947-70E740481C1C}">
                          <a14:useLocalDpi xmlns:a14="http://schemas.microsoft.com/office/drawing/2010/main" val="0"/>
                        </a:ext>
                      </a:extLst>
                    </a:blip>
                    <a:stretch>
                      <a:fillRect/>
                    </a:stretch>
                  </pic:blipFill>
                  <pic:spPr>
                    <a:xfrm>
                      <a:off x="0" y="0"/>
                      <a:ext cx="6332220" cy="2244725"/>
                    </a:xfrm>
                    <a:prstGeom prst="rect">
                      <a:avLst/>
                    </a:prstGeom>
                  </pic:spPr>
                </pic:pic>
              </a:graphicData>
            </a:graphic>
          </wp:inline>
        </w:drawing>
      </w:r>
    </w:p>
    <w:p w14:paraId="52324785" w14:textId="7A074EC2" w:rsidR="0047602B" w:rsidRDefault="00A075BC" w:rsidP="006E31B6">
      <w:pPr>
        <w:rPr>
          <w:lang w:val="es-MX"/>
        </w:rPr>
      </w:pPr>
      <w:r>
        <w:rPr>
          <w:noProof/>
          <w:lang w:val="es-ES" w:eastAsia="es-ES"/>
        </w:rPr>
        <w:drawing>
          <wp:inline distT="0" distB="0" distL="0" distR="0" wp14:anchorId="05657293" wp14:editId="003823AB">
            <wp:extent cx="6332220" cy="2678430"/>
            <wp:effectExtent l="0" t="0" r="0" b="7620"/>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mapa18.jpg"/>
                    <pic:cNvPicPr/>
                  </pic:nvPicPr>
                  <pic:blipFill>
                    <a:blip r:embed="rId106">
                      <a:extLst>
                        <a:ext uri="{28A0092B-C50C-407E-A947-70E740481C1C}">
                          <a14:useLocalDpi xmlns:a14="http://schemas.microsoft.com/office/drawing/2010/main" val="0"/>
                        </a:ext>
                      </a:extLst>
                    </a:blip>
                    <a:stretch>
                      <a:fillRect/>
                    </a:stretch>
                  </pic:blipFill>
                  <pic:spPr>
                    <a:xfrm>
                      <a:off x="0" y="0"/>
                      <a:ext cx="6332220" cy="2678430"/>
                    </a:xfrm>
                    <a:prstGeom prst="rect">
                      <a:avLst/>
                    </a:prstGeom>
                  </pic:spPr>
                </pic:pic>
              </a:graphicData>
            </a:graphic>
          </wp:inline>
        </w:drawing>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7"/>
        <w:gridCol w:w="4955"/>
      </w:tblGrid>
      <w:tr w:rsidR="00A075BC" w14:paraId="05FF839D" w14:textId="77777777" w:rsidTr="00A075BC">
        <w:tc>
          <w:tcPr>
            <w:tcW w:w="4981" w:type="dxa"/>
            <w:shd w:val="clear" w:color="auto" w:fill="114779"/>
            <w:vAlign w:val="center"/>
          </w:tcPr>
          <w:p w14:paraId="5F5278DB" w14:textId="060E9E76" w:rsidR="00A075BC" w:rsidRPr="00A075BC" w:rsidRDefault="00A075BC" w:rsidP="00A075BC">
            <w:pPr>
              <w:jc w:val="center"/>
              <w:rPr>
                <w:b/>
                <w:color w:val="FFFFFF" w:themeColor="background1"/>
                <w:sz w:val="28"/>
                <w:lang w:val="es-MX"/>
              </w:rPr>
            </w:pPr>
            <w:r w:rsidRPr="00A075BC">
              <w:rPr>
                <w:b/>
                <w:color w:val="FFFFFF" w:themeColor="background1"/>
                <w:sz w:val="28"/>
                <w:lang w:val="es-MX"/>
              </w:rPr>
              <w:t>FUENTES FORMALES</w:t>
            </w:r>
          </w:p>
        </w:tc>
        <w:tc>
          <w:tcPr>
            <w:tcW w:w="4981" w:type="dxa"/>
            <w:shd w:val="clear" w:color="auto" w:fill="D9D9D9" w:themeFill="background1" w:themeFillShade="D9"/>
          </w:tcPr>
          <w:p w14:paraId="79F34DE0" w14:textId="686D9DCF" w:rsidR="00A075BC" w:rsidRPr="00A075BC" w:rsidRDefault="00B657F1" w:rsidP="006E31B6">
            <w:pPr>
              <w:rPr>
                <w:lang w:val="es-ES"/>
              </w:rPr>
            </w:pPr>
            <w:r w:rsidRPr="00A075BC">
              <w:rPr>
                <w:lang w:val="en-US"/>
              </w:rPr>
              <w:t>Son los actos o hechos pasados de los que deriva la creación, modificación o extinción de normas jurídicas.</w:t>
            </w:r>
          </w:p>
        </w:tc>
      </w:tr>
      <w:tr w:rsidR="00A075BC" w14:paraId="6A3E416A" w14:textId="77777777" w:rsidTr="00A075BC">
        <w:tc>
          <w:tcPr>
            <w:tcW w:w="4981" w:type="dxa"/>
            <w:shd w:val="clear" w:color="auto" w:fill="114779"/>
            <w:vAlign w:val="center"/>
          </w:tcPr>
          <w:p w14:paraId="3668CD9E" w14:textId="2FB03244" w:rsidR="00A075BC" w:rsidRPr="00A075BC" w:rsidRDefault="00A075BC" w:rsidP="00A075BC">
            <w:pPr>
              <w:jc w:val="center"/>
              <w:rPr>
                <w:b/>
                <w:color w:val="FFFFFF" w:themeColor="background1"/>
                <w:sz w:val="28"/>
                <w:lang w:val="es-MX"/>
              </w:rPr>
            </w:pPr>
            <w:r w:rsidRPr="00A075BC">
              <w:rPr>
                <w:b/>
                <w:color w:val="FFFFFF" w:themeColor="background1"/>
                <w:sz w:val="28"/>
                <w:lang w:val="es-MX"/>
              </w:rPr>
              <w:t>FUENTES MATERIALES</w:t>
            </w:r>
          </w:p>
        </w:tc>
        <w:tc>
          <w:tcPr>
            <w:tcW w:w="4981" w:type="dxa"/>
            <w:shd w:val="clear" w:color="auto" w:fill="D9D9D9" w:themeFill="background1" w:themeFillShade="D9"/>
          </w:tcPr>
          <w:p w14:paraId="6DA4E6FC" w14:textId="536F1B0D" w:rsidR="00A075BC" w:rsidRDefault="00A075BC" w:rsidP="006E31B6">
            <w:pPr>
              <w:rPr>
                <w:lang w:val="es-MX"/>
              </w:rPr>
            </w:pPr>
            <w:r w:rsidRPr="00A075BC">
              <w:rPr>
                <w:lang w:val="es-MX"/>
              </w:rPr>
              <w:t>Son las razones o hechos que provocan la aparición de una norma y determinan su contenido.</w:t>
            </w:r>
          </w:p>
        </w:tc>
      </w:tr>
    </w:tbl>
    <w:p w14:paraId="6DEE8D3C" w14:textId="53A3F744" w:rsidR="00247778" w:rsidRDefault="00247778" w:rsidP="006E31B6">
      <w:pPr>
        <w:rPr>
          <w:lang w:val="es-MX"/>
        </w:rPr>
      </w:pPr>
    </w:p>
    <w:p w14:paraId="5451C0E5" w14:textId="77777777" w:rsidR="00247778" w:rsidRDefault="00247778">
      <w:pPr>
        <w:spacing w:before="0" w:after="160" w:line="259" w:lineRule="auto"/>
        <w:jc w:val="left"/>
        <w:rPr>
          <w:lang w:val="es-MX"/>
        </w:rPr>
      </w:pPr>
      <w:r>
        <w:rPr>
          <w:lang w:val="es-MX"/>
        </w:rPr>
        <w:br w:type="page"/>
      </w:r>
    </w:p>
    <w:p w14:paraId="45867E31" w14:textId="37F8DA8D" w:rsidR="0047602B" w:rsidRDefault="00247778" w:rsidP="00247778">
      <w:pPr>
        <w:pStyle w:val="Ttulo4"/>
        <w:rPr>
          <w:lang w:val="es-MX"/>
        </w:rPr>
      </w:pPr>
      <w:r w:rsidRPr="00247778">
        <w:rPr>
          <w:lang w:val="es-MX"/>
        </w:rPr>
        <w:lastRenderedPageBreak/>
        <w:t>CONSTITUCIÓN POLÍTICA</w:t>
      </w:r>
    </w:p>
    <w:p w14:paraId="37DA7DFE" w14:textId="60E5365A" w:rsidR="00247778" w:rsidRPr="00247778" w:rsidRDefault="00247778" w:rsidP="00247778">
      <w:pPr>
        <w:spacing w:line="360" w:lineRule="auto"/>
        <w:rPr>
          <w:bCs/>
          <w:szCs w:val="24"/>
        </w:rPr>
      </w:pPr>
      <w:r w:rsidRPr="00247778">
        <w:rPr>
          <w:b/>
          <w:noProof/>
          <w:lang w:val="es-ES" w:eastAsia="es-ES"/>
        </w:rPr>
        <w:drawing>
          <wp:anchor distT="0" distB="0" distL="114300" distR="114300" simplePos="0" relativeHeight="251662336" behindDoc="1" locked="0" layoutInCell="1" allowOverlap="1" wp14:anchorId="390E051F" wp14:editId="32B1AE08">
            <wp:simplePos x="0" y="0"/>
            <wp:positionH relativeFrom="margin">
              <wp:align>right</wp:align>
            </wp:positionH>
            <wp:positionV relativeFrom="paragraph">
              <wp:posOffset>157039</wp:posOffset>
            </wp:positionV>
            <wp:extent cx="2158365" cy="1571625"/>
            <wp:effectExtent l="0" t="0" r="70485" b="85725"/>
            <wp:wrapTight wrapText="bothSides">
              <wp:wrapPolygon edited="0">
                <wp:start x="0" y="0"/>
                <wp:lineTo x="0" y="21731"/>
                <wp:lineTo x="381" y="22516"/>
                <wp:lineTo x="22115" y="22516"/>
                <wp:lineTo x="22115" y="1047"/>
                <wp:lineTo x="21733" y="0"/>
                <wp:lineTo x="0" y="0"/>
              </wp:wrapPolygon>
            </wp:wrapTight>
            <wp:docPr id="175" name="Imagen 6" descr="https://encrypted-tbn2.gstatic.com/images?q=tbn:ANd9GcSOnWPy1E53VPcxEMIJvI-0W_HwkF920KtDyfNllefRUj-LCWG_Z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https://encrypted-tbn2.gstatic.com/images?q=tbn:ANd9GcSOnWPy1E53VPcxEMIJvI-0W_HwkF920KtDyfNllefRUj-LCWG_ZQ"/>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158365" cy="1571625"/>
                    </a:xfrm>
                    <a:prstGeom prst="rect">
                      <a:avLst/>
                    </a:prstGeom>
                    <a:noFill/>
                    <a:ln>
                      <a:noFill/>
                    </a:ln>
                    <a:effectLst>
                      <a:outerShdw dist="107763" dir="2700000" algn="ctr" rotWithShape="0">
                        <a:srgbClr val="808080">
                          <a:alpha val="50000"/>
                        </a:srgbClr>
                      </a:outerShdw>
                    </a:effectLst>
                  </pic:spPr>
                </pic:pic>
              </a:graphicData>
            </a:graphic>
            <wp14:sizeRelH relativeFrom="page">
              <wp14:pctWidth>0</wp14:pctWidth>
            </wp14:sizeRelH>
            <wp14:sizeRelV relativeFrom="margin">
              <wp14:pctHeight>0</wp14:pctHeight>
            </wp14:sizeRelV>
          </wp:anchor>
        </w:drawing>
      </w:r>
      <w:r w:rsidRPr="00247778">
        <w:rPr>
          <w:b/>
          <w:bCs/>
          <w:szCs w:val="24"/>
        </w:rPr>
        <w:t>Es la principal fuente del derecho tributario</w:t>
      </w:r>
      <w:r w:rsidRPr="00247778">
        <w:rPr>
          <w:bCs/>
          <w:szCs w:val="24"/>
        </w:rPr>
        <w:t xml:space="preserve">, por ser norma superior, fuente jurídica de mayor de mayor jerarquía, a la luz del </w:t>
      </w:r>
      <w:r w:rsidRPr="00247778">
        <w:rPr>
          <w:b/>
          <w:bCs/>
          <w:color w:val="FF0000"/>
          <w:szCs w:val="24"/>
        </w:rPr>
        <w:t>artículo 4 de la C.P</w:t>
      </w:r>
      <w:r w:rsidRPr="00247778">
        <w:rPr>
          <w:bCs/>
          <w:szCs w:val="24"/>
        </w:rPr>
        <w:t xml:space="preserve">. Esta superioridad implica el sometimiento de todo el ordenamiento jurídico a los principios, derechos, deberes y organización del Estado que ella señala. </w:t>
      </w:r>
      <w:r w:rsidRPr="00247778">
        <w:rPr>
          <w:b/>
          <w:bCs/>
          <w:color w:val="FF0000"/>
          <w:szCs w:val="24"/>
        </w:rPr>
        <w:t>Contiene los principios fundamentales de todo el Ordenamiento Jurídico</w:t>
      </w:r>
      <w:r w:rsidRPr="00247778">
        <w:rPr>
          <w:bCs/>
          <w:szCs w:val="24"/>
        </w:rPr>
        <w:t>. Define cuales son las atribuciones y limitaciones de la potestad tributaria del Estado.</w:t>
      </w:r>
    </w:p>
    <w:p w14:paraId="7383BAD9" w14:textId="77777777" w:rsidR="00247778" w:rsidRPr="00247778" w:rsidRDefault="00247778" w:rsidP="00247778">
      <w:pPr>
        <w:spacing w:line="360" w:lineRule="auto"/>
        <w:rPr>
          <w:color w:val="000000"/>
        </w:rPr>
      </w:pPr>
      <w:r w:rsidRPr="00247778">
        <w:rPr>
          <w:b/>
          <w:color w:val="000000"/>
        </w:rPr>
        <w:t>Artículo 150</w:t>
      </w:r>
      <w:r w:rsidRPr="00247778">
        <w:rPr>
          <w:color w:val="000000"/>
        </w:rPr>
        <w:t xml:space="preserve"> Numeral 11: </w:t>
      </w:r>
      <w:r w:rsidRPr="00247778">
        <w:rPr>
          <w:b/>
          <w:color w:val="FF0000"/>
        </w:rPr>
        <w:t>Corresponde al congreso hacer las leyes</w:t>
      </w:r>
      <w:r w:rsidRPr="00247778">
        <w:rPr>
          <w:color w:val="000000"/>
        </w:rPr>
        <w:t>, por medio de ellas ejerce las siguientes funciones...</w:t>
      </w:r>
    </w:p>
    <w:p w14:paraId="1FA406DA" w14:textId="77777777" w:rsidR="00247778" w:rsidRPr="00247778" w:rsidRDefault="00247778" w:rsidP="00247778">
      <w:pPr>
        <w:spacing w:line="360" w:lineRule="auto"/>
        <w:rPr>
          <w:color w:val="000000"/>
        </w:rPr>
      </w:pPr>
      <w:r w:rsidRPr="00247778">
        <w:rPr>
          <w:color w:val="000000"/>
        </w:rPr>
        <w:t xml:space="preserve">(…) </w:t>
      </w:r>
      <w:r w:rsidRPr="00247778">
        <w:rPr>
          <w:b/>
          <w:color w:val="000000"/>
        </w:rPr>
        <w:t>11.</w:t>
      </w:r>
      <w:r w:rsidRPr="00247778">
        <w:rPr>
          <w:color w:val="000000"/>
        </w:rPr>
        <w:t xml:space="preserve">  Establecer las rentas nacionales y fijar los gastos de la administración.</w:t>
      </w:r>
    </w:p>
    <w:p w14:paraId="23FCCF6E" w14:textId="77777777" w:rsidR="00247778" w:rsidRPr="00247778" w:rsidRDefault="00247778" w:rsidP="00247778">
      <w:pPr>
        <w:spacing w:line="360" w:lineRule="auto"/>
        <w:rPr>
          <w:color w:val="000000"/>
        </w:rPr>
      </w:pPr>
      <w:r w:rsidRPr="00247778">
        <w:rPr>
          <w:b/>
          <w:color w:val="000000"/>
        </w:rPr>
        <w:t xml:space="preserve">Artículo 189 </w:t>
      </w:r>
      <w:r w:rsidRPr="00247778">
        <w:rPr>
          <w:b/>
          <w:color w:val="FF0000"/>
        </w:rPr>
        <w:t>Corresponde al Presidente de la República</w:t>
      </w:r>
      <w:r w:rsidRPr="00247778">
        <w:rPr>
          <w:color w:val="FF0000"/>
        </w:rPr>
        <w:t xml:space="preserve"> </w:t>
      </w:r>
      <w:r w:rsidRPr="00247778">
        <w:rPr>
          <w:color w:val="000000"/>
        </w:rPr>
        <w:t>como jefe del Estado, Jefe de Gobierno y Suprema autoridad Administrativa:...</w:t>
      </w:r>
    </w:p>
    <w:p w14:paraId="34AE7505" w14:textId="77777777" w:rsidR="00247778" w:rsidRPr="00247778" w:rsidRDefault="00247778" w:rsidP="00247778">
      <w:pPr>
        <w:spacing w:line="360" w:lineRule="auto"/>
        <w:rPr>
          <w:color w:val="000000"/>
        </w:rPr>
      </w:pPr>
      <w:r w:rsidRPr="00247778">
        <w:rPr>
          <w:color w:val="000000"/>
        </w:rPr>
        <w:t xml:space="preserve">(…) </w:t>
      </w:r>
      <w:r w:rsidRPr="00247778">
        <w:rPr>
          <w:b/>
          <w:color w:val="000000"/>
        </w:rPr>
        <w:t xml:space="preserve">20. </w:t>
      </w:r>
      <w:r w:rsidRPr="00247778">
        <w:rPr>
          <w:color w:val="000000"/>
        </w:rPr>
        <w:t xml:space="preserve"> Velar por la estricta recaudación y administración de las rentas y caudales públicos y decretar su inversión de acuerdo con las leyes.</w:t>
      </w:r>
    </w:p>
    <w:p w14:paraId="67331BB2" w14:textId="77777777" w:rsidR="00247778" w:rsidRPr="00247778" w:rsidRDefault="00247778" w:rsidP="00247778">
      <w:pPr>
        <w:spacing w:line="360" w:lineRule="auto"/>
        <w:rPr>
          <w:color w:val="000000"/>
        </w:rPr>
      </w:pPr>
      <w:r w:rsidRPr="00247778">
        <w:rPr>
          <w:b/>
          <w:color w:val="000000"/>
        </w:rPr>
        <w:t>Artículo 15:</w:t>
      </w:r>
      <w:r w:rsidRPr="00247778">
        <w:rPr>
          <w:color w:val="000000"/>
        </w:rPr>
        <w:t xml:space="preserve"> </w:t>
      </w:r>
      <w:r w:rsidRPr="00247778">
        <w:rPr>
          <w:b/>
          <w:color w:val="FF0000"/>
        </w:rPr>
        <w:t>Derecho a la intimidad y solicitud de información</w:t>
      </w:r>
      <w:r w:rsidRPr="00247778">
        <w:rPr>
          <w:color w:val="FF0000"/>
        </w:rPr>
        <w:t xml:space="preserve"> </w:t>
      </w:r>
      <w:r w:rsidRPr="00247778">
        <w:rPr>
          <w:color w:val="000000"/>
        </w:rPr>
        <w:t>– Toda persona tiene derecho a su intimidad personal y familiar y a su buen nombre... Para efectos tributarios o judiciales y para los casos de inspección, vigilancia e intervención del Estado podrá exigirse la presentación de libros de contabilidad y demás documentos privados.</w:t>
      </w:r>
    </w:p>
    <w:p w14:paraId="2EBA5A13" w14:textId="77777777" w:rsidR="00247778" w:rsidRPr="00247778" w:rsidRDefault="00247778" w:rsidP="00247778">
      <w:pPr>
        <w:spacing w:line="360" w:lineRule="auto"/>
        <w:rPr>
          <w:b/>
          <w:bCs/>
          <w:color w:val="000000"/>
          <w:lang w:val="es-MX"/>
        </w:rPr>
      </w:pPr>
      <w:r w:rsidRPr="00247778">
        <w:rPr>
          <w:b/>
          <w:bCs/>
          <w:color w:val="000000"/>
          <w:lang w:val="es-MX"/>
        </w:rPr>
        <w:t>Artículo 95</w:t>
      </w:r>
      <w:r w:rsidRPr="00247778">
        <w:rPr>
          <w:color w:val="000000"/>
          <w:lang w:val="es-MX"/>
        </w:rPr>
        <w:t xml:space="preserve">... </w:t>
      </w:r>
      <w:r w:rsidRPr="00247778">
        <w:rPr>
          <w:b/>
          <w:color w:val="FF0000"/>
          <w:lang w:val="es-MX"/>
        </w:rPr>
        <w:t>Son deberes de la persona y del ciudadano</w:t>
      </w:r>
      <w:r w:rsidRPr="00247778">
        <w:rPr>
          <w:color w:val="000000"/>
          <w:lang w:val="es-MX"/>
        </w:rPr>
        <w:t xml:space="preserve">... 9. </w:t>
      </w:r>
      <w:r w:rsidRPr="00247778">
        <w:rPr>
          <w:b/>
          <w:bCs/>
          <w:color w:val="000000"/>
          <w:lang w:val="es-MX"/>
        </w:rPr>
        <w:t>Contribuir al financiamiento de los gastos e inversiones del Estado dentro de conceptos de justicia y equidad.</w:t>
      </w:r>
    </w:p>
    <w:p w14:paraId="2E48277E" w14:textId="77777777" w:rsidR="00247778" w:rsidRPr="00247778" w:rsidRDefault="00247778" w:rsidP="00247778">
      <w:pPr>
        <w:spacing w:line="360" w:lineRule="auto"/>
        <w:rPr>
          <w:color w:val="000000"/>
        </w:rPr>
      </w:pPr>
      <w:r w:rsidRPr="00247778">
        <w:rPr>
          <w:b/>
          <w:color w:val="000000"/>
        </w:rPr>
        <w:t>ARTICULO 338.</w:t>
      </w:r>
      <w:r w:rsidRPr="00247778">
        <w:rPr>
          <w:color w:val="000000"/>
        </w:rPr>
        <w:t xml:space="preserve"> </w:t>
      </w:r>
      <w:r w:rsidRPr="00247778">
        <w:rPr>
          <w:b/>
          <w:color w:val="FF0000"/>
        </w:rPr>
        <w:t>En tiempo de paz, solamente el Congreso, las asambleas departamentales y los concejos distritales y municipales podrán imponer contribuciones fiscales o parafiscales</w:t>
      </w:r>
      <w:r w:rsidRPr="00247778">
        <w:rPr>
          <w:color w:val="000000"/>
        </w:rPr>
        <w:t>. La ley, las ordenanzas y los acuerdos deben fijar, directamente, los sujetos activos y pasivos, los hechos y las bases gravables, y las tarifas de los impuestos.</w:t>
      </w:r>
    </w:p>
    <w:p w14:paraId="5BCE5586" w14:textId="77777777" w:rsidR="00247778" w:rsidRPr="00247778" w:rsidRDefault="00247778" w:rsidP="00247778">
      <w:pPr>
        <w:spacing w:line="360" w:lineRule="auto"/>
        <w:rPr>
          <w:color w:val="000000"/>
        </w:rPr>
      </w:pPr>
      <w:r w:rsidRPr="00247778">
        <w:rPr>
          <w:b/>
        </w:rPr>
        <w:lastRenderedPageBreak/>
        <w:t>La ley, las ordenanzas y los acuerdos</w:t>
      </w:r>
      <w:r w:rsidRPr="00247778">
        <w:t xml:space="preserve"> </w:t>
      </w:r>
      <w:r w:rsidRPr="00247778">
        <w:rPr>
          <w:color w:val="000000"/>
        </w:rPr>
        <w:t>pueden permitir que las autoridades fijen la tarifa de las tasas y contribuciones que cobren a los contribuyentes, como recuperación de los costos de los servicios que les presten o participación en los beneficios que les proporcionen; pero el sistema y el método para definir tales costos y beneficios, y la forma de hacer su reparto, deben ser fijados por la ley, las ordenanzas o los acuerdos.</w:t>
      </w:r>
    </w:p>
    <w:p w14:paraId="2D74FB44" w14:textId="77777777" w:rsidR="00247778" w:rsidRPr="00247778" w:rsidRDefault="00247778" w:rsidP="00247778">
      <w:pPr>
        <w:spacing w:line="360" w:lineRule="auto"/>
        <w:rPr>
          <w:b/>
          <w:color w:val="FF0000"/>
        </w:rPr>
      </w:pPr>
      <w:r w:rsidRPr="00247778">
        <w:rPr>
          <w:color w:val="000000"/>
        </w:rPr>
        <w:t xml:space="preserve">Las leyes, ordenanzas o acuerdos que regulen contribuciones en las que la base sea el resultado de hechos ocurridos durante un período determinado, </w:t>
      </w:r>
      <w:r w:rsidRPr="00247778">
        <w:rPr>
          <w:b/>
          <w:color w:val="FF0000"/>
        </w:rPr>
        <w:t>no pueden aplicarse sino a partir del período que comience después de iniciar la vigencia de la respectiva ley, ordenanza o acuerdo.</w:t>
      </w:r>
    </w:p>
    <w:p w14:paraId="305B2439" w14:textId="77777777" w:rsidR="00247778" w:rsidRPr="00247778" w:rsidRDefault="00247778" w:rsidP="00247778">
      <w:pPr>
        <w:spacing w:line="360" w:lineRule="auto"/>
        <w:rPr>
          <w:b/>
          <w:color w:val="000000"/>
        </w:rPr>
      </w:pPr>
      <w:r w:rsidRPr="00247778">
        <w:rPr>
          <w:b/>
          <w:bCs/>
          <w:color w:val="000000"/>
        </w:rPr>
        <w:t>Artículo 363:</w:t>
      </w:r>
      <w:r w:rsidRPr="00247778">
        <w:rPr>
          <w:color w:val="000000"/>
        </w:rPr>
        <w:t xml:space="preserve"> </w:t>
      </w:r>
      <w:r w:rsidRPr="00247778">
        <w:rPr>
          <w:b/>
          <w:color w:val="000000"/>
        </w:rPr>
        <w:t>El sistema tributario se funda en los principios de equidad, eficiencia y progresividad.</w:t>
      </w:r>
    </w:p>
    <w:p w14:paraId="338965AA" w14:textId="77777777" w:rsidR="00247778" w:rsidRPr="00247778" w:rsidRDefault="00247778" w:rsidP="00247778">
      <w:pPr>
        <w:spacing w:line="360" w:lineRule="auto"/>
        <w:rPr>
          <w:color w:val="000000"/>
        </w:rPr>
      </w:pPr>
      <w:r w:rsidRPr="00247778">
        <w:rPr>
          <w:color w:val="000000"/>
        </w:rPr>
        <w:t>Las leyes tributarias no se aplicaran con retroactividad.</w:t>
      </w:r>
    </w:p>
    <w:p w14:paraId="73AD216B" w14:textId="46959C9E" w:rsidR="0047602B" w:rsidRPr="00966089" w:rsidRDefault="00966089" w:rsidP="00966089">
      <w:pPr>
        <w:rPr>
          <w:b/>
          <w:lang w:val="es-MX"/>
        </w:rPr>
      </w:pPr>
      <w:r w:rsidRPr="00966089">
        <w:rPr>
          <w:b/>
          <w:lang w:val="es-MX"/>
        </w:rPr>
        <w:t>LA LEY COMO FUENTE</w:t>
      </w:r>
    </w:p>
    <w:p w14:paraId="6D52F41B" w14:textId="77777777" w:rsidR="00966089" w:rsidRDefault="00966089" w:rsidP="00966089">
      <w:r>
        <w:rPr>
          <w:lang w:val="es-ES"/>
        </w:rPr>
        <w:t xml:space="preserve">Era tradición en Colombia que cada Gobierno gestionaba su propia reforma tributaria, lo que llevó a una acumulación de normas en esta materia que confundían a los ciudadanos, y fue por esta razón que en 1986 durante la presidencia de Virgilio Barco Vargas, a través de la reforma tributaria contenida en la Ley 75, se le dio facultades al Gobierno para expedir el Código Tributario o Estatuto Tributario, para que recopilara las normas existentes hasta ese momento. El 1989 se expidió el Estatuto Tributario mediante el Decreto Ley 624 del 30 de marzo de 1989. </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9912"/>
      </w:tblGrid>
      <w:tr w:rsidR="00966089" w14:paraId="70EC4F41" w14:textId="77777777" w:rsidTr="00966089">
        <w:tc>
          <w:tcPr>
            <w:tcW w:w="9962" w:type="dxa"/>
            <w:shd w:val="clear" w:color="auto" w:fill="114779"/>
          </w:tcPr>
          <w:p w14:paraId="3AB9472D" w14:textId="51887F66" w:rsidR="00966089" w:rsidRPr="00966089" w:rsidRDefault="00966089" w:rsidP="00966089">
            <w:pPr>
              <w:jc w:val="center"/>
              <w:rPr>
                <w:b/>
                <w:lang w:val="es-MX"/>
              </w:rPr>
            </w:pPr>
            <w:r w:rsidRPr="00966089">
              <w:rPr>
                <w:b/>
                <w:color w:val="FFFFFF" w:themeColor="background1"/>
                <w:sz w:val="24"/>
                <w:lang w:val="es-MX"/>
              </w:rPr>
              <w:t>LA LEY COMO FUENTE DEL DERECHO TRIBUTARIO</w:t>
            </w:r>
          </w:p>
        </w:tc>
      </w:tr>
      <w:tr w:rsidR="00966089" w14:paraId="604ED6A5" w14:textId="77777777" w:rsidTr="00966089">
        <w:tc>
          <w:tcPr>
            <w:tcW w:w="9962" w:type="dxa"/>
            <w:shd w:val="clear" w:color="auto" w:fill="F2F2F2" w:themeFill="background1" w:themeFillShade="F2"/>
          </w:tcPr>
          <w:p w14:paraId="34A95C83" w14:textId="669E5A64" w:rsidR="00966089" w:rsidRDefault="00966089" w:rsidP="006E31B6">
            <w:pPr>
              <w:rPr>
                <w:lang w:val="es-MX"/>
              </w:rPr>
            </w:pPr>
            <w:r w:rsidRPr="00966089">
              <w:rPr>
                <w:lang w:val="es-MX"/>
              </w:rPr>
              <w:t>El artículo 4 del Código Civil Colombiano, definela ley como una declaración de la voluntad soberana manifestada en la forma prevenida en la Constitución Nacional. El carácter general de la ley es mandar, prohibir, permitir o castigar</w:t>
            </w:r>
          </w:p>
        </w:tc>
      </w:tr>
      <w:tr w:rsidR="00966089" w14:paraId="0819D0BC" w14:textId="77777777" w:rsidTr="00966089">
        <w:tc>
          <w:tcPr>
            <w:tcW w:w="9962" w:type="dxa"/>
            <w:shd w:val="clear" w:color="auto" w:fill="D9D9D9" w:themeFill="background1" w:themeFillShade="D9"/>
          </w:tcPr>
          <w:p w14:paraId="4B8D559A" w14:textId="257BC5C5" w:rsidR="00966089" w:rsidRDefault="00966089" w:rsidP="006E31B6">
            <w:pPr>
              <w:rPr>
                <w:lang w:val="es-MX"/>
              </w:rPr>
            </w:pPr>
            <w:r w:rsidRPr="00966089">
              <w:rPr>
                <w:lang w:val="es-MX"/>
              </w:rPr>
              <w:t>En consecuencia, el Congreso de la Republica a través de la ley, está facultado constitucionalmente para regular todo lo relacionado en materia tributaria. (Art. 150 - 169 C.P.)</w:t>
            </w:r>
          </w:p>
        </w:tc>
      </w:tr>
      <w:tr w:rsidR="00966089" w14:paraId="27E00ED9" w14:textId="77777777" w:rsidTr="00966089">
        <w:tc>
          <w:tcPr>
            <w:tcW w:w="9962" w:type="dxa"/>
            <w:shd w:val="clear" w:color="auto" w:fill="BFBFBF" w:themeFill="background1" w:themeFillShade="BF"/>
          </w:tcPr>
          <w:p w14:paraId="61698354" w14:textId="774F5C21" w:rsidR="00966089" w:rsidRDefault="00966089" w:rsidP="006E31B6">
            <w:pPr>
              <w:rPr>
                <w:lang w:val="es-MX"/>
              </w:rPr>
            </w:pPr>
            <w:r w:rsidRPr="00966089">
              <w:rPr>
                <w:lang w:val="es-MX"/>
              </w:rPr>
              <w:t>Pueden proponer proyectos de leyes tributarias: Los miembros de las cámaras, los ministros del despacho, la Corte Costitucional, Consejo Superior de la Judicatura,  Corte Suprema de Justicia, Consejo de Estado, Consejo Nacional Electoral, el Procurador General y Contralor General de la Nación, Iniciativa popular.</w:t>
            </w:r>
          </w:p>
        </w:tc>
      </w:tr>
    </w:tbl>
    <w:p w14:paraId="53E7F1FE" w14:textId="77777777" w:rsidR="0047602B" w:rsidRDefault="0047602B" w:rsidP="006E31B6">
      <w:pPr>
        <w:rPr>
          <w:lang w:val="es-MX"/>
        </w:rPr>
      </w:pPr>
    </w:p>
    <w:p w14:paraId="2251FFEC" w14:textId="56A55752" w:rsidR="00966089" w:rsidRPr="00966089" w:rsidRDefault="00966089" w:rsidP="00966089">
      <w:pPr>
        <w:rPr>
          <w:rFonts w:cs="Arial"/>
          <w:b/>
          <w:color w:val="000000"/>
          <w:szCs w:val="19"/>
          <w:shd w:val="clear" w:color="auto" w:fill="FAFAFA"/>
        </w:rPr>
      </w:pPr>
      <w:r w:rsidRPr="00966089">
        <w:rPr>
          <w:rFonts w:cs="Arial"/>
          <w:b/>
          <w:color w:val="000000"/>
          <w:szCs w:val="19"/>
          <w:shd w:val="clear" w:color="auto" w:fill="FAFAFA"/>
        </w:rPr>
        <w:lastRenderedPageBreak/>
        <w:t>LOS DECRETOS LEYES:</w:t>
      </w:r>
    </w:p>
    <w:p w14:paraId="043B7B50" w14:textId="08530A0F" w:rsidR="0047602B" w:rsidRDefault="00966089" w:rsidP="006E31B6">
      <w:pPr>
        <w:rPr>
          <w:lang w:val="es-MX"/>
        </w:rPr>
      </w:pPr>
      <w:r w:rsidRPr="003F705F">
        <w:rPr>
          <w:noProof/>
          <w:lang w:val="es-ES" w:eastAsia="es-ES"/>
        </w:rPr>
        <w:drawing>
          <wp:inline distT="0" distB="0" distL="0" distR="0" wp14:anchorId="74B59ED0" wp14:editId="54451F6C">
            <wp:extent cx="5486400" cy="3926205"/>
            <wp:effectExtent l="0" t="0" r="0" b="0"/>
            <wp:docPr id="57" name="Diagrama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8" r:lo="rId109" r:qs="rId110" r:cs="rId111"/>
              </a:graphicData>
            </a:graphic>
          </wp:inline>
        </w:drawing>
      </w:r>
    </w:p>
    <w:p w14:paraId="78F65DF6" w14:textId="0F036B18" w:rsidR="0047602B" w:rsidRPr="00966089" w:rsidRDefault="00966089" w:rsidP="006E31B6">
      <w:pPr>
        <w:rPr>
          <w:b/>
          <w:lang w:val="es-MX"/>
        </w:rPr>
      </w:pPr>
      <w:r w:rsidRPr="00966089">
        <w:rPr>
          <w:b/>
          <w:lang w:val="es-MX"/>
        </w:rPr>
        <w:t>DECRETOS LEGISLATIVOS</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5"/>
        <w:gridCol w:w="4957"/>
      </w:tblGrid>
      <w:tr w:rsidR="00FC6377" w14:paraId="1DE9721A" w14:textId="77777777" w:rsidTr="00FC6377">
        <w:tc>
          <w:tcPr>
            <w:tcW w:w="9962" w:type="dxa"/>
            <w:gridSpan w:val="2"/>
            <w:shd w:val="clear" w:color="auto" w:fill="114779"/>
          </w:tcPr>
          <w:p w14:paraId="504FBBEE" w14:textId="08BAD746" w:rsidR="00FC6377" w:rsidRPr="00FC6377" w:rsidRDefault="00FC6377" w:rsidP="00FC6377">
            <w:pPr>
              <w:jc w:val="center"/>
              <w:rPr>
                <w:b/>
                <w:lang w:val="es-MX"/>
              </w:rPr>
            </w:pPr>
            <w:r w:rsidRPr="00FC6377">
              <w:rPr>
                <w:b/>
                <w:sz w:val="24"/>
                <w:lang w:val="es-MX"/>
              </w:rPr>
              <w:t>DECRETOS LEGISLATIVOS</w:t>
            </w:r>
          </w:p>
        </w:tc>
      </w:tr>
      <w:tr w:rsidR="00966089" w14:paraId="3D82A0DC" w14:textId="77777777" w:rsidTr="00FC6377">
        <w:tc>
          <w:tcPr>
            <w:tcW w:w="4981" w:type="dxa"/>
            <w:shd w:val="clear" w:color="auto" w:fill="A6A6A6" w:themeFill="background1" w:themeFillShade="A6"/>
          </w:tcPr>
          <w:p w14:paraId="1FCB24B7" w14:textId="5AEABDAF" w:rsidR="00966089" w:rsidRDefault="00FC6377" w:rsidP="006E31B6">
            <w:pPr>
              <w:rPr>
                <w:lang w:val="es-MX"/>
              </w:rPr>
            </w:pPr>
            <w:r w:rsidRPr="00FC6377">
              <w:rPr>
                <w:lang w:val="es-MX"/>
              </w:rPr>
              <w:t>Expedidos por el Presidente con la firma de todos los ministros</w:t>
            </w:r>
          </w:p>
        </w:tc>
        <w:tc>
          <w:tcPr>
            <w:tcW w:w="4981" w:type="dxa"/>
            <w:shd w:val="clear" w:color="auto" w:fill="D9D9D9" w:themeFill="background1" w:themeFillShade="D9"/>
          </w:tcPr>
          <w:p w14:paraId="4F4C4F14" w14:textId="3148078A" w:rsidR="00966089" w:rsidRDefault="00FC6377" w:rsidP="006E31B6">
            <w:pPr>
              <w:rPr>
                <w:lang w:val="es-MX"/>
              </w:rPr>
            </w:pPr>
            <w:r w:rsidRPr="00FC6377">
              <w:rPr>
                <w:lang w:val="es-MX"/>
              </w:rPr>
              <w:t>Sometidos a control por parte de la Corte Constitucional</w:t>
            </w:r>
          </w:p>
        </w:tc>
      </w:tr>
      <w:tr w:rsidR="00966089" w14:paraId="5702D84B" w14:textId="77777777" w:rsidTr="00FC6377">
        <w:tc>
          <w:tcPr>
            <w:tcW w:w="4981" w:type="dxa"/>
            <w:shd w:val="clear" w:color="auto" w:fill="A6A6A6" w:themeFill="background1" w:themeFillShade="A6"/>
          </w:tcPr>
          <w:p w14:paraId="5761F5A8" w14:textId="5C4B1C47" w:rsidR="00966089" w:rsidRDefault="00FC6377" w:rsidP="006E31B6">
            <w:pPr>
              <w:rPr>
                <w:lang w:val="es-MX"/>
              </w:rPr>
            </w:pPr>
            <w:r w:rsidRPr="00FC6377">
              <w:rPr>
                <w:lang w:val="es-MX"/>
              </w:rPr>
              <w:t>cuando se configuren los estados de excepción, art. 212, 213 y 215 C.P</w:t>
            </w:r>
            <w:r>
              <w:rPr>
                <w:lang w:val="es-MX"/>
              </w:rPr>
              <w:t>.</w:t>
            </w:r>
          </w:p>
        </w:tc>
        <w:tc>
          <w:tcPr>
            <w:tcW w:w="4981" w:type="dxa"/>
            <w:shd w:val="clear" w:color="auto" w:fill="D9D9D9" w:themeFill="background1" w:themeFillShade="D9"/>
          </w:tcPr>
          <w:p w14:paraId="641A10C9" w14:textId="3D7598A4" w:rsidR="00966089" w:rsidRDefault="00FC6377" w:rsidP="006E31B6">
            <w:pPr>
              <w:rPr>
                <w:lang w:val="es-MX"/>
              </w:rPr>
            </w:pPr>
            <w:r w:rsidRPr="00FC6377">
              <w:rPr>
                <w:lang w:val="es-MX"/>
              </w:rPr>
              <w:t>Guerra exterior, conmoción interior y emergencia económica.</w:t>
            </w:r>
          </w:p>
        </w:tc>
      </w:tr>
      <w:tr w:rsidR="00966089" w14:paraId="3AE391AB" w14:textId="77777777" w:rsidTr="00FC6377">
        <w:tc>
          <w:tcPr>
            <w:tcW w:w="4981" w:type="dxa"/>
            <w:shd w:val="clear" w:color="auto" w:fill="A6A6A6" w:themeFill="background1" w:themeFillShade="A6"/>
          </w:tcPr>
          <w:p w14:paraId="233096F4" w14:textId="1127DE76" w:rsidR="00966089" w:rsidRDefault="00FC6377" w:rsidP="006E31B6">
            <w:pPr>
              <w:rPr>
                <w:lang w:val="es-MX"/>
              </w:rPr>
            </w:pPr>
            <w:r w:rsidRPr="00FC6377">
              <w:rPr>
                <w:lang w:val="es-MX"/>
              </w:rPr>
              <w:t>Estos decretos son expedidos sobre materias especificas de los estados de excepción.</w:t>
            </w:r>
          </w:p>
        </w:tc>
        <w:tc>
          <w:tcPr>
            <w:tcW w:w="4981" w:type="dxa"/>
            <w:shd w:val="clear" w:color="auto" w:fill="D9D9D9" w:themeFill="background1" w:themeFillShade="D9"/>
          </w:tcPr>
          <w:p w14:paraId="1A1BE316" w14:textId="1E475F56" w:rsidR="00966089" w:rsidRDefault="00FC6377" w:rsidP="006E31B6">
            <w:pPr>
              <w:rPr>
                <w:lang w:val="es-MX"/>
              </w:rPr>
            </w:pPr>
            <w:r w:rsidRPr="00FC6377">
              <w:rPr>
                <w:lang w:val="es-MX"/>
              </w:rPr>
              <w:t>Son de carácter transitorio</w:t>
            </w:r>
          </w:p>
        </w:tc>
      </w:tr>
    </w:tbl>
    <w:p w14:paraId="1E7FA586" w14:textId="77777777" w:rsidR="0047602B" w:rsidRDefault="0047602B" w:rsidP="006E31B6">
      <w:pPr>
        <w:rPr>
          <w:lang w:val="es-MX"/>
        </w:rPr>
      </w:pPr>
    </w:p>
    <w:p w14:paraId="21FDC299" w14:textId="08D45E30" w:rsidR="0047602B" w:rsidRPr="00FC6377" w:rsidRDefault="00FC6377" w:rsidP="006E31B6">
      <w:pPr>
        <w:rPr>
          <w:b/>
          <w:lang w:val="es-MX"/>
        </w:rPr>
      </w:pPr>
      <w:r w:rsidRPr="00FC6377">
        <w:rPr>
          <w:b/>
          <w:lang w:val="es-MX"/>
        </w:rPr>
        <w:lastRenderedPageBreak/>
        <w:t>DECRETOS AUTÓNOMOS:</w:t>
      </w:r>
    </w:p>
    <w:p w14:paraId="1F1F34E9" w14:textId="318021B1" w:rsidR="0047602B" w:rsidRDefault="00FC6377" w:rsidP="002318D9">
      <w:pPr>
        <w:jc w:val="center"/>
        <w:rPr>
          <w:lang w:val="es-MX"/>
        </w:rPr>
      </w:pPr>
      <w:r w:rsidRPr="00423C38">
        <w:rPr>
          <w:noProof/>
          <w:lang w:val="es-ES" w:eastAsia="es-ES"/>
        </w:rPr>
        <w:drawing>
          <wp:inline distT="0" distB="0" distL="0" distR="0" wp14:anchorId="1B9942FE" wp14:editId="5E5F06C9">
            <wp:extent cx="5486400" cy="3199130"/>
            <wp:effectExtent l="0" t="0" r="0" b="20320"/>
            <wp:docPr id="59" name="Diagrama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3" r:lo="rId114" r:qs="rId115" r:cs="rId116"/>
              </a:graphicData>
            </a:graphic>
          </wp:inline>
        </w:drawing>
      </w:r>
    </w:p>
    <w:p w14:paraId="0B3D9382" w14:textId="7B0B8861" w:rsidR="0047602B" w:rsidRPr="002318D9" w:rsidRDefault="002318D9" w:rsidP="006E31B6">
      <w:pPr>
        <w:rPr>
          <w:b/>
          <w:lang w:val="es-MX"/>
        </w:rPr>
      </w:pPr>
      <w:r w:rsidRPr="002318D9">
        <w:rPr>
          <w:b/>
          <w:lang w:val="es-MX"/>
        </w:rPr>
        <w:t>DECRETOS REGLAMENTARIOS:</w:t>
      </w:r>
    </w:p>
    <w:p w14:paraId="545092EE" w14:textId="0359B8B4" w:rsidR="0047602B" w:rsidRDefault="002318D9" w:rsidP="002318D9">
      <w:pPr>
        <w:jc w:val="center"/>
        <w:rPr>
          <w:lang w:val="es-MX"/>
        </w:rPr>
      </w:pPr>
      <w:r w:rsidRPr="003C0453">
        <w:rPr>
          <w:rFonts w:ascii="Calibri" w:eastAsia="Calibri" w:hAnsi="Calibri"/>
          <w:noProof/>
          <w:lang w:val="es-ES" w:eastAsia="es-ES"/>
        </w:rPr>
        <w:drawing>
          <wp:inline distT="0" distB="0" distL="0" distR="0" wp14:anchorId="240F9069" wp14:editId="3F330D58">
            <wp:extent cx="5486400" cy="3199130"/>
            <wp:effectExtent l="0" t="0" r="0" b="20320"/>
            <wp:docPr id="60" name="Diagrama 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8" r:lo="rId119" r:qs="rId120" r:cs="rId121"/>
              </a:graphicData>
            </a:graphic>
          </wp:inline>
        </w:drawing>
      </w:r>
    </w:p>
    <w:p w14:paraId="322190D9" w14:textId="77777777" w:rsidR="0047602B" w:rsidRDefault="0047602B" w:rsidP="006E31B6">
      <w:pPr>
        <w:rPr>
          <w:lang w:val="es-MX"/>
        </w:rPr>
      </w:pPr>
    </w:p>
    <w:p w14:paraId="4CBEAD3F" w14:textId="77777777" w:rsidR="0047602B" w:rsidRDefault="0047602B" w:rsidP="006E31B6">
      <w:pPr>
        <w:rPr>
          <w:lang w:val="es-MX"/>
        </w:rPr>
      </w:pPr>
    </w:p>
    <w:p w14:paraId="4A09309D" w14:textId="721AACDA" w:rsidR="0047602B" w:rsidRPr="00F04A0C" w:rsidRDefault="00F04A0C" w:rsidP="006E31B6">
      <w:pPr>
        <w:rPr>
          <w:b/>
          <w:lang w:val="es-MX"/>
        </w:rPr>
      </w:pPr>
      <w:r w:rsidRPr="00F04A0C">
        <w:rPr>
          <w:b/>
          <w:lang w:val="es-MX"/>
        </w:rPr>
        <w:lastRenderedPageBreak/>
        <w:t>LAS ORDENANZAS Y ACUERDOS MUNICIPALES</w:t>
      </w:r>
    </w:p>
    <w:p w14:paraId="4DA2C5C7" w14:textId="74894578" w:rsidR="00F04A0C" w:rsidRDefault="00F04A0C" w:rsidP="00F04A0C">
      <w:pPr>
        <w:jc w:val="center"/>
        <w:rPr>
          <w:lang w:val="es-MX"/>
        </w:rPr>
      </w:pPr>
      <w:r w:rsidRPr="003C0453">
        <w:rPr>
          <w:noProof/>
          <w:lang w:val="es-ES" w:eastAsia="es-ES"/>
        </w:rPr>
        <w:drawing>
          <wp:inline distT="0" distB="0" distL="0" distR="0" wp14:anchorId="513B102B" wp14:editId="73AAA6FC">
            <wp:extent cx="5947576" cy="3200400"/>
            <wp:effectExtent l="0" t="0" r="53340" b="0"/>
            <wp:docPr id="61" name="Diagrama 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3" r:lo="rId124" r:qs="rId125" r:cs="rId126"/>
              </a:graphicData>
            </a:graphic>
          </wp:inline>
        </w:drawing>
      </w:r>
    </w:p>
    <w:p w14:paraId="788A42AC" w14:textId="15FE248A" w:rsidR="00F04A0C" w:rsidRPr="00F04A0C" w:rsidRDefault="00F04A0C" w:rsidP="00F04A0C">
      <w:pPr>
        <w:rPr>
          <w:b/>
          <w:lang w:val="es-MX"/>
        </w:rPr>
      </w:pPr>
      <w:r w:rsidRPr="00F04A0C">
        <w:rPr>
          <w:b/>
          <w:lang w:val="es-MX"/>
        </w:rPr>
        <w:t>RESOLUCIONES:</w:t>
      </w:r>
    </w:p>
    <w:p w14:paraId="6B2CC973" w14:textId="2D134479" w:rsidR="00F04A0C" w:rsidRDefault="00F04A0C" w:rsidP="006E31B6">
      <w:pPr>
        <w:rPr>
          <w:lang w:val="es-MX"/>
        </w:rPr>
      </w:pPr>
      <w:r>
        <w:rPr>
          <w:noProof/>
          <w:lang w:val="es-ES" w:eastAsia="es-ES"/>
        </w:rPr>
        <w:drawing>
          <wp:inline distT="0" distB="0" distL="0" distR="0" wp14:anchorId="5736A1C9" wp14:editId="4FFB74AB">
            <wp:extent cx="6332220" cy="2610485"/>
            <wp:effectExtent l="0" t="0" r="0" b="0"/>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mapa19.jpg"/>
                    <pic:cNvPicPr/>
                  </pic:nvPicPr>
                  <pic:blipFill>
                    <a:blip r:embed="rId128">
                      <a:extLst>
                        <a:ext uri="{28A0092B-C50C-407E-A947-70E740481C1C}">
                          <a14:useLocalDpi xmlns:a14="http://schemas.microsoft.com/office/drawing/2010/main" val="0"/>
                        </a:ext>
                      </a:extLst>
                    </a:blip>
                    <a:stretch>
                      <a:fillRect/>
                    </a:stretch>
                  </pic:blipFill>
                  <pic:spPr>
                    <a:xfrm>
                      <a:off x="0" y="0"/>
                      <a:ext cx="6332220" cy="2610485"/>
                    </a:xfrm>
                    <a:prstGeom prst="rect">
                      <a:avLst/>
                    </a:prstGeom>
                  </pic:spPr>
                </pic:pic>
              </a:graphicData>
            </a:graphic>
          </wp:inline>
        </w:drawing>
      </w:r>
    </w:p>
    <w:p w14:paraId="3039427B" w14:textId="273B23DC" w:rsidR="00F04A0C" w:rsidRPr="00F04A0C" w:rsidRDefault="00F04A0C" w:rsidP="006E31B6">
      <w:pPr>
        <w:rPr>
          <w:b/>
          <w:lang w:val="es-MX"/>
        </w:rPr>
      </w:pPr>
      <w:r w:rsidRPr="00F04A0C">
        <w:rPr>
          <w:b/>
          <w:lang w:val="es-MX"/>
        </w:rPr>
        <w:t>PRINCIPIOS GENERALES DEL DERECHO TRIBUTARIO</w:t>
      </w:r>
    </w:p>
    <w:p w14:paraId="35961E91" w14:textId="77777777" w:rsidR="00F04A0C" w:rsidRPr="00F04A0C" w:rsidRDefault="00F04A0C" w:rsidP="00F04A0C">
      <w:pPr>
        <w:autoSpaceDE w:val="0"/>
        <w:autoSpaceDN w:val="0"/>
        <w:adjustRightInd w:val="0"/>
        <w:spacing w:line="276" w:lineRule="auto"/>
        <w:rPr>
          <w:bCs/>
          <w:szCs w:val="24"/>
        </w:rPr>
      </w:pPr>
      <w:r w:rsidRPr="00F04A0C">
        <w:rPr>
          <w:bCs/>
          <w:szCs w:val="24"/>
        </w:rPr>
        <w:t xml:space="preserve">En Colombia, a partir de </w:t>
      </w:r>
      <w:r w:rsidRPr="00F04A0C">
        <w:rPr>
          <w:b/>
          <w:bCs/>
          <w:color w:val="FF0000"/>
          <w:szCs w:val="24"/>
        </w:rPr>
        <w:t>la reforma constitucional de 1910</w:t>
      </w:r>
      <w:r w:rsidRPr="00F04A0C">
        <w:rPr>
          <w:bCs/>
          <w:szCs w:val="24"/>
        </w:rPr>
        <w:t xml:space="preserve">, se consagró el </w:t>
      </w:r>
      <w:r w:rsidRPr="00F04A0C">
        <w:rPr>
          <w:b/>
          <w:bCs/>
          <w:szCs w:val="24"/>
        </w:rPr>
        <w:t>principio de la representación tributaria</w:t>
      </w:r>
      <w:r w:rsidRPr="00F04A0C">
        <w:rPr>
          <w:bCs/>
          <w:szCs w:val="24"/>
        </w:rPr>
        <w:t xml:space="preserve">, al imponer que solo el Congreso de la República, las Asambleas Departamentales y los Concejos Municipales podían imponer tributos. </w:t>
      </w:r>
    </w:p>
    <w:p w14:paraId="60055EA2" w14:textId="77777777" w:rsidR="00F04A0C" w:rsidRPr="00F04A0C" w:rsidRDefault="00F04A0C" w:rsidP="00F04A0C">
      <w:pPr>
        <w:spacing w:line="276" w:lineRule="auto"/>
        <w:rPr>
          <w:b/>
          <w:bCs/>
          <w:color w:val="FF0000"/>
          <w:szCs w:val="24"/>
        </w:rPr>
      </w:pPr>
      <w:r w:rsidRPr="00F04A0C">
        <w:rPr>
          <w:b/>
          <w:bCs/>
          <w:szCs w:val="24"/>
        </w:rPr>
        <w:lastRenderedPageBreak/>
        <w:t>El poder tributario está en cabeza del Congreso</w:t>
      </w:r>
      <w:r w:rsidRPr="00F04A0C">
        <w:rPr>
          <w:bCs/>
          <w:szCs w:val="24"/>
        </w:rPr>
        <w:t xml:space="preserve">, quien es el que establece los impuestos nacionales y fija los parámetros para que las Asambleas Departamentales y los Concejos Municipales decreten los de carácter territorial. Esto quiere decir que </w:t>
      </w:r>
      <w:r w:rsidRPr="00F04A0C">
        <w:rPr>
          <w:b/>
          <w:bCs/>
          <w:color w:val="FF0000"/>
          <w:szCs w:val="24"/>
        </w:rPr>
        <w:t xml:space="preserve">las facultades impositivas de los entes locales no son autónomas sino derivadas de la ley nacional. </w:t>
      </w:r>
    </w:p>
    <w:p w14:paraId="7B7BB25E" w14:textId="71AFD9D9" w:rsidR="00F04A0C" w:rsidRPr="00F04A0C" w:rsidRDefault="00F04A0C" w:rsidP="00F04A0C">
      <w:pPr>
        <w:spacing w:line="276" w:lineRule="auto"/>
        <w:rPr>
          <w:b/>
          <w:bCs/>
          <w:sz w:val="20"/>
          <w:szCs w:val="24"/>
        </w:rPr>
      </w:pPr>
      <w:r w:rsidRPr="00F04A0C">
        <w:rPr>
          <w:bCs/>
          <w:szCs w:val="24"/>
        </w:rPr>
        <w:t xml:space="preserve">Empecemos entonces el estudio de </w:t>
      </w:r>
      <w:r w:rsidRPr="00F04A0C">
        <w:rPr>
          <w:b/>
          <w:bCs/>
          <w:szCs w:val="24"/>
        </w:rPr>
        <w:t>los principios del derecho tributario en Colombia:</w:t>
      </w:r>
    </w:p>
    <w:p w14:paraId="778A06A1" w14:textId="3A8D5227" w:rsidR="00F04A0C" w:rsidRDefault="00F04A0C" w:rsidP="00F04A0C">
      <w:pPr>
        <w:jc w:val="center"/>
        <w:rPr>
          <w:lang w:val="es-MX"/>
        </w:rPr>
      </w:pPr>
      <w:r>
        <w:rPr>
          <w:noProof/>
          <w:lang w:val="es-ES" w:eastAsia="es-ES"/>
        </w:rPr>
        <w:drawing>
          <wp:inline distT="0" distB="0" distL="0" distR="0" wp14:anchorId="5A9581A1" wp14:editId="5026A141">
            <wp:extent cx="6332220" cy="1442085"/>
            <wp:effectExtent l="0" t="0" r="0" b="5715"/>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tip5.jpg"/>
                    <pic:cNvPicPr/>
                  </pic:nvPicPr>
                  <pic:blipFill>
                    <a:blip r:embed="rId129">
                      <a:extLst>
                        <a:ext uri="{28A0092B-C50C-407E-A947-70E740481C1C}">
                          <a14:useLocalDpi xmlns:a14="http://schemas.microsoft.com/office/drawing/2010/main" val="0"/>
                        </a:ext>
                      </a:extLst>
                    </a:blip>
                    <a:stretch>
                      <a:fillRect/>
                    </a:stretch>
                  </pic:blipFill>
                  <pic:spPr>
                    <a:xfrm>
                      <a:off x="0" y="0"/>
                      <a:ext cx="6332220" cy="1442085"/>
                    </a:xfrm>
                    <a:prstGeom prst="rect">
                      <a:avLst/>
                    </a:prstGeom>
                  </pic:spPr>
                </pic:pic>
              </a:graphicData>
            </a:graphic>
          </wp:inline>
        </w:drawing>
      </w:r>
    </w:p>
    <w:p w14:paraId="052D4674" w14:textId="61F36E45" w:rsidR="00F04A0C" w:rsidRDefault="0042130A" w:rsidP="0042130A">
      <w:pPr>
        <w:jc w:val="center"/>
        <w:rPr>
          <w:lang w:val="es-MX"/>
        </w:rPr>
      </w:pPr>
      <w:r w:rsidRPr="00AA07C1">
        <w:rPr>
          <w:noProof/>
          <w:lang w:val="es-ES" w:eastAsia="es-ES"/>
        </w:rPr>
        <w:drawing>
          <wp:inline distT="0" distB="0" distL="0" distR="0" wp14:anchorId="52DA38F6" wp14:editId="1F8C923E">
            <wp:extent cx="6170212" cy="2968625"/>
            <wp:effectExtent l="0" t="0" r="0" b="22225"/>
            <wp:docPr id="63" name="Diagrama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0" r:lo="rId131" r:qs="rId132" r:cs="rId133"/>
              </a:graphicData>
            </a:graphic>
          </wp:inline>
        </w:drawing>
      </w:r>
    </w:p>
    <w:p w14:paraId="34F47C46" w14:textId="33D61628" w:rsidR="00F04A0C" w:rsidRDefault="0042130A" w:rsidP="006E31B6">
      <w:pPr>
        <w:rPr>
          <w:lang w:val="es-MX"/>
        </w:rPr>
      </w:pPr>
      <w:r>
        <w:rPr>
          <w:noProof/>
          <w:lang w:val="es-ES" w:eastAsia="es-ES"/>
        </w:rPr>
        <w:lastRenderedPageBreak/>
        <w:drawing>
          <wp:inline distT="0" distB="0" distL="0" distR="0" wp14:anchorId="371CBEEB" wp14:editId="01D838C4">
            <wp:extent cx="6332220" cy="2279650"/>
            <wp:effectExtent l="0" t="0" r="0" b="6350"/>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mapa20.jpg"/>
                    <pic:cNvPicPr/>
                  </pic:nvPicPr>
                  <pic:blipFill>
                    <a:blip r:embed="rId135">
                      <a:extLst>
                        <a:ext uri="{28A0092B-C50C-407E-A947-70E740481C1C}">
                          <a14:useLocalDpi xmlns:a14="http://schemas.microsoft.com/office/drawing/2010/main" val="0"/>
                        </a:ext>
                      </a:extLst>
                    </a:blip>
                    <a:stretch>
                      <a:fillRect/>
                    </a:stretch>
                  </pic:blipFill>
                  <pic:spPr>
                    <a:xfrm>
                      <a:off x="0" y="0"/>
                      <a:ext cx="6332220" cy="2279650"/>
                    </a:xfrm>
                    <a:prstGeom prst="rect">
                      <a:avLst/>
                    </a:prstGeom>
                  </pic:spPr>
                </pic:pic>
              </a:graphicData>
            </a:graphic>
          </wp:inline>
        </w:drawing>
      </w:r>
    </w:p>
    <w:p w14:paraId="418464B1" w14:textId="77777777" w:rsidR="0042130A" w:rsidRPr="00166D93" w:rsidRDefault="0042130A" w:rsidP="0042130A">
      <w:pPr>
        <w:jc w:val="left"/>
        <w:rPr>
          <w:b/>
        </w:rPr>
      </w:pPr>
      <w:r w:rsidRPr="00166D93">
        <w:rPr>
          <w:b/>
        </w:rPr>
        <w:t>EL PRINCIPIO DE LA PROPORCIONALIDAD</w:t>
      </w:r>
    </w:p>
    <w:p w14:paraId="1D32860F" w14:textId="77777777" w:rsidR="0042130A" w:rsidRDefault="0042130A" w:rsidP="0042130A">
      <w:r>
        <w:t>Consagra que a mayor capacidad de pago, mayor impuesto, pero únicamente en términos relativos; es decir, la tarifa permanece constante pero el monto del impuesto aumenta a medida que se eleva la base gravable. Por consiguiente, la tarifa es la misma, cualquiera que sea la cuantía del hecho o base gravable.</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9912"/>
      </w:tblGrid>
      <w:tr w:rsidR="0042130A" w14:paraId="45251F23" w14:textId="77777777" w:rsidTr="006D032B">
        <w:tc>
          <w:tcPr>
            <w:tcW w:w="9912" w:type="dxa"/>
            <w:shd w:val="clear" w:color="auto" w:fill="114779"/>
          </w:tcPr>
          <w:p w14:paraId="5255EAFF" w14:textId="2D58CB70" w:rsidR="0042130A" w:rsidRPr="0042130A" w:rsidRDefault="0042130A" w:rsidP="0042130A">
            <w:pPr>
              <w:jc w:val="center"/>
              <w:rPr>
                <w:b/>
              </w:rPr>
            </w:pPr>
            <w:r w:rsidRPr="0042130A">
              <w:rPr>
                <w:b/>
              </w:rPr>
              <w:t>PRINCIPIO DE PROGRESIVIDAD</w:t>
            </w:r>
          </w:p>
        </w:tc>
      </w:tr>
      <w:tr w:rsidR="0042130A" w14:paraId="7616082F" w14:textId="77777777" w:rsidTr="006D032B">
        <w:tc>
          <w:tcPr>
            <w:tcW w:w="9912" w:type="dxa"/>
            <w:shd w:val="clear" w:color="auto" w:fill="F2F2F2" w:themeFill="background1" w:themeFillShade="F2"/>
          </w:tcPr>
          <w:p w14:paraId="3C286E23" w14:textId="2F50AD14" w:rsidR="0042130A" w:rsidRDefault="0042130A" w:rsidP="0042130A">
            <w:r w:rsidRPr="0042130A">
              <w:t>Se relaciona íntimamente con el principio de la equidad vertical y con la capacidad de pago. A mayor capacidad de pago, mayores son tanto el impuesto como la tarifa</w:t>
            </w:r>
          </w:p>
        </w:tc>
      </w:tr>
      <w:tr w:rsidR="0042130A" w14:paraId="5A75A7BC" w14:textId="77777777" w:rsidTr="006D032B">
        <w:tc>
          <w:tcPr>
            <w:tcW w:w="9912" w:type="dxa"/>
            <w:shd w:val="clear" w:color="auto" w:fill="D9D9D9" w:themeFill="background1" w:themeFillShade="D9"/>
          </w:tcPr>
          <w:p w14:paraId="4644DA40" w14:textId="54A88A73" w:rsidR="0042130A" w:rsidRDefault="006D032B" w:rsidP="0042130A">
            <w:r w:rsidRPr="006D032B">
              <w:t>Para su comprensión es necesario considerar los elementos económicos de riqueza y renta</w:t>
            </w:r>
          </w:p>
        </w:tc>
      </w:tr>
      <w:tr w:rsidR="0042130A" w14:paraId="0BD03A28" w14:textId="77777777" w:rsidTr="006D032B">
        <w:tc>
          <w:tcPr>
            <w:tcW w:w="9912" w:type="dxa"/>
            <w:shd w:val="clear" w:color="auto" w:fill="BFBFBF" w:themeFill="background1" w:themeFillShade="BF"/>
          </w:tcPr>
          <w:p w14:paraId="6EB0B302" w14:textId="6F5704E1" w:rsidR="0042130A" w:rsidRDefault="006D032B" w:rsidP="0042130A">
            <w:r w:rsidRPr="006D032B">
              <w:t>La renta se analiza tanto desde su capacidad para incrementar la riqueza como para generar gasto o consumo.</w:t>
            </w:r>
          </w:p>
        </w:tc>
      </w:tr>
      <w:tr w:rsidR="0042130A" w14:paraId="0053BE3A" w14:textId="77777777" w:rsidTr="006D032B">
        <w:tc>
          <w:tcPr>
            <w:tcW w:w="9912" w:type="dxa"/>
            <w:shd w:val="clear" w:color="auto" w:fill="D9D9D9" w:themeFill="background1" w:themeFillShade="D9"/>
          </w:tcPr>
          <w:p w14:paraId="4E53CFB2" w14:textId="168638DD" w:rsidR="0042130A" w:rsidRDefault="006D032B" w:rsidP="0042130A">
            <w:r w:rsidRPr="006D032B">
              <w:t>Cuando no se tiene en cuenta la riqueza, la renta o, en general, la capacidad de pago, se está frente a un impuesto regresivo.</w:t>
            </w:r>
          </w:p>
        </w:tc>
      </w:tr>
    </w:tbl>
    <w:p w14:paraId="364DBFA5" w14:textId="56980623" w:rsidR="0042130A" w:rsidRDefault="006D032B" w:rsidP="0042130A">
      <w:r w:rsidRPr="004B69E4">
        <w:rPr>
          <w:noProof/>
          <w:lang w:val="es-ES" w:eastAsia="es-ES"/>
        </w:rPr>
        <w:lastRenderedPageBreak/>
        <w:drawing>
          <wp:inline distT="0" distB="0" distL="0" distR="0" wp14:anchorId="21304B34" wp14:editId="783EB674">
            <wp:extent cx="5486400" cy="5538470"/>
            <wp:effectExtent l="0" t="0" r="0" b="0"/>
            <wp:docPr id="66" name="Diagrama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6" r:lo="rId137" r:qs="rId138" r:cs="rId139"/>
              </a:graphicData>
            </a:graphic>
          </wp:inline>
        </w:drawing>
      </w:r>
    </w:p>
    <w:p w14:paraId="225062BF" w14:textId="0C1076D3" w:rsidR="00F04A0C" w:rsidRPr="006D032B" w:rsidRDefault="006D032B" w:rsidP="006E31B6">
      <w:pPr>
        <w:rPr>
          <w:b/>
          <w:lang w:val="es-MX"/>
        </w:rPr>
      </w:pPr>
      <w:r w:rsidRPr="006D032B">
        <w:rPr>
          <w:b/>
          <w:lang w:val="es-MX"/>
        </w:rPr>
        <w:t>PRINCIPIO DE ECONOMIA</w:t>
      </w:r>
    </w:p>
    <w:p w14:paraId="134415C2" w14:textId="77777777" w:rsidR="006D032B" w:rsidRPr="00640A18" w:rsidRDefault="006D032B" w:rsidP="006D032B">
      <w:pPr>
        <w:rPr>
          <w:b/>
        </w:rPr>
      </w:pPr>
      <w:r>
        <w:t xml:space="preserve">Según este principio </w:t>
      </w:r>
      <w:r w:rsidRPr="00640A18">
        <w:rPr>
          <w:b/>
        </w:rPr>
        <w:t>"toda contribución ha de ser establecida de forma que la cantidad que absorba de los bolsillos del pueblo exceda lo menos posible de la que haga entrar en el tesoro público"</w:t>
      </w:r>
    </w:p>
    <w:p w14:paraId="3EAACC9E" w14:textId="77777777" w:rsidR="006D032B" w:rsidRDefault="006D032B" w:rsidP="006D032B">
      <w:r>
        <w:t xml:space="preserve">Se trata de que un tributo debe ser económico, es decir, que no tenga un costo muy elevado en su recaudo, control y administración. </w:t>
      </w:r>
    </w:p>
    <w:p w14:paraId="00E900A6" w14:textId="3AF64138" w:rsidR="00F04A0C" w:rsidRDefault="006D032B" w:rsidP="001F144E">
      <w:pPr>
        <w:jc w:val="center"/>
        <w:rPr>
          <w:lang w:val="es-MX"/>
        </w:rPr>
      </w:pPr>
      <w:r w:rsidRPr="00261276">
        <w:rPr>
          <w:noProof/>
          <w:lang w:val="es-ES" w:eastAsia="es-ES"/>
        </w:rPr>
        <w:lastRenderedPageBreak/>
        <w:drawing>
          <wp:inline distT="0" distB="0" distL="0" distR="0" wp14:anchorId="1430D3B1" wp14:editId="057D0B55">
            <wp:extent cx="5486400" cy="3200400"/>
            <wp:effectExtent l="0" t="0" r="0" b="0"/>
            <wp:docPr id="67" name="Diagrama 6"/>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1" r:lo="rId142" r:qs="rId143" r:cs="rId144"/>
              </a:graphicData>
            </a:graphic>
          </wp:inline>
        </w:drawing>
      </w:r>
    </w:p>
    <w:p w14:paraId="717A2721" w14:textId="77777777" w:rsidR="001F144E" w:rsidRPr="001F144E" w:rsidRDefault="001F144E" w:rsidP="001F144E">
      <w:pPr>
        <w:rPr>
          <w:b/>
        </w:rPr>
      </w:pPr>
      <w:r w:rsidRPr="001F144E">
        <w:rPr>
          <w:b/>
        </w:rPr>
        <w:t>EL PRINCIPIO DE COMODIDAD</w:t>
      </w:r>
    </w:p>
    <w:p w14:paraId="7A080041" w14:textId="77777777" w:rsidR="001F144E" w:rsidRPr="00C0413F" w:rsidRDefault="001F144E" w:rsidP="001F144E">
      <w:r w:rsidRPr="00640A18">
        <w:rPr>
          <w:b/>
        </w:rPr>
        <w:t>Este hace referencia a los plazos o fechas que debe establecer la ley tributaria para el pago de las contribuciones</w:t>
      </w:r>
      <w:r w:rsidRPr="00C0413F">
        <w:t xml:space="preserve">. Estos plazos y fechas deben ser prácticos para el contribuyente, esto con el fin de evitar la resistencia entre los sujetos pasivos de la obligación. </w:t>
      </w:r>
    </w:p>
    <w:p w14:paraId="1FFEACE2" w14:textId="77777777" w:rsidR="001F144E" w:rsidRPr="00C0413F" w:rsidRDefault="001F144E" w:rsidP="001F144E">
      <w:r w:rsidRPr="00C0413F">
        <w:t>Desde su aplicación, los impuestos indirectos y retenciones en la fuente se aplican al momento de la ocurrencia del hecho generador de la obligación tributaria.</w:t>
      </w:r>
    </w:p>
    <w:p w14:paraId="083B29E7" w14:textId="77777777" w:rsidR="001F144E" w:rsidRPr="00C0413F" w:rsidRDefault="001F144E" w:rsidP="001F144E">
      <w:r w:rsidRPr="00C0413F">
        <w:t xml:space="preserve">En el otro caso que se aplica este principio, es en los casos que la ley otorga plazos para el pago de los impuestos, como en el caso del impuesto a  la renta y complementarios para grandes contribuyentes y personas jurídicas. </w:t>
      </w:r>
    </w:p>
    <w:p w14:paraId="7795AF54" w14:textId="77777777" w:rsidR="001F144E" w:rsidRPr="001F144E" w:rsidRDefault="001F144E" w:rsidP="001F144E">
      <w:pPr>
        <w:tabs>
          <w:tab w:val="left" w:pos="5220"/>
        </w:tabs>
        <w:spacing w:line="306" w:lineRule="atLeast"/>
        <w:jc w:val="left"/>
        <w:rPr>
          <w:b/>
          <w:bCs/>
        </w:rPr>
      </w:pPr>
      <w:r w:rsidRPr="001F144E">
        <w:rPr>
          <w:b/>
          <w:bCs/>
        </w:rPr>
        <w:t>PRINCIPIO DE LA REPRESENTACIÓN</w:t>
      </w:r>
    </w:p>
    <w:p w14:paraId="4CCA9105" w14:textId="447431E3" w:rsidR="001F144E" w:rsidRPr="001F144E" w:rsidRDefault="001F144E" w:rsidP="001F144E">
      <w:pPr>
        <w:tabs>
          <w:tab w:val="left" w:pos="5220"/>
        </w:tabs>
        <w:spacing w:line="306" w:lineRule="atLeast"/>
        <w:rPr>
          <w:b/>
          <w:bCs/>
          <w:sz w:val="28"/>
        </w:rPr>
      </w:pPr>
      <w:r w:rsidRPr="001F144E">
        <w:rPr>
          <w:bCs/>
        </w:rPr>
        <w:t xml:space="preserve">Hace referencia este principio a que no será obligatoria la ley sin representación del pueblo. La sociedad se somete a las leyes creadas y aprobadas por sus representantes que son elegidos por voto popular, estos son  los miembros del Congreso, las Asambleas y los Concejos Distritales o Municipales. </w:t>
      </w:r>
    </w:p>
    <w:p w14:paraId="7C35BD92" w14:textId="77777777" w:rsidR="001F144E" w:rsidRPr="001F144E" w:rsidRDefault="001F144E" w:rsidP="001F144E">
      <w:pPr>
        <w:tabs>
          <w:tab w:val="left" w:pos="5220"/>
        </w:tabs>
        <w:spacing w:line="306" w:lineRule="atLeast"/>
        <w:rPr>
          <w:bCs/>
          <w:sz w:val="18"/>
        </w:rPr>
      </w:pPr>
      <w:r w:rsidRPr="001F144E">
        <w:rPr>
          <w:bCs/>
        </w:rPr>
        <w:t xml:space="preserve">La </w:t>
      </w:r>
      <w:r w:rsidRPr="001F144E">
        <w:rPr>
          <w:iCs/>
          <w:color w:val="2D2D2D"/>
          <w:szCs w:val="28"/>
          <w:bdr w:val="none" w:sz="0" w:space="0" w:color="auto" w:frame="1"/>
        </w:rPr>
        <w:t xml:space="preserve">Corte Constitucional en Sentencia </w:t>
      </w:r>
      <w:r w:rsidRPr="001F144E">
        <w:rPr>
          <w:b/>
          <w:iCs/>
          <w:color w:val="FF0000"/>
          <w:szCs w:val="28"/>
          <w:bdr w:val="none" w:sz="0" w:space="0" w:color="auto" w:frame="1"/>
        </w:rPr>
        <w:t>C 594 de 2010</w:t>
      </w:r>
      <w:r w:rsidRPr="001F144E">
        <w:rPr>
          <w:iCs/>
          <w:color w:val="FF0000"/>
          <w:szCs w:val="28"/>
          <w:bdr w:val="none" w:sz="0" w:space="0" w:color="auto" w:frame="1"/>
        </w:rPr>
        <w:t xml:space="preserve"> </w:t>
      </w:r>
      <w:r w:rsidRPr="001F144E">
        <w:rPr>
          <w:iCs/>
          <w:color w:val="2D2D2D"/>
          <w:szCs w:val="28"/>
          <w:bdr w:val="none" w:sz="0" w:space="0" w:color="auto" w:frame="1"/>
        </w:rPr>
        <w:t xml:space="preserve">lo explica así: </w:t>
      </w:r>
      <w:r w:rsidRPr="001F144E">
        <w:rPr>
          <w:i/>
          <w:iCs/>
          <w:color w:val="2D2D2D"/>
          <w:szCs w:val="28"/>
          <w:bdr w:val="none" w:sz="0" w:space="0" w:color="auto" w:frame="1"/>
        </w:rPr>
        <w:t>“</w:t>
      </w:r>
      <w:r w:rsidRPr="001F144E">
        <w:rPr>
          <w:b/>
          <w:i/>
          <w:iCs/>
          <w:color w:val="FF0000"/>
          <w:szCs w:val="28"/>
          <w:bdr w:val="none" w:sz="0" w:space="0" w:color="auto" w:frame="1"/>
        </w:rPr>
        <w:t>El artículo 338</w:t>
      </w:r>
      <w:r w:rsidRPr="001F144E">
        <w:rPr>
          <w:i/>
          <w:iCs/>
          <w:color w:val="FF0000"/>
          <w:szCs w:val="28"/>
          <w:bdr w:val="none" w:sz="0" w:space="0" w:color="auto" w:frame="1"/>
        </w:rPr>
        <w:t xml:space="preserve"> </w:t>
      </w:r>
      <w:r w:rsidRPr="001F144E">
        <w:rPr>
          <w:i/>
          <w:iCs/>
          <w:color w:val="2D2D2D"/>
          <w:szCs w:val="28"/>
          <w:bdr w:val="none" w:sz="0" w:space="0" w:color="auto" w:frame="1"/>
        </w:rPr>
        <w:t>de la Constitución Política desarrolla el postulado de que no existe impuesto sin representación. Este precepto superior es así una expresión de los principios de representación popular y democrático representativo en el ámbito tributario, como quiera que establece una restricción expresa, en el sentido que, salvo los casos específicos de potestad impositiva del Gobierno en los estados de excepción, solo los organismos de representación popular podrán imponer tributos.”</w:t>
      </w:r>
    </w:p>
    <w:p w14:paraId="05CA89D2" w14:textId="77777777" w:rsidR="00F04A0C" w:rsidRPr="001F144E" w:rsidRDefault="00F04A0C" w:rsidP="006E31B6">
      <w:pPr>
        <w:rPr>
          <w:lang w:val="es-MX"/>
        </w:rPr>
      </w:pPr>
    </w:p>
    <w:p w14:paraId="656F1923" w14:textId="77777777" w:rsidR="001F144E" w:rsidRPr="001F144E" w:rsidRDefault="001F144E" w:rsidP="001F144E">
      <w:pPr>
        <w:tabs>
          <w:tab w:val="left" w:pos="5220"/>
        </w:tabs>
        <w:spacing w:line="306" w:lineRule="atLeast"/>
        <w:jc w:val="left"/>
        <w:rPr>
          <w:b/>
          <w:bCs/>
          <w:sz w:val="28"/>
          <w:szCs w:val="24"/>
        </w:rPr>
      </w:pPr>
      <w:r w:rsidRPr="001F144E">
        <w:rPr>
          <w:b/>
          <w:bCs/>
          <w:sz w:val="28"/>
          <w:szCs w:val="24"/>
        </w:rPr>
        <w:lastRenderedPageBreak/>
        <w:t>PRINCIPIO DE PRACTICABILIDAD</w:t>
      </w:r>
    </w:p>
    <w:p w14:paraId="717E6C0C" w14:textId="77777777" w:rsidR="001F144E" w:rsidRPr="001F144E" w:rsidRDefault="001F144E" w:rsidP="001F144E">
      <w:pPr>
        <w:tabs>
          <w:tab w:val="left" w:pos="5220"/>
        </w:tabs>
        <w:spacing w:line="306" w:lineRule="atLeast"/>
        <w:rPr>
          <w:bCs/>
          <w:szCs w:val="24"/>
        </w:rPr>
      </w:pPr>
      <w:r w:rsidRPr="001F144E">
        <w:rPr>
          <w:bCs/>
          <w:szCs w:val="24"/>
        </w:rPr>
        <w:t>Se refiere a que las medidas tributarias deben poderse realizar en la práctica, es decir, que sean materializables. Su concepción no debe ser únicamente en el marco teórico olvidando las circunstancias reales y vivencias de los ciudadanos, pues en este caso se presentarán dificultades para su aplicación. Este principio está ligado a los aspectos sicológicos del tributo, por ejemplo, la resistencia que puede generar en el sujeto pasivo el impuesto, esto puede afectar la eficiencia y eficacia del tributo.</w:t>
      </w:r>
    </w:p>
    <w:p w14:paraId="4615E288" w14:textId="4E59564A" w:rsidR="00F04A0C" w:rsidRDefault="001F144E" w:rsidP="001F144E">
      <w:pPr>
        <w:jc w:val="center"/>
        <w:rPr>
          <w:lang w:val="es-MX"/>
        </w:rPr>
      </w:pPr>
      <w:r w:rsidRPr="008F2AF6">
        <w:rPr>
          <w:noProof/>
          <w:lang w:val="es-ES" w:eastAsia="es-ES"/>
        </w:rPr>
        <w:drawing>
          <wp:inline distT="0" distB="0" distL="0" distR="0" wp14:anchorId="54502E7F" wp14:editId="2314A145">
            <wp:extent cx="5600065" cy="3035300"/>
            <wp:effectExtent l="0" t="0" r="19685" b="31750"/>
            <wp:docPr id="68" name="Diagrama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6" r:lo="rId147" r:qs="rId148" r:cs="rId149"/>
              </a:graphicData>
            </a:graphic>
          </wp:inline>
        </w:drawing>
      </w:r>
    </w:p>
    <w:p w14:paraId="50A044F1" w14:textId="77777777" w:rsidR="00F04A0C" w:rsidRDefault="00F04A0C" w:rsidP="006E31B6">
      <w:pPr>
        <w:rPr>
          <w:lang w:val="es-MX"/>
        </w:rPr>
      </w:pPr>
    </w:p>
    <w:p w14:paraId="2F81C1B8" w14:textId="1DB4D791" w:rsidR="00F04A0C" w:rsidRDefault="001F144E" w:rsidP="001F144E">
      <w:pPr>
        <w:jc w:val="center"/>
        <w:rPr>
          <w:lang w:val="es-MX"/>
        </w:rPr>
      </w:pPr>
      <w:r w:rsidRPr="0093061A">
        <w:rPr>
          <w:noProof/>
          <w:lang w:val="es-ES" w:eastAsia="es-ES"/>
        </w:rPr>
        <w:lastRenderedPageBreak/>
        <w:drawing>
          <wp:inline distT="0" distB="0" distL="0" distR="0" wp14:anchorId="3DBEA506" wp14:editId="5B324691">
            <wp:extent cx="6313335" cy="3198495"/>
            <wp:effectExtent l="0" t="0" r="0" b="20955"/>
            <wp:docPr id="69" name="Diagrama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1" r:lo="rId152" r:qs="rId153" r:cs="rId154"/>
              </a:graphicData>
            </a:graphic>
          </wp:inline>
        </w:drawing>
      </w:r>
    </w:p>
    <w:p w14:paraId="1FF18677" w14:textId="42802DDB" w:rsidR="00F04A0C" w:rsidRDefault="00E345AC" w:rsidP="006E31B6">
      <w:pPr>
        <w:rPr>
          <w:lang w:val="es-MX"/>
        </w:rPr>
      </w:pPr>
      <w:r>
        <w:rPr>
          <w:noProof/>
          <w:lang w:val="es-ES" w:eastAsia="es-ES"/>
        </w:rPr>
        <w:drawing>
          <wp:inline distT="0" distB="0" distL="0" distR="0" wp14:anchorId="4A6BF8EF" wp14:editId="31E83884">
            <wp:extent cx="6332220" cy="3001645"/>
            <wp:effectExtent l="0" t="0" r="0" b="8255"/>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mapa21.jpg"/>
                    <pic:cNvPicPr/>
                  </pic:nvPicPr>
                  <pic:blipFill>
                    <a:blip r:embed="rId156">
                      <a:extLst>
                        <a:ext uri="{28A0092B-C50C-407E-A947-70E740481C1C}">
                          <a14:useLocalDpi xmlns:a14="http://schemas.microsoft.com/office/drawing/2010/main" val="0"/>
                        </a:ext>
                      </a:extLst>
                    </a:blip>
                    <a:stretch>
                      <a:fillRect/>
                    </a:stretch>
                  </pic:blipFill>
                  <pic:spPr>
                    <a:xfrm>
                      <a:off x="0" y="0"/>
                      <a:ext cx="6332220" cy="3001645"/>
                    </a:xfrm>
                    <a:prstGeom prst="rect">
                      <a:avLst/>
                    </a:prstGeom>
                  </pic:spPr>
                </pic:pic>
              </a:graphicData>
            </a:graphic>
          </wp:inline>
        </w:drawing>
      </w:r>
    </w:p>
    <w:p w14:paraId="2EE7DC72" w14:textId="1000C71A" w:rsidR="00E345AC" w:rsidRDefault="00E345AC">
      <w:pPr>
        <w:spacing w:before="0" w:after="160" w:line="259" w:lineRule="auto"/>
        <w:jc w:val="left"/>
        <w:rPr>
          <w:rFonts w:ascii="Calibri" w:hAnsi="Calibri" w:cs="Calibri"/>
          <w:b/>
          <w:color w:val="000000"/>
          <w:sz w:val="28"/>
          <w:szCs w:val="28"/>
          <w:lang w:val="es-ES"/>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ascii="Calibri" w:hAnsi="Calibri" w:cs="Calibri"/>
          <w:b/>
          <w:color w:val="000000"/>
          <w:sz w:val="28"/>
          <w:szCs w:val="28"/>
          <w:lang w:val="es-ES"/>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br w:type="page"/>
      </w:r>
    </w:p>
    <w:p w14:paraId="255E43AB" w14:textId="77777777" w:rsidR="00E345AC" w:rsidRPr="00147BFD" w:rsidRDefault="00E345AC" w:rsidP="00E345AC">
      <w:pPr>
        <w:jc w:val="center"/>
        <w:rPr>
          <w:rFonts w:ascii="Calibri" w:hAnsi="Calibri" w:cs="Calibri"/>
          <w:b/>
          <w:color w:val="000000"/>
          <w:sz w:val="28"/>
          <w:szCs w:val="28"/>
          <w:lang w:val="es-ES"/>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147BFD">
        <w:rPr>
          <w:rFonts w:ascii="Calibri" w:hAnsi="Calibri" w:cs="Calibri"/>
          <w:b/>
          <w:color w:val="000000"/>
          <w:sz w:val="28"/>
          <w:szCs w:val="28"/>
          <w:lang w:val="es-ES"/>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lastRenderedPageBreak/>
        <w:t>LA DOCTRINA OFICIAL COMO FUENTE DEL DERECHO TRIBUTARIO</w:t>
      </w:r>
    </w:p>
    <w:p w14:paraId="2C56B4CA" w14:textId="77777777" w:rsidR="00E345AC" w:rsidRDefault="00E345AC" w:rsidP="00E345AC">
      <w:pPr>
        <w:jc w:val="center"/>
        <w:rPr>
          <w:rFonts w:ascii="Calibri" w:hAnsi="Calibri" w:cs="Calibri"/>
          <w:b/>
          <w:color w:val="000000"/>
          <w:sz w:val="28"/>
          <w:szCs w:val="28"/>
          <w:lang w:val="es-ES"/>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14:paraId="15626FAB" w14:textId="77777777" w:rsidR="00E345AC" w:rsidRPr="00147BFD" w:rsidRDefault="00E345AC" w:rsidP="00E345AC">
      <w:pPr>
        <w:jc w:val="center"/>
        <w:rPr>
          <w:rFonts w:ascii="Calibri" w:hAnsi="Calibri" w:cs="Calibri"/>
          <w:b/>
          <w:color w:val="000000"/>
          <w:sz w:val="28"/>
          <w:szCs w:val="28"/>
          <w:lang w:val="es-ES"/>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14:paraId="7C62B521" w14:textId="77777777" w:rsidR="00E345AC" w:rsidRPr="000A4ABE" w:rsidRDefault="00E345AC" w:rsidP="00E345AC">
      <w:pPr>
        <w:jc w:val="center"/>
        <w:rPr>
          <w:rFonts w:ascii="Calibri" w:hAnsi="Calibri" w:cs="Calibri"/>
          <w:color w:val="000000"/>
          <w:lang w:val="es-ES"/>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922584">
        <w:rPr>
          <w:rFonts w:ascii="Calibri" w:eastAsia="Calibri" w:hAnsi="Calibri"/>
          <w:noProof/>
          <w:color w:val="FF0066"/>
          <w:lang w:val="es-ES" w:eastAsia="es-ES"/>
        </w:rPr>
        <w:drawing>
          <wp:inline distT="0" distB="0" distL="0" distR="0" wp14:anchorId="2ECB8ECB" wp14:editId="5231CC00">
            <wp:extent cx="6012815" cy="5589270"/>
            <wp:effectExtent l="38100" t="19050" r="26035" b="0"/>
            <wp:docPr id="71" name="Diagrama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7" r:lo="rId158" r:qs="rId159" r:cs="rId160"/>
              </a:graphicData>
            </a:graphic>
          </wp:inline>
        </w:drawing>
      </w:r>
    </w:p>
    <w:p w14:paraId="71CBB429" w14:textId="77777777" w:rsidR="00E345AC" w:rsidRDefault="00E345AC" w:rsidP="00E345AC">
      <w:pPr>
        <w:rPr>
          <w:rFonts w:ascii="Calibri" w:hAnsi="Calibri" w:cs="Calibri"/>
          <w:lang w:val="es-ES"/>
        </w:rPr>
      </w:pPr>
    </w:p>
    <w:p w14:paraId="0FC035CF" w14:textId="77777777" w:rsidR="00F04A0C" w:rsidRDefault="00F04A0C" w:rsidP="006E31B6">
      <w:pPr>
        <w:rPr>
          <w:lang w:val="es-MX"/>
        </w:rPr>
      </w:pPr>
    </w:p>
    <w:p w14:paraId="5BDD10FA" w14:textId="77777777" w:rsidR="00F04A0C" w:rsidRDefault="00F04A0C" w:rsidP="006E31B6">
      <w:pPr>
        <w:rPr>
          <w:lang w:val="es-MX"/>
        </w:rPr>
      </w:pPr>
    </w:p>
    <w:p w14:paraId="4AE12B4C" w14:textId="1B2F65D0" w:rsidR="00F04A0C" w:rsidRDefault="00E345AC" w:rsidP="006E31B6">
      <w:pPr>
        <w:rPr>
          <w:lang w:val="es-MX"/>
        </w:rPr>
      </w:pPr>
      <w:r>
        <w:rPr>
          <w:rFonts w:ascii="Verdana" w:hAnsi="Verdana" w:cs="Calibri"/>
          <w:b/>
          <w:noProof/>
          <w:sz w:val="28"/>
          <w:szCs w:val="28"/>
          <w:lang w:val="es-ES" w:eastAsia="es-ES"/>
        </w:rPr>
        <w:lastRenderedPageBreak/>
        <w:drawing>
          <wp:inline distT="0" distB="0" distL="0" distR="0" wp14:anchorId="0461A120" wp14:editId="73A8CF52">
            <wp:extent cx="6368994" cy="3200400"/>
            <wp:effectExtent l="0" t="0" r="0" b="0"/>
            <wp:docPr id="261" name="Diagrama 26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2" r:lo="rId163" r:qs="rId164" r:cs="rId165"/>
              </a:graphicData>
            </a:graphic>
          </wp:inline>
        </w:drawing>
      </w:r>
    </w:p>
    <w:p w14:paraId="72791A22" w14:textId="77777777" w:rsidR="005D7B06" w:rsidRPr="00E345AC" w:rsidRDefault="00B657F1" w:rsidP="00E345AC">
      <w:pPr>
        <w:rPr>
          <w:lang w:val="es-ES"/>
        </w:rPr>
      </w:pPr>
      <w:r w:rsidRPr="00E345AC">
        <w:rPr>
          <w:b/>
          <w:bCs/>
          <w:lang w:val="en-US"/>
        </w:rPr>
        <w:t xml:space="preserve">La Jurisprudencia y la doctrina </w:t>
      </w:r>
      <w:r w:rsidRPr="00E345AC">
        <w:rPr>
          <w:lang w:val="en-US"/>
        </w:rPr>
        <w:t xml:space="preserve">tienen como función ayudar a comprender los alcances de la legislación vigente, así lo dispone el </w:t>
      </w:r>
      <w:r w:rsidRPr="00E345AC">
        <w:rPr>
          <w:b/>
          <w:bCs/>
          <w:lang w:val="en-US"/>
        </w:rPr>
        <w:t>artículo 230 de la Constitución política</w:t>
      </w:r>
      <w:r w:rsidRPr="00E345AC">
        <w:rPr>
          <w:lang w:val="en-US"/>
        </w:rPr>
        <w:t xml:space="preserve">: </w:t>
      </w:r>
    </w:p>
    <w:p w14:paraId="79C11D3A" w14:textId="77777777" w:rsidR="005D7B06" w:rsidRPr="00E345AC" w:rsidRDefault="00B657F1" w:rsidP="00E345AC">
      <w:pPr>
        <w:rPr>
          <w:lang w:val="es-ES"/>
        </w:rPr>
      </w:pPr>
      <w:r w:rsidRPr="00E345AC">
        <w:rPr>
          <w:lang w:val="en-US"/>
        </w:rPr>
        <w:t xml:space="preserve">Los jueces en sus providencias, sólo están sometidos al imperio de la ley. </w:t>
      </w:r>
    </w:p>
    <w:p w14:paraId="008B20BA" w14:textId="77777777" w:rsidR="005D7B06" w:rsidRPr="00E345AC" w:rsidRDefault="00B657F1" w:rsidP="00E345AC">
      <w:pPr>
        <w:rPr>
          <w:lang w:val="es-ES"/>
        </w:rPr>
      </w:pPr>
      <w:r w:rsidRPr="00E345AC">
        <w:rPr>
          <w:lang w:val="en-US"/>
        </w:rPr>
        <w:t>La equidad, la jurisprudencia, los principios generales del derecho y la doctrina son criterios auxiliares de la actividad judicial.</w:t>
      </w:r>
    </w:p>
    <w:p w14:paraId="6586708A" w14:textId="1969364B" w:rsidR="004E6AAC" w:rsidRDefault="00852C1C" w:rsidP="006E31B6">
      <w:pPr>
        <w:rPr>
          <w:lang w:val="es-MX"/>
        </w:rPr>
      </w:pPr>
      <w:r>
        <w:rPr>
          <w:noProof/>
          <w:lang w:val="es-ES" w:eastAsia="es-ES"/>
        </w:rPr>
        <w:drawing>
          <wp:inline distT="0" distB="0" distL="0" distR="0" wp14:anchorId="7454A63F" wp14:editId="0569ECF6">
            <wp:extent cx="6332220" cy="1431290"/>
            <wp:effectExtent l="0" t="0" r="0" b="0"/>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mapa22.jpg"/>
                    <pic:cNvPicPr/>
                  </pic:nvPicPr>
                  <pic:blipFill>
                    <a:blip r:embed="rId167">
                      <a:extLst>
                        <a:ext uri="{28A0092B-C50C-407E-A947-70E740481C1C}">
                          <a14:useLocalDpi xmlns:a14="http://schemas.microsoft.com/office/drawing/2010/main" val="0"/>
                        </a:ext>
                      </a:extLst>
                    </a:blip>
                    <a:stretch>
                      <a:fillRect/>
                    </a:stretch>
                  </pic:blipFill>
                  <pic:spPr>
                    <a:xfrm>
                      <a:off x="0" y="0"/>
                      <a:ext cx="6332220" cy="1431290"/>
                    </a:xfrm>
                    <a:prstGeom prst="rect">
                      <a:avLst/>
                    </a:prstGeom>
                  </pic:spPr>
                </pic:pic>
              </a:graphicData>
            </a:graphic>
          </wp:inline>
        </w:drawing>
      </w:r>
    </w:p>
    <w:p w14:paraId="60F28F93" w14:textId="0345F5C3" w:rsidR="00D86D3F" w:rsidRDefault="00D86D3F" w:rsidP="006E31B6">
      <w:pPr>
        <w:rPr>
          <w:lang w:val="es-MX"/>
        </w:rPr>
      </w:pPr>
      <w:r>
        <w:rPr>
          <w:noProof/>
          <w:lang w:val="es-ES" w:eastAsia="es-ES"/>
        </w:rPr>
        <w:lastRenderedPageBreak/>
        <w:drawing>
          <wp:inline distT="0" distB="0" distL="0" distR="0" wp14:anchorId="2DF1E7D9" wp14:editId="3E863753">
            <wp:extent cx="6332220" cy="3940175"/>
            <wp:effectExtent l="0" t="0" r="0" b="3175"/>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sta4.jpg"/>
                    <pic:cNvPicPr/>
                  </pic:nvPicPr>
                  <pic:blipFill>
                    <a:blip r:embed="rId168">
                      <a:extLst>
                        <a:ext uri="{28A0092B-C50C-407E-A947-70E740481C1C}">
                          <a14:useLocalDpi xmlns:a14="http://schemas.microsoft.com/office/drawing/2010/main" val="0"/>
                        </a:ext>
                      </a:extLst>
                    </a:blip>
                    <a:stretch>
                      <a:fillRect/>
                    </a:stretch>
                  </pic:blipFill>
                  <pic:spPr>
                    <a:xfrm>
                      <a:off x="0" y="0"/>
                      <a:ext cx="6332220" cy="3940175"/>
                    </a:xfrm>
                    <a:prstGeom prst="rect">
                      <a:avLst/>
                    </a:prstGeom>
                  </pic:spPr>
                </pic:pic>
              </a:graphicData>
            </a:graphic>
          </wp:inline>
        </w:drawing>
      </w:r>
    </w:p>
    <w:p w14:paraId="1AAD41F1" w14:textId="77777777" w:rsidR="00721EB8" w:rsidRPr="0052761F" w:rsidRDefault="00721EB8" w:rsidP="00721EB8">
      <w:pPr>
        <w:pStyle w:val="Ttulo2"/>
      </w:pPr>
      <w:bookmarkStart w:id="18" w:name="_Toc448993579"/>
      <w:r w:rsidRPr="0052761F">
        <w:t>Tema 3 Relación del Derecho Tributario con las otras ramas del derecho y el derecho de la integración</w:t>
      </w:r>
      <w:bookmarkEnd w:id="18"/>
    </w:p>
    <w:p w14:paraId="15B50A21" w14:textId="77777777" w:rsidR="00721EB8" w:rsidRPr="0052761F" w:rsidRDefault="00721EB8" w:rsidP="00721EB8">
      <w:pPr>
        <w:spacing w:line="276" w:lineRule="auto"/>
        <w:rPr>
          <w:rFonts w:cs="Calibri"/>
          <w:lang w:val="es-ES"/>
        </w:rPr>
      </w:pPr>
      <w:r w:rsidRPr="00640A18">
        <w:rPr>
          <w:rFonts w:cs="Calibri"/>
          <w:b/>
          <w:color w:val="FF0000"/>
          <w:lang w:val="es-ES"/>
        </w:rPr>
        <w:t>El derecho tributario tiene relación con las otras áreas</w:t>
      </w:r>
      <w:r w:rsidRPr="0052761F">
        <w:rPr>
          <w:rFonts w:cs="Calibri"/>
          <w:lang w:val="es-ES"/>
        </w:rPr>
        <w:t xml:space="preserve">, no solo jurídicas sino contables, económicas y de hacienda pública. Como parte del ordenamiento jurídico, requiere nutrirse de los principios y reglas consagrados en otras especialidades de la ciencia del derecho, como se mostrará a continuación: </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304"/>
        <w:gridCol w:w="3305"/>
        <w:gridCol w:w="3303"/>
      </w:tblGrid>
      <w:tr w:rsidR="00721EB8" w14:paraId="45DB4E79" w14:textId="77777777" w:rsidTr="00721EB8">
        <w:tc>
          <w:tcPr>
            <w:tcW w:w="3320" w:type="dxa"/>
            <w:shd w:val="clear" w:color="auto" w:fill="114779"/>
          </w:tcPr>
          <w:p w14:paraId="455684DD" w14:textId="270A0638" w:rsidR="00721EB8" w:rsidRPr="00721EB8" w:rsidRDefault="00721EB8" w:rsidP="00721EB8">
            <w:pPr>
              <w:jc w:val="center"/>
              <w:rPr>
                <w:b/>
                <w:lang w:val="es-MX"/>
              </w:rPr>
            </w:pPr>
            <w:r w:rsidRPr="00721EB8">
              <w:rPr>
                <w:b/>
                <w:lang w:val="es-MX"/>
              </w:rPr>
              <w:t>DERECHO CONSTITUCIONAL</w:t>
            </w:r>
          </w:p>
        </w:tc>
        <w:tc>
          <w:tcPr>
            <w:tcW w:w="3321" w:type="dxa"/>
            <w:shd w:val="clear" w:color="auto" w:fill="114779"/>
          </w:tcPr>
          <w:p w14:paraId="2333F6C4" w14:textId="49FF8914" w:rsidR="00721EB8" w:rsidRPr="00721EB8" w:rsidRDefault="00721EB8" w:rsidP="00721EB8">
            <w:pPr>
              <w:jc w:val="center"/>
              <w:rPr>
                <w:b/>
                <w:lang w:val="es-MX"/>
              </w:rPr>
            </w:pPr>
            <w:r w:rsidRPr="00721EB8">
              <w:rPr>
                <w:b/>
                <w:lang w:val="es-MX"/>
              </w:rPr>
              <w:t>DERECHO ADMINISTRATIVO</w:t>
            </w:r>
          </w:p>
        </w:tc>
        <w:tc>
          <w:tcPr>
            <w:tcW w:w="3321" w:type="dxa"/>
            <w:shd w:val="clear" w:color="auto" w:fill="114779"/>
          </w:tcPr>
          <w:p w14:paraId="1B8E86EF" w14:textId="260B5525" w:rsidR="00721EB8" w:rsidRPr="00721EB8" w:rsidRDefault="00721EB8" w:rsidP="00721EB8">
            <w:pPr>
              <w:jc w:val="center"/>
              <w:rPr>
                <w:b/>
                <w:lang w:val="es-MX"/>
              </w:rPr>
            </w:pPr>
            <w:r w:rsidRPr="00721EB8">
              <w:rPr>
                <w:b/>
                <w:lang w:val="es-MX"/>
              </w:rPr>
              <w:t>DERECHO FINANCIERO</w:t>
            </w:r>
          </w:p>
        </w:tc>
      </w:tr>
      <w:tr w:rsidR="00721EB8" w14:paraId="3DE1AD4E" w14:textId="77777777" w:rsidTr="00721EB8">
        <w:tc>
          <w:tcPr>
            <w:tcW w:w="3320" w:type="dxa"/>
            <w:shd w:val="clear" w:color="auto" w:fill="D9D9D9" w:themeFill="background1" w:themeFillShade="D9"/>
          </w:tcPr>
          <w:p w14:paraId="095E5506" w14:textId="09DD8268" w:rsidR="00721EB8" w:rsidRDefault="00721EB8" w:rsidP="006E31B6">
            <w:pPr>
              <w:rPr>
                <w:lang w:val="es-MX"/>
              </w:rPr>
            </w:pPr>
            <w:r w:rsidRPr="00721EB8">
              <w:rPr>
                <w:lang w:val="es-MX"/>
              </w:rPr>
              <w:t>Estructura el Estado de Derecho en cuanto a las garantias de las personas, determinar los poderes públicos y sus funciones</w:t>
            </w:r>
          </w:p>
        </w:tc>
        <w:tc>
          <w:tcPr>
            <w:tcW w:w="3321" w:type="dxa"/>
            <w:shd w:val="clear" w:color="auto" w:fill="F2F2F2" w:themeFill="background1" w:themeFillShade="F2"/>
          </w:tcPr>
          <w:p w14:paraId="02F06B39" w14:textId="0C041F89" w:rsidR="00721EB8" w:rsidRDefault="00721EB8" w:rsidP="006E31B6">
            <w:pPr>
              <w:rPr>
                <w:lang w:val="es-MX"/>
              </w:rPr>
            </w:pPr>
            <w:r w:rsidRPr="00721EB8">
              <w:rPr>
                <w:lang w:val="es-MX"/>
              </w:rPr>
              <w:t>Recordemos que anteriormente explicamos que el derecho tributario pertenece al derecho administrativo.</w:t>
            </w:r>
          </w:p>
        </w:tc>
        <w:tc>
          <w:tcPr>
            <w:tcW w:w="3321" w:type="dxa"/>
            <w:shd w:val="clear" w:color="auto" w:fill="D9D9D9" w:themeFill="background1" w:themeFillShade="D9"/>
          </w:tcPr>
          <w:p w14:paraId="5C4E2B58" w14:textId="00912CBE" w:rsidR="00721EB8" w:rsidRDefault="00721EB8" w:rsidP="006E31B6">
            <w:pPr>
              <w:rPr>
                <w:lang w:val="es-MX"/>
              </w:rPr>
            </w:pPr>
            <w:r w:rsidRPr="00721EB8">
              <w:rPr>
                <w:lang w:val="es-MX"/>
              </w:rPr>
              <w:t>Estudia los medios de financiación pública, esto es, los ingresos y gastos;</w:t>
            </w:r>
          </w:p>
        </w:tc>
      </w:tr>
      <w:tr w:rsidR="00721EB8" w14:paraId="5C111115" w14:textId="77777777" w:rsidTr="00721EB8">
        <w:tc>
          <w:tcPr>
            <w:tcW w:w="3320" w:type="dxa"/>
            <w:shd w:val="clear" w:color="auto" w:fill="F2F2F2" w:themeFill="background1" w:themeFillShade="F2"/>
          </w:tcPr>
          <w:p w14:paraId="15C26E1E" w14:textId="5D309210" w:rsidR="00721EB8" w:rsidRDefault="00721EB8" w:rsidP="006E31B6">
            <w:pPr>
              <w:rPr>
                <w:lang w:val="es-MX"/>
              </w:rPr>
            </w:pPr>
            <w:r w:rsidRPr="00721EB8">
              <w:rPr>
                <w:lang w:val="es-MX"/>
              </w:rPr>
              <w:t xml:space="preserve">Entonces es apenas logico que siendo los tributos el mayor ingreso en el Estado Moderno, la </w:t>
            </w:r>
            <w:r w:rsidRPr="00721EB8">
              <w:rPr>
                <w:lang w:val="es-MX"/>
              </w:rPr>
              <w:lastRenderedPageBreak/>
              <w:t>C. N. fije los principios fundamentales en la materia y una regulación general de la hacienda pública.</w:t>
            </w:r>
          </w:p>
        </w:tc>
        <w:tc>
          <w:tcPr>
            <w:tcW w:w="3321" w:type="dxa"/>
            <w:shd w:val="clear" w:color="auto" w:fill="D9D9D9" w:themeFill="background1" w:themeFillShade="D9"/>
          </w:tcPr>
          <w:p w14:paraId="5F073423" w14:textId="0808FE45" w:rsidR="00721EB8" w:rsidRDefault="00721EB8" w:rsidP="006E31B6">
            <w:pPr>
              <w:rPr>
                <w:lang w:val="es-MX"/>
              </w:rPr>
            </w:pPr>
            <w:r w:rsidRPr="00721EB8">
              <w:rPr>
                <w:lang w:val="es-MX"/>
              </w:rPr>
              <w:lastRenderedPageBreak/>
              <w:t xml:space="preserve">Esta rama del derecho estudia la organización del Estado y regula las relaciones entre este y los </w:t>
            </w:r>
            <w:r w:rsidRPr="00721EB8">
              <w:rPr>
                <w:lang w:val="es-MX"/>
              </w:rPr>
              <w:lastRenderedPageBreak/>
              <w:t>particulares, entre estas relaciones las de carácter tributario.</w:t>
            </w:r>
          </w:p>
        </w:tc>
        <w:tc>
          <w:tcPr>
            <w:tcW w:w="3321" w:type="dxa"/>
            <w:shd w:val="clear" w:color="auto" w:fill="F2F2F2" w:themeFill="background1" w:themeFillShade="F2"/>
          </w:tcPr>
          <w:p w14:paraId="3268083E" w14:textId="441886B2" w:rsidR="00721EB8" w:rsidRDefault="00721EB8" w:rsidP="006E31B6">
            <w:pPr>
              <w:rPr>
                <w:lang w:val="es-MX"/>
              </w:rPr>
            </w:pPr>
            <w:r>
              <w:rPr>
                <w:lang w:val="es-MX"/>
              </w:rPr>
              <w:lastRenderedPageBreak/>
              <w:t>E</w:t>
            </w:r>
            <w:r w:rsidRPr="00721EB8">
              <w:rPr>
                <w:lang w:val="es-MX"/>
              </w:rPr>
              <w:t xml:space="preserve">se estudio incluye los impuestos, tasas, contribuciones, gastos del Estado, y los sistemas de </w:t>
            </w:r>
            <w:r w:rsidRPr="00721EB8">
              <w:rPr>
                <w:lang w:val="es-MX"/>
              </w:rPr>
              <w:lastRenderedPageBreak/>
              <w:t>formación, ejecución y control del presupuesto público.</w:t>
            </w:r>
          </w:p>
        </w:tc>
      </w:tr>
    </w:tbl>
    <w:p w14:paraId="4EEFEE14" w14:textId="77777777" w:rsidR="00D86D3F" w:rsidRDefault="00D86D3F" w:rsidP="006E31B6">
      <w:pPr>
        <w:rPr>
          <w:lang w:val="es-MX"/>
        </w:rPr>
      </w:pP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304"/>
        <w:gridCol w:w="3305"/>
        <w:gridCol w:w="3303"/>
      </w:tblGrid>
      <w:tr w:rsidR="00721EB8" w14:paraId="6E808588" w14:textId="77777777" w:rsidTr="00DD19E4">
        <w:tc>
          <w:tcPr>
            <w:tcW w:w="3320" w:type="dxa"/>
            <w:shd w:val="clear" w:color="auto" w:fill="114779"/>
          </w:tcPr>
          <w:p w14:paraId="5A656E79" w14:textId="73265EA9" w:rsidR="00721EB8" w:rsidRPr="00721EB8" w:rsidRDefault="00721EB8" w:rsidP="00DD19E4">
            <w:pPr>
              <w:jc w:val="center"/>
              <w:rPr>
                <w:b/>
                <w:lang w:val="es-MX"/>
              </w:rPr>
            </w:pPr>
            <w:r w:rsidRPr="00721EB8">
              <w:rPr>
                <w:b/>
                <w:lang w:val="es-MX"/>
              </w:rPr>
              <w:t>DERECHO PENAL</w:t>
            </w:r>
          </w:p>
        </w:tc>
        <w:tc>
          <w:tcPr>
            <w:tcW w:w="3321" w:type="dxa"/>
            <w:shd w:val="clear" w:color="auto" w:fill="114779"/>
          </w:tcPr>
          <w:p w14:paraId="004BF386" w14:textId="39278EBB" w:rsidR="00721EB8" w:rsidRPr="00721EB8" w:rsidRDefault="00721EB8" w:rsidP="00DD19E4">
            <w:pPr>
              <w:jc w:val="center"/>
              <w:rPr>
                <w:b/>
                <w:lang w:val="es-MX"/>
              </w:rPr>
            </w:pPr>
            <w:r w:rsidRPr="00721EB8">
              <w:rPr>
                <w:b/>
                <w:lang w:val="es-MX"/>
              </w:rPr>
              <w:t>DERECHO PROCESAL</w:t>
            </w:r>
          </w:p>
        </w:tc>
        <w:tc>
          <w:tcPr>
            <w:tcW w:w="3321" w:type="dxa"/>
            <w:shd w:val="clear" w:color="auto" w:fill="114779"/>
          </w:tcPr>
          <w:p w14:paraId="7CCA0DCE" w14:textId="41EF28E1" w:rsidR="00721EB8" w:rsidRPr="00721EB8" w:rsidRDefault="00721EB8" w:rsidP="00DD19E4">
            <w:pPr>
              <w:jc w:val="center"/>
              <w:rPr>
                <w:b/>
                <w:lang w:val="es-MX"/>
              </w:rPr>
            </w:pPr>
            <w:r w:rsidRPr="00721EB8">
              <w:rPr>
                <w:b/>
                <w:lang w:val="es-MX"/>
              </w:rPr>
              <w:t>DERECHO CIVIL</w:t>
            </w:r>
          </w:p>
        </w:tc>
      </w:tr>
      <w:tr w:rsidR="00721EB8" w14:paraId="0D0F398C" w14:textId="77777777" w:rsidTr="00DD19E4">
        <w:tc>
          <w:tcPr>
            <w:tcW w:w="3320" w:type="dxa"/>
            <w:shd w:val="clear" w:color="auto" w:fill="D9D9D9" w:themeFill="background1" w:themeFillShade="D9"/>
          </w:tcPr>
          <w:p w14:paraId="538F97A2" w14:textId="7E8363F7" w:rsidR="00721EB8" w:rsidRDefault="00C34F0B" w:rsidP="00DD19E4">
            <w:pPr>
              <w:rPr>
                <w:lang w:val="es-MX"/>
              </w:rPr>
            </w:pPr>
            <w:r w:rsidRPr="00C34F0B">
              <w:rPr>
                <w:lang w:val="es-MX"/>
              </w:rPr>
              <w:t>Es la rama del derecho que establece y regula el castigo de los crímenes o delitos, a través de la imposición de ciertas penas.</w:t>
            </w:r>
          </w:p>
        </w:tc>
        <w:tc>
          <w:tcPr>
            <w:tcW w:w="3321" w:type="dxa"/>
            <w:shd w:val="clear" w:color="auto" w:fill="F2F2F2" w:themeFill="background1" w:themeFillShade="F2"/>
          </w:tcPr>
          <w:p w14:paraId="46B90AFA" w14:textId="3350A064" w:rsidR="00721EB8" w:rsidRDefault="00C34F0B" w:rsidP="00DD19E4">
            <w:pPr>
              <w:rPr>
                <w:lang w:val="es-MX"/>
              </w:rPr>
            </w:pPr>
            <w:r w:rsidRPr="00C34F0B">
              <w:rPr>
                <w:lang w:val="es-MX"/>
              </w:rPr>
              <w:t>En términos generales, regula los procedimientos que se deben seguir en la aplicación de cualquier area del derecho</w:t>
            </w:r>
          </w:p>
        </w:tc>
        <w:tc>
          <w:tcPr>
            <w:tcW w:w="3321" w:type="dxa"/>
            <w:shd w:val="clear" w:color="auto" w:fill="D9D9D9" w:themeFill="background1" w:themeFillShade="D9"/>
          </w:tcPr>
          <w:p w14:paraId="43E6EC97" w14:textId="76344FCB" w:rsidR="00721EB8" w:rsidRDefault="00C34F0B" w:rsidP="00DD19E4">
            <w:pPr>
              <w:rPr>
                <w:lang w:val="es-MX"/>
              </w:rPr>
            </w:pPr>
            <w:r w:rsidRPr="00C34F0B">
              <w:rPr>
                <w:lang w:val="es-MX"/>
              </w:rPr>
              <w:t>Es la rama del derecho que rige los vínculos privados que las personas establecen entre ellas, ya sean patrimoniales o personales.</w:t>
            </w:r>
          </w:p>
        </w:tc>
      </w:tr>
      <w:tr w:rsidR="00721EB8" w14:paraId="43E18C31" w14:textId="77777777" w:rsidTr="00DD19E4">
        <w:tc>
          <w:tcPr>
            <w:tcW w:w="3320" w:type="dxa"/>
            <w:shd w:val="clear" w:color="auto" w:fill="F2F2F2" w:themeFill="background1" w:themeFillShade="F2"/>
          </w:tcPr>
          <w:p w14:paraId="1C1F576D" w14:textId="1DC24A39" w:rsidR="00721EB8" w:rsidRDefault="00C34F0B" w:rsidP="00DD19E4">
            <w:pPr>
              <w:rPr>
                <w:lang w:val="es-MX"/>
              </w:rPr>
            </w:pPr>
            <w:r w:rsidRPr="00C34F0B">
              <w:rPr>
                <w:lang w:val="es-MX"/>
              </w:rPr>
              <w:t>El derecho penal entonces sanciona los delitos contra la administración pública, entre los cuales se encuentran los que atentan contra el régimen tributario.</w:t>
            </w:r>
          </w:p>
        </w:tc>
        <w:tc>
          <w:tcPr>
            <w:tcW w:w="3321" w:type="dxa"/>
            <w:shd w:val="clear" w:color="auto" w:fill="D9D9D9" w:themeFill="background1" w:themeFillShade="D9"/>
          </w:tcPr>
          <w:p w14:paraId="7969A079" w14:textId="06E31535" w:rsidR="00721EB8" w:rsidRDefault="00C34F0B" w:rsidP="00DD19E4">
            <w:pPr>
              <w:rPr>
                <w:lang w:val="es-MX"/>
              </w:rPr>
            </w:pPr>
            <w:r w:rsidRPr="00C34F0B">
              <w:rPr>
                <w:lang w:val="es-MX"/>
              </w:rPr>
              <w:t>El derecho tributario tiene su propia parte procesal, sin embargo se nutre del derecho procesal administrativo, procesal civil, procesal penal, etc, en virtud del debido proceso.</w:t>
            </w:r>
          </w:p>
        </w:tc>
        <w:tc>
          <w:tcPr>
            <w:tcW w:w="3321" w:type="dxa"/>
            <w:shd w:val="clear" w:color="auto" w:fill="F2F2F2" w:themeFill="background1" w:themeFillShade="F2"/>
          </w:tcPr>
          <w:p w14:paraId="643E44C8" w14:textId="7569C9A1" w:rsidR="00721EB8" w:rsidRDefault="00C34F0B" w:rsidP="00DD19E4">
            <w:pPr>
              <w:rPr>
                <w:lang w:val="es-MX"/>
              </w:rPr>
            </w:pPr>
            <w:r w:rsidRPr="00C34F0B">
              <w:rPr>
                <w:lang w:val="es-MX"/>
              </w:rPr>
              <w:t>El derecho tributario acude al derecho civil y toma de este los conceptos de persona, sociedad, contrato, obligación, cosa, bienes muebles o inmuebles, derechos personales, derechos reales, entre otros.</w:t>
            </w:r>
          </w:p>
        </w:tc>
      </w:tr>
    </w:tbl>
    <w:p w14:paraId="658D4A75" w14:textId="77777777" w:rsidR="00D86D3F" w:rsidRDefault="00D86D3F" w:rsidP="006E31B6">
      <w:pPr>
        <w:rPr>
          <w:lang w:val="es-MX"/>
        </w:rPr>
      </w:pPr>
    </w:p>
    <w:tbl>
      <w:tblPr>
        <w:tblStyle w:val="Tablaconcuadrcula"/>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6"/>
        <w:gridCol w:w="4956"/>
      </w:tblGrid>
      <w:tr w:rsidR="00404BF5" w14:paraId="57953697" w14:textId="77777777" w:rsidTr="00404BF5">
        <w:tc>
          <w:tcPr>
            <w:tcW w:w="2500" w:type="pct"/>
            <w:shd w:val="clear" w:color="auto" w:fill="114779"/>
          </w:tcPr>
          <w:p w14:paraId="4B3E07FD" w14:textId="2039ECD4" w:rsidR="00404BF5" w:rsidRPr="00721EB8" w:rsidRDefault="00404BF5" w:rsidP="00DD19E4">
            <w:pPr>
              <w:jc w:val="center"/>
              <w:rPr>
                <w:b/>
                <w:lang w:val="es-MX"/>
              </w:rPr>
            </w:pPr>
            <w:r w:rsidRPr="00404BF5">
              <w:rPr>
                <w:b/>
                <w:lang w:val="es-MX"/>
              </w:rPr>
              <w:t>DERECHO COMERCIAL</w:t>
            </w:r>
          </w:p>
        </w:tc>
        <w:tc>
          <w:tcPr>
            <w:tcW w:w="2500" w:type="pct"/>
            <w:shd w:val="clear" w:color="auto" w:fill="114779"/>
          </w:tcPr>
          <w:p w14:paraId="25C5489B" w14:textId="5AE5CE94" w:rsidR="00404BF5" w:rsidRPr="00721EB8" w:rsidRDefault="00404BF5" w:rsidP="00DD19E4">
            <w:pPr>
              <w:jc w:val="center"/>
              <w:rPr>
                <w:b/>
                <w:lang w:val="es-MX"/>
              </w:rPr>
            </w:pPr>
            <w:r w:rsidRPr="00404BF5">
              <w:rPr>
                <w:b/>
                <w:lang w:val="es-MX"/>
              </w:rPr>
              <w:t>DERECHO INTERNACIONAL PÚBLICO</w:t>
            </w:r>
          </w:p>
        </w:tc>
      </w:tr>
      <w:tr w:rsidR="00404BF5" w14:paraId="292E2C55" w14:textId="77777777" w:rsidTr="00404BF5">
        <w:tc>
          <w:tcPr>
            <w:tcW w:w="2500" w:type="pct"/>
            <w:shd w:val="clear" w:color="auto" w:fill="D9D9D9" w:themeFill="background1" w:themeFillShade="D9"/>
          </w:tcPr>
          <w:p w14:paraId="125C14BA" w14:textId="3B99F127" w:rsidR="00404BF5" w:rsidRDefault="00404BF5" w:rsidP="00DD19E4">
            <w:pPr>
              <w:rPr>
                <w:lang w:val="es-MX"/>
              </w:rPr>
            </w:pPr>
            <w:r w:rsidRPr="00404BF5">
              <w:rPr>
                <w:lang w:val="es-MX"/>
              </w:rPr>
              <w:t>O derecho mercantil, hace parte del derecho privado. Regula las relaciones entre los comerciantes y los actos o negocios jurídicos que estos celebran.</w:t>
            </w:r>
          </w:p>
        </w:tc>
        <w:tc>
          <w:tcPr>
            <w:tcW w:w="2500" w:type="pct"/>
            <w:shd w:val="clear" w:color="auto" w:fill="F2F2F2" w:themeFill="background1" w:themeFillShade="F2"/>
          </w:tcPr>
          <w:p w14:paraId="7193DD30" w14:textId="2EAAD787" w:rsidR="00404BF5" w:rsidRDefault="00404BF5" w:rsidP="00DD19E4">
            <w:pPr>
              <w:rPr>
                <w:lang w:val="es-MX"/>
              </w:rPr>
            </w:pPr>
            <w:r w:rsidRPr="00404BF5">
              <w:rPr>
                <w:lang w:val="es-MX"/>
              </w:rPr>
              <w:t>Regula el comportamiento de los Estados y otros sujetos internacionales, en sus competencias propias y relaciones mutuas, sobre la base de ciertos valores comunes, para realizar la paz y cooperaciones internacionales, mediante normas nacidas de fuentes internacionales específicas.</w:t>
            </w:r>
          </w:p>
        </w:tc>
      </w:tr>
      <w:tr w:rsidR="00404BF5" w14:paraId="17E13508" w14:textId="77777777" w:rsidTr="00404BF5">
        <w:tc>
          <w:tcPr>
            <w:tcW w:w="2500" w:type="pct"/>
            <w:shd w:val="clear" w:color="auto" w:fill="F2F2F2" w:themeFill="background1" w:themeFillShade="F2"/>
          </w:tcPr>
          <w:p w14:paraId="6B677F76" w14:textId="29D935A0" w:rsidR="00404BF5" w:rsidRDefault="00404BF5" w:rsidP="00DD19E4">
            <w:pPr>
              <w:rPr>
                <w:lang w:val="es-MX"/>
              </w:rPr>
            </w:pPr>
            <w:r w:rsidRPr="00404BF5">
              <w:rPr>
                <w:lang w:val="es-MX"/>
              </w:rPr>
              <w:t>Esa actividad comercial esta sometida al pago de tributos, por lo cual es lógica la relación entre ambas ramas del derecho.</w:t>
            </w:r>
          </w:p>
        </w:tc>
        <w:tc>
          <w:tcPr>
            <w:tcW w:w="2500" w:type="pct"/>
            <w:shd w:val="clear" w:color="auto" w:fill="D9D9D9" w:themeFill="background1" w:themeFillShade="D9"/>
          </w:tcPr>
          <w:p w14:paraId="7C91AFC0" w14:textId="2C285976" w:rsidR="00404BF5" w:rsidRDefault="00404BF5" w:rsidP="00DD19E4">
            <w:pPr>
              <w:rPr>
                <w:lang w:val="es-MX"/>
              </w:rPr>
            </w:pPr>
            <w:r w:rsidRPr="00404BF5">
              <w:rPr>
                <w:lang w:val="es-MX"/>
              </w:rPr>
              <w:t>El Derecho tributario complementa las relaciones entre sujetos internacionales, bajo los nuevos modelos de apertura e integración económica</w:t>
            </w:r>
            <w:r>
              <w:rPr>
                <w:lang w:val="es-MX"/>
              </w:rPr>
              <w:t>.</w:t>
            </w:r>
          </w:p>
        </w:tc>
      </w:tr>
    </w:tbl>
    <w:p w14:paraId="786E587F" w14:textId="130367E0" w:rsidR="00D86D3F" w:rsidRPr="00404BF5" w:rsidRDefault="00404BF5" w:rsidP="006E31B6">
      <w:pPr>
        <w:rPr>
          <w:b/>
          <w:lang w:val="es-MX"/>
        </w:rPr>
      </w:pPr>
      <w:r w:rsidRPr="00404BF5">
        <w:rPr>
          <w:b/>
          <w:lang w:val="es-MX"/>
        </w:rPr>
        <w:lastRenderedPageBreak/>
        <w:t>RELACION CON OTRAS CIENCIAS</w:t>
      </w:r>
    </w:p>
    <w:p w14:paraId="0E282DA6" w14:textId="77777777" w:rsidR="00404BF5" w:rsidRPr="00404BF5" w:rsidRDefault="00404BF5" w:rsidP="00404BF5">
      <w:pPr>
        <w:jc w:val="center"/>
        <w:rPr>
          <w:b/>
          <w:color w:val="C00000"/>
          <w:lang w:val="es-MX"/>
        </w:rPr>
      </w:pPr>
      <w:r w:rsidRPr="00404BF5">
        <w:rPr>
          <w:b/>
          <w:color w:val="C00000"/>
          <w:lang w:val="es-MX"/>
        </w:rPr>
        <w:t>LA CONTABILIDAD</w:t>
      </w:r>
    </w:p>
    <w:p w14:paraId="3C45F2DA" w14:textId="366BDFF8" w:rsidR="00D86D3F" w:rsidRDefault="00404BF5" w:rsidP="00404BF5">
      <w:pPr>
        <w:rPr>
          <w:lang w:val="es-MX"/>
        </w:rPr>
      </w:pPr>
      <w:r w:rsidRPr="00404BF5">
        <w:rPr>
          <w:b/>
          <w:lang w:val="es-MX"/>
        </w:rPr>
        <w:t>Entendida como una ciencia encaminada a estudiar, analizar y medir el patrimonio de las personas naturales y jurídicas</w:t>
      </w:r>
      <w:r w:rsidRPr="00404BF5">
        <w:rPr>
          <w:lang w:val="es-MX"/>
        </w:rPr>
        <w:t>, con el fin de facilitar la dirección y el control, presentando la información previamente registrada sistemáticamente para las partes interesadas. Posee su propia técnica para la acumulación, procesamiento de la información para arrojar datos útiles referentes al patrimonio, expresada en unidades monetarias acerca de las transacciones que realizan las empresas o individuos, y de ciertos eventos económicos identificables y susceptibles de ser cuantificados.</w:t>
      </w:r>
    </w:p>
    <w:p w14:paraId="628272A1" w14:textId="60B6DEAC" w:rsidR="00D86D3F" w:rsidRDefault="00D506CE" w:rsidP="00D506CE">
      <w:pPr>
        <w:jc w:val="center"/>
        <w:rPr>
          <w:lang w:val="es-MX"/>
        </w:rPr>
      </w:pPr>
      <w:r>
        <w:rPr>
          <w:noProof/>
          <w:lang w:val="es-ES" w:eastAsia="es-ES"/>
        </w:rPr>
        <w:drawing>
          <wp:inline distT="0" distB="0" distL="0" distR="0" wp14:anchorId="62896617" wp14:editId="529A4932">
            <wp:extent cx="6332220" cy="2045335"/>
            <wp:effectExtent l="0" t="0" r="0" b="0"/>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mapa23.jpg"/>
                    <pic:cNvPicPr/>
                  </pic:nvPicPr>
                  <pic:blipFill>
                    <a:blip r:embed="rId169">
                      <a:extLst>
                        <a:ext uri="{28A0092B-C50C-407E-A947-70E740481C1C}">
                          <a14:useLocalDpi xmlns:a14="http://schemas.microsoft.com/office/drawing/2010/main" val="0"/>
                        </a:ext>
                      </a:extLst>
                    </a:blip>
                    <a:stretch>
                      <a:fillRect/>
                    </a:stretch>
                  </pic:blipFill>
                  <pic:spPr>
                    <a:xfrm>
                      <a:off x="0" y="0"/>
                      <a:ext cx="6332220" cy="2045335"/>
                    </a:xfrm>
                    <a:prstGeom prst="rect">
                      <a:avLst/>
                    </a:prstGeom>
                  </pic:spPr>
                </pic:pic>
              </a:graphicData>
            </a:graphic>
          </wp:inline>
        </w:drawing>
      </w:r>
    </w:p>
    <w:p w14:paraId="1FD3A4F2" w14:textId="77777777" w:rsidR="00D506CE" w:rsidRPr="002D7676" w:rsidRDefault="00D506CE" w:rsidP="00D506CE">
      <w:pPr>
        <w:spacing w:line="276" w:lineRule="auto"/>
        <w:rPr>
          <w:b/>
          <w:color w:val="FF0000"/>
          <w:lang w:val="es-MX"/>
        </w:rPr>
      </w:pPr>
      <w:r w:rsidRPr="002D7676">
        <w:rPr>
          <w:lang w:val="es-MX"/>
        </w:rPr>
        <w:t xml:space="preserve">Respecto a la </w:t>
      </w:r>
      <w:r w:rsidRPr="002D7676">
        <w:rPr>
          <w:b/>
          <w:lang w:val="es-MX"/>
        </w:rPr>
        <w:t>relación que existe entre el derecho tributario y la hacienda pública</w:t>
      </w:r>
      <w:r w:rsidRPr="002D7676">
        <w:rPr>
          <w:lang w:val="es-MX"/>
        </w:rPr>
        <w:t xml:space="preserve">, teniendo en cuenta la definición de esta última que se dará a continuación, es fácil deducir que los recursos económicos que conforman </w:t>
      </w:r>
      <w:r w:rsidRPr="002D7676">
        <w:rPr>
          <w:b/>
          <w:color w:val="FF0000"/>
          <w:lang w:val="es-MX"/>
        </w:rPr>
        <w:t>el patrimonio público</w:t>
      </w:r>
      <w:r w:rsidRPr="002D7676">
        <w:rPr>
          <w:lang w:val="es-MX"/>
        </w:rPr>
        <w:t xml:space="preserve">, provienen en gran medida de los impuestos, tasas, contribuciones, entre otros., a los que se están obligados los particulares en virtud de </w:t>
      </w:r>
      <w:r w:rsidRPr="002D7676">
        <w:rPr>
          <w:b/>
          <w:color w:val="FF0000"/>
          <w:lang w:val="es-MX"/>
        </w:rPr>
        <w:t xml:space="preserve">la potestad tributaria del Estado: </w:t>
      </w:r>
    </w:p>
    <w:p w14:paraId="2DF8F77D" w14:textId="2D4A0645" w:rsidR="00D506CE" w:rsidRDefault="000F29CD" w:rsidP="006E31B6">
      <w:pPr>
        <w:rPr>
          <w:lang w:val="es-MX"/>
        </w:rPr>
      </w:pPr>
      <w:r>
        <w:rPr>
          <w:noProof/>
          <w:lang w:val="es-ES" w:eastAsia="es-ES"/>
        </w:rPr>
        <w:drawing>
          <wp:inline distT="0" distB="0" distL="0" distR="0" wp14:anchorId="0BDF4D27" wp14:editId="1F411614">
            <wp:extent cx="6332220" cy="1602105"/>
            <wp:effectExtent l="0" t="0" r="0" b="0"/>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mapa24.jpg"/>
                    <pic:cNvPicPr/>
                  </pic:nvPicPr>
                  <pic:blipFill>
                    <a:blip r:embed="rId170">
                      <a:extLst>
                        <a:ext uri="{28A0092B-C50C-407E-A947-70E740481C1C}">
                          <a14:useLocalDpi xmlns:a14="http://schemas.microsoft.com/office/drawing/2010/main" val="0"/>
                        </a:ext>
                      </a:extLst>
                    </a:blip>
                    <a:stretch>
                      <a:fillRect/>
                    </a:stretch>
                  </pic:blipFill>
                  <pic:spPr>
                    <a:xfrm>
                      <a:off x="0" y="0"/>
                      <a:ext cx="6332220" cy="1602105"/>
                    </a:xfrm>
                    <a:prstGeom prst="rect">
                      <a:avLst/>
                    </a:prstGeom>
                  </pic:spPr>
                </pic:pic>
              </a:graphicData>
            </a:graphic>
          </wp:inline>
        </w:drawing>
      </w:r>
    </w:p>
    <w:p w14:paraId="47DD40F6" w14:textId="77777777" w:rsidR="000F29CD" w:rsidRDefault="000F29CD" w:rsidP="000F29CD">
      <w:pPr>
        <w:spacing w:line="276" w:lineRule="auto"/>
        <w:rPr>
          <w:lang w:val="es-MX"/>
        </w:rPr>
      </w:pPr>
      <w:r>
        <w:rPr>
          <w:lang w:val="es-MX"/>
        </w:rPr>
        <w:t xml:space="preserve">A su vez, </w:t>
      </w:r>
      <w:r w:rsidRPr="009718DA">
        <w:rPr>
          <w:b/>
          <w:lang w:val="es-MX"/>
        </w:rPr>
        <w:t>la economía está relacionada con el Derecho tributario</w:t>
      </w:r>
      <w:r>
        <w:rPr>
          <w:lang w:val="es-MX"/>
        </w:rPr>
        <w:t xml:space="preserve"> en la medida que todas las operaciones distribuciones que competen a esta, son la base para definir los hechos generadores de la obligación tributaria por parte del legislador:</w:t>
      </w:r>
    </w:p>
    <w:p w14:paraId="50F36D6D" w14:textId="77777777" w:rsidR="00D506CE" w:rsidRDefault="00D506CE" w:rsidP="006E31B6">
      <w:pPr>
        <w:rPr>
          <w:lang w:val="es-MX"/>
        </w:rPr>
      </w:pP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962"/>
        <w:gridCol w:w="6950"/>
      </w:tblGrid>
      <w:tr w:rsidR="000F29CD" w14:paraId="2940E522" w14:textId="77777777" w:rsidTr="00997EDE">
        <w:tc>
          <w:tcPr>
            <w:tcW w:w="2962" w:type="dxa"/>
            <w:vMerge w:val="restart"/>
            <w:shd w:val="clear" w:color="auto" w:fill="114779"/>
            <w:vAlign w:val="center"/>
          </w:tcPr>
          <w:p w14:paraId="0E385282" w14:textId="4D1EEBEB" w:rsidR="000F29CD" w:rsidRPr="000F29CD" w:rsidRDefault="000F29CD" w:rsidP="000F29CD">
            <w:pPr>
              <w:jc w:val="center"/>
              <w:rPr>
                <w:b/>
                <w:lang w:val="es-MX"/>
              </w:rPr>
            </w:pPr>
            <w:r w:rsidRPr="000F29CD">
              <w:rPr>
                <w:b/>
                <w:sz w:val="28"/>
                <w:lang w:val="es-MX"/>
              </w:rPr>
              <w:lastRenderedPageBreak/>
              <w:t>LA ECONOMÍA</w:t>
            </w:r>
          </w:p>
        </w:tc>
        <w:tc>
          <w:tcPr>
            <w:tcW w:w="6950" w:type="dxa"/>
            <w:shd w:val="clear" w:color="auto" w:fill="D9D9D9" w:themeFill="background1" w:themeFillShade="D9"/>
            <w:vAlign w:val="center"/>
          </w:tcPr>
          <w:p w14:paraId="21C1F781" w14:textId="7819ABD9" w:rsidR="000F29CD" w:rsidRDefault="000F29CD" w:rsidP="006E31B6">
            <w:pPr>
              <w:rPr>
                <w:lang w:val="es-MX"/>
              </w:rPr>
            </w:pPr>
            <w:r w:rsidRPr="000F29CD">
              <w:rPr>
                <w:lang w:val="es-MX"/>
              </w:rPr>
              <w:t>Ciencia que estudia cómo los individuos o las sociedades usan o manejan los escasos recursos para satisfacer sus necesidades.</w:t>
            </w:r>
          </w:p>
        </w:tc>
      </w:tr>
      <w:tr w:rsidR="000F29CD" w14:paraId="21334FC0" w14:textId="77777777" w:rsidTr="00997EDE">
        <w:tc>
          <w:tcPr>
            <w:tcW w:w="2962" w:type="dxa"/>
            <w:vMerge/>
            <w:shd w:val="clear" w:color="auto" w:fill="114779"/>
            <w:vAlign w:val="center"/>
          </w:tcPr>
          <w:p w14:paraId="39A317F4" w14:textId="77777777" w:rsidR="000F29CD" w:rsidRDefault="000F29CD" w:rsidP="006E31B6">
            <w:pPr>
              <w:rPr>
                <w:lang w:val="es-MX"/>
              </w:rPr>
            </w:pPr>
          </w:p>
        </w:tc>
        <w:tc>
          <w:tcPr>
            <w:tcW w:w="6950" w:type="dxa"/>
            <w:shd w:val="clear" w:color="auto" w:fill="F2F2F2" w:themeFill="background1" w:themeFillShade="F2"/>
            <w:vAlign w:val="center"/>
          </w:tcPr>
          <w:p w14:paraId="40DAB3DF" w14:textId="6344EC4E" w:rsidR="000F29CD" w:rsidRDefault="000F29CD" w:rsidP="006E31B6">
            <w:pPr>
              <w:rPr>
                <w:lang w:val="es-MX"/>
              </w:rPr>
            </w:pPr>
            <w:r w:rsidRPr="000F29CD">
              <w:rPr>
                <w:lang w:val="es-MX"/>
              </w:rPr>
              <w:t>Esos recursos pueden ser distribuidos entre la producción de bienes y servicios, y el consumo, ya sea presente o futuro, de diferentes personas o grupos de personas en la sociedad.</w:t>
            </w:r>
          </w:p>
        </w:tc>
      </w:tr>
      <w:tr w:rsidR="000F29CD" w14:paraId="779E5166" w14:textId="77777777" w:rsidTr="00997EDE">
        <w:tc>
          <w:tcPr>
            <w:tcW w:w="2962" w:type="dxa"/>
            <w:vMerge/>
            <w:shd w:val="clear" w:color="auto" w:fill="114779"/>
            <w:vAlign w:val="center"/>
          </w:tcPr>
          <w:p w14:paraId="48873524" w14:textId="77777777" w:rsidR="000F29CD" w:rsidRDefault="000F29CD" w:rsidP="006E31B6">
            <w:pPr>
              <w:rPr>
                <w:lang w:val="es-MX"/>
              </w:rPr>
            </w:pPr>
          </w:p>
        </w:tc>
        <w:tc>
          <w:tcPr>
            <w:tcW w:w="6950" w:type="dxa"/>
            <w:shd w:val="clear" w:color="auto" w:fill="D9D9D9" w:themeFill="background1" w:themeFillShade="D9"/>
            <w:vAlign w:val="center"/>
          </w:tcPr>
          <w:p w14:paraId="060E8F5B" w14:textId="2E43729B" w:rsidR="000F29CD" w:rsidRDefault="000F29CD" w:rsidP="006E31B6">
            <w:pPr>
              <w:rPr>
                <w:lang w:val="es-MX"/>
              </w:rPr>
            </w:pPr>
            <w:r w:rsidRPr="000F29CD">
              <w:rPr>
                <w:lang w:val="es-MX"/>
              </w:rPr>
              <w:t>El estudio de la economía se basa en la organización, interpretación y generalización de los hechos que suceden en la realidad.</w:t>
            </w:r>
          </w:p>
        </w:tc>
      </w:tr>
    </w:tbl>
    <w:p w14:paraId="61492FE4" w14:textId="77777777" w:rsidR="00997EDE" w:rsidRPr="009718DA" w:rsidRDefault="00997EDE" w:rsidP="00997EDE">
      <w:pPr>
        <w:rPr>
          <w:rFonts w:ascii="Calibri" w:hAnsi="Calibri" w:cs="Calibri"/>
          <w:b/>
        </w:rPr>
      </w:pPr>
      <w:r>
        <w:rPr>
          <w:rFonts w:ascii="Calibri" w:hAnsi="Calibri" w:cs="Calibri"/>
        </w:rPr>
        <w:t xml:space="preserve">La economía a su vez se divide en </w:t>
      </w:r>
      <w:r w:rsidRPr="009718DA">
        <w:rPr>
          <w:rFonts w:ascii="Calibri" w:hAnsi="Calibri" w:cs="Calibri"/>
          <w:b/>
        </w:rPr>
        <w:t>microeconomía y macroeconomía:</w:t>
      </w:r>
    </w:p>
    <w:p w14:paraId="25B9DF84" w14:textId="6E158BDD" w:rsidR="00D506CE" w:rsidRDefault="00997EDE" w:rsidP="00997EDE">
      <w:pPr>
        <w:jc w:val="center"/>
        <w:rPr>
          <w:lang w:val="es-MX"/>
        </w:rPr>
      </w:pPr>
      <w:r>
        <w:rPr>
          <w:rFonts w:ascii="Calibri" w:hAnsi="Calibri" w:cs="Calibri"/>
          <w:noProof/>
          <w:lang w:val="es-ES" w:eastAsia="es-ES"/>
        </w:rPr>
        <w:drawing>
          <wp:inline distT="0" distB="0" distL="0" distR="0" wp14:anchorId="4BA37F84" wp14:editId="4F23C9EA">
            <wp:extent cx="6289482" cy="3200400"/>
            <wp:effectExtent l="38100" t="0" r="16510" b="0"/>
            <wp:docPr id="131" name="Diagrama 13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1" r:lo="rId172" r:qs="rId173" r:cs="rId174"/>
              </a:graphicData>
            </a:graphic>
          </wp:inline>
        </w:drawing>
      </w:r>
    </w:p>
    <w:p w14:paraId="66C09A86" w14:textId="7DC5836F" w:rsidR="00D506CE" w:rsidRPr="00997EDE" w:rsidRDefault="00997EDE" w:rsidP="006E31B6">
      <w:pPr>
        <w:rPr>
          <w:b/>
          <w:lang w:val="es-MX"/>
        </w:rPr>
      </w:pPr>
      <w:r w:rsidRPr="00997EDE">
        <w:rPr>
          <w:b/>
          <w:lang w:val="es-MX"/>
        </w:rPr>
        <w:t>DERECHO DE LA INTEGRACIÓN</w:t>
      </w:r>
    </w:p>
    <w:p w14:paraId="7676791E" w14:textId="77777777" w:rsidR="00997EDE" w:rsidRDefault="00997EDE" w:rsidP="00997EDE">
      <w:pPr>
        <w:spacing w:line="288" w:lineRule="atLeast"/>
        <w:rPr>
          <w:rFonts w:cs="Arial"/>
          <w:color w:val="000000"/>
        </w:rPr>
      </w:pPr>
      <w:r>
        <w:rPr>
          <w:rFonts w:cs="Arial"/>
          <w:color w:val="000000"/>
        </w:rPr>
        <w:t xml:space="preserve">Cuando se pregunta a muchos profesionales sobre, qué es el </w:t>
      </w:r>
      <w:r w:rsidRPr="009718DA">
        <w:rPr>
          <w:rFonts w:cs="Arial"/>
          <w:b/>
          <w:color w:val="000000"/>
        </w:rPr>
        <w:t>Derecho de la Integración</w:t>
      </w:r>
      <w:r>
        <w:rPr>
          <w:rFonts w:cs="Arial"/>
          <w:color w:val="000000"/>
        </w:rPr>
        <w:t>, la respuesta generalmente apunta a un desconocimiento total del término. Por eso partiremos de explicar el concepto de integración y luego veremos sus principales características y elementos.</w:t>
      </w:r>
    </w:p>
    <w:p w14:paraId="3A1166D7" w14:textId="4C6D51FB" w:rsidR="00997EDE" w:rsidRDefault="00997EDE" w:rsidP="00997EDE">
      <w:pPr>
        <w:spacing w:line="288" w:lineRule="atLeast"/>
        <w:rPr>
          <w:rFonts w:cs="Arial"/>
          <w:color w:val="000000"/>
        </w:rPr>
      </w:pPr>
      <w:r w:rsidRPr="00997EDE">
        <w:rPr>
          <w:rFonts w:cs="Arial"/>
          <w:color w:val="000000"/>
        </w:rPr>
        <w:t>Entendamos entonces el término integrar, en palabras del doctor LUIS CARLOS SÁCHICA  como</w:t>
      </w:r>
    </w:p>
    <w:p w14:paraId="05F50324" w14:textId="663BCBF9" w:rsidR="00D506CE" w:rsidRDefault="004C6411" w:rsidP="004C6411">
      <w:pPr>
        <w:jc w:val="center"/>
        <w:rPr>
          <w:lang w:val="es-MX"/>
        </w:rPr>
      </w:pPr>
      <w:r>
        <w:rPr>
          <w:noProof/>
          <w:lang w:val="es-ES" w:eastAsia="es-ES"/>
        </w:rPr>
        <w:lastRenderedPageBreak/>
        <w:drawing>
          <wp:inline distT="0" distB="0" distL="0" distR="0" wp14:anchorId="1F0CFDC1" wp14:editId="2CC2057B">
            <wp:extent cx="6332220" cy="1885315"/>
            <wp:effectExtent l="0" t="0" r="0" b="635"/>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tip6.jpg"/>
                    <pic:cNvPicPr/>
                  </pic:nvPicPr>
                  <pic:blipFill>
                    <a:blip r:embed="rId176">
                      <a:extLst>
                        <a:ext uri="{28A0092B-C50C-407E-A947-70E740481C1C}">
                          <a14:useLocalDpi xmlns:a14="http://schemas.microsoft.com/office/drawing/2010/main" val="0"/>
                        </a:ext>
                      </a:extLst>
                    </a:blip>
                    <a:stretch>
                      <a:fillRect/>
                    </a:stretch>
                  </pic:blipFill>
                  <pic:spPr>
                    <a:xfrm>
                      <a:off x="0" y="0"/>
                      <a:ext cx="6332220" cy="1885315"/>
                    </a:xfrm>
                    <a:prstGeom prst="rect">
                      <a:avLst/>
                    </a:prstGeom>
                  </pic:spPr>
                </pic:pic>
              </a:graphicData>
            </a:graphic>
          </wp:inline>
        </w:drawing>
      </w:r>
    </w:p>
    <w:p w14:paraId="2386243E" w14:textId="37032B79" w:rsidR="00D506CE" w:rsidRDefault="004C6411" w:rsidP="004C6411">
      <w:pPr>
        <w:jc w:val="center"/>
        <w:rPr>
          <w:lang w:val="es-MX"/>
        </w:rPr>
      </w:pPr>
      <w:r>
        <w:rPr>
          <w:rFonts w:cs="Arial"/>
          <w:noProof/>
          <w:color w:val="000000"/>
          <w:lang w:val="es-ES" w:eastAsia="es-ES"/>
        </w:rPr>
        <w:drawing>
          <wp:inline distT="0" distB="0" distL="0" distR="0" wp14:anchorId="0FA79DDF" wp14:editId="19CCC410">
            <wp:extent cx="6408420" cy="1836752"/>
            <wp:effectExtent l="0" t="0" r="49530" b="0"/>
            <wp:docPr id="150" name="Diagrama 15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7" r:lo="rId178" r:qs="rId179" r:cs="rId180"/>
              </a:graphicData>
            </a:graphic>
          </wp:inline>
        </w:drawing>
      </w:r>
    </w:p>
    <w:p w14:paraId="6C291FC9" w14:textId="5AC08AA7" w:rsidR="00D506CE" w:rsidRDefault="004C6411" w:rsidP="004C6411">
      <w:pPr>
        <w:jc w:val="center"/>
        <w:rPr>
          <w:lang w:val="es-MX"/>
        </w:rPr>
      </w:pPr>
      <w:r>
        <w:rPr>
          <w:noProof/>
          <w:lang w:val="es-ES" w:eastAsia="es-ES"/>
        </w:rPr>
        <w:drawing>
          <wp:inline distT="0" distB="0" distL="0" distR="0" wp14:anchorId="27942101" wp14:editId="574FF00D">
            <wp:extent cx="5693134" cy="3548789"/>
            <wp:effectExtent l="0" t="0" r="3175" b="0"/>
            <wp:docPr id="74"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mapa25.jpg"/>
                    <pic:cNvPicPr/>
                  </pic:nvPicPr>
                  <pic:blipFill>
                    <a:blip r:embed="rId182">
                      <a:extLst>
                        <a:ext uri="{28A0092B-C50C-407E-A947-70E740481C1C}">
                          <a14:useLocalDpi xmlns:a14="http://schemas.microsoft.com/office/drawing/2010/main" val="0"/>
                        </a:ext>
                      </a:extLst>
                    </a:blip>
                    <a:stretch>
                      <a:fillRect/>
                    </a:stretch>
                  </pic:blipFill>
                  <pic:spPr>
                    <a:xfrm>
                      <a:off x="0" y="0"/>
                      <a:ext cx="5699643" cy="3552847"/>
                    </a:xfrm>
                    <a:prstGeom prst="rect">
                      <a:avLst/>
                    </a:prstGeom>
                  </pic:spPr>
                </pic:pic>
              </a:graphicData>
            </a:graphic>
          </wp:inline>
        </w:drawing>
      </w:r>
    </w:p>
    <w:p w14:paraId="43A9D2E4" w14:textId="77777777" w:rsidR="004C6411" w:rsidRDefault="004C6411" w:rsidP="004C6411">
      <w:pPr>
        <w:spacing w:line="288" w:lineRule="atLeast"/>
        <w:rPr>
          <w:rFonts w:cs="Arial"/>
          <w:color w:val="000000"/>
        </w:rPr>
      </w:pPr>
      <w:r>
        <w:rPr>
          <w:rFonts w:cs="Arial"/>
          <w:color w:val="000000"/>
        </w:rPr>
        <w:lastRenderedPageBreak/>
        <w:t xml:space="preserve">Pero, </w:t>
      </w:r>
      <w:r w:rsidRPr="009718DA">
        <w:rPr>
          <w:rFonts w:cs="Arial"/>
          <w:b/>
          <w:color w:val="000000"/>
        </w:rPr>
        <w:t xml:space="preserve">qué impulsa a los países </w:t>
      </w:r>
      <w:r>
        <w:rPr>
          <w:rFonts w:cs="Arial"/>
          <w:color w:val="000000"/>
        </w:rPr>
        <w:t>a vincularse a un proceso de integración?</w:t>
      </w:r>
    </w:p>
    <w:p w14:paraId="00B543E1" w14:textId="64AC5343" w:rsidR="00D506CE" w:rsidRDefault="00897B57" w:rsidP="00897B57">
      <w:pPr>
        <w:jc w:val="center"/>
        <w:rPr>
          <w:lang w:val="es-MX"/>
        </w:rPr>
      </w:pPr>
      <w:r>
        <w:rPr>
          <w:rFonts w:cs="Arial"/>
          <w:noProof/>
          <w:color w:val="000000"/>
          <w:lang w:val="es-ES" w:eastAsia="es-ES"/>
        </w:rPr>
        <w:drawing>
          <wp:inline distT="0" distB="0" distL="0" distR="0" wp14:anchorId="42032C4C" wp14:editId="7E6F07B2">
            <wp:extent cx="5200153" cy="2209800"/>
            <wp:effectExtent l="19050" t="38100" r="38735" b="57150"/>
            <wp:docPr id="156" name="Diagrama 15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3" r:lo="rId184" r:qs="rId185" r:cs="rId186"/>
              </a:graphicData>
            </a:graphic>
          </wp:inline>
        </w:drawing>
      </w:r>
    </w:p>
    <w:p w14:paraId="4A0F23EB" w14:textId="77777777" w:rsidR="00897B57" w:rsidRPr="00DB50C1" w:rsidRDefault="00897B57" w:rsidP="00897B57">
      <w:pPr>
        <w:rPr>
          <w:rFonts w:ascii="Calibri" w:hAnsi="Calibri" w:cs="Calibri"/>
        </w:rPr>
      </w:pPr>
      <w:r w:rsidRPr="00DB50C1">
        <w:rPr>
          <w:rFonts w:ascii="Calibri" w:hAnsi="Calibri" w:cs="Calibri"/>
        </w:rPr>
        <w:t xml:space="preserve">Todos los conceptos hasta aquí estudiados, nos lleva al </w:t>
      </w:r>
      <w:r w:rsidRPr="009718DA">
        <w:rPr>
          <w:rFonts w:ascii="Calibri" w:hAnsi="Calibri" w:cs="Calibri"/>
          <w:b/>
        </w:rPr>
        <w:t>término de desarrollo</w:t>
      </w:r>
      <w:r w:rsidRPr="00DB50C1">
        <w:rPr>
          <w:rFonts w:ascii="Calibri" w:hAnsi="Calibri" w:cs="Calibri"/>
        </w:rPr>
        <w:t xml:space="preserve">, el cual </w:t>
      </w:r>
      <w:r w:rsidRPr="009718DA">
        <w:rPr>
          <w:rFonts w:ascii="Calibri" w:hAnsi="Calibri" w:cs="Calibri"/>
          <w:b/>
        </w:rPr>
        <w:t>Sáchica (2002)</w:t>
      </w:r>
      <w:r>
        <w:rPr>
          <w:rFonts w:ascii="Calibri" w:hAnsi="Calibri" w:cs="Calibri"/>
        </w:rPr>
        <w:t xml:space="preserve"> lo define:</w:t>
      </w:r>
      <w:r w:rsidRPr="00DB50C1">
        <w:rPr>
          <w:rFonts w:ascii="Calibri" w:hAnsi="Calibri" w:cs="Calibri"/>
        </w:rPr>
        <w:t xml:space="preserve"> </w:t>
      </w:r>
    </w:p>
    <w:p w14:paraId="44F9CAE8" w14:textId="232B4CCE" w:rsidR="00D506CE" w:rsidRDefault="00F91D2A" w:rsidP="00F91D2A">
      <w:pPr>
        <w:jc w:val="center"/>
        <w:rPr>
          <w:lang w:val="es-MX"/>
        </w:rPr>
      </w:pPr>
      <w:r>
        <w:rPr>
          <w:noProof/>
          <w:lang w:val="es-ES" w:eastAsia="es-ES"/>
        </w:rPr>
        <w:drawing>
          <wp:inline distT="0" distB="0" distL="0" distR="0" wp14:anchorId="4F2E331B" wp14:editId="73E025A0">
            <wp:extent cx="6332220" cy="1614805"/>
            <wp:effectExtent l="0" t="0" r="0" b="4445"/>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mapa26.jpg"/>
                    <pic:cNvPicPr/>
                  </pic:nvPicPr>
                  <pic:blipFill>
                    <a:blip r:embed="rId188">
                      <a:extLst>
                        <a:ext uri="{28A0092B-C50C-407E-A947-70E740481C1C}">
                          <a14:useLocalDpi xmlns:a14="http://schemas.microsoft.com/office/drawing/2010/main" val="0"/>
                        </a:ext>
                      </a:extLst>
                    </a:blip>
                    <a:stretch>
                      <a:fillRect/>
                    </a:stretch>
                  </pic:blipFill>
                  <pic:spPr>
                    <a:xfrm>
                      <a:off x="0" y="0"/>
                      <a:ext cx="6332220" cy="1614805"/>
                    </a:xfrm>
                    <a:prstGeom prst="rect">
                      <a:avLst/>
                    </a:prstGeom>
                  </pic:spPr>
                </pic:pic>
              </a:graphicData>
            </a:graphic>
          </wp:inline>
        </w:drawing>
      </w:r>
    </w:p>
    <w:p w14:paraId="120E3904" w14:textId="07BDA2D2" w:rsidR="00897B57" w:rsidRDefault="00F91D2A" w:rsidP="006E31B6">
      <w:pPr>
        <w:rPr>
          <w:lang w:val="es-MX"/>
        </w:rPr>
      </w:pPr>
      <w:r>
        <w:rPr>
          <w:rFonts w:ascii="Calibri" w:hAnsi="Calibri" w:cs="Calibri"/>
          <w:noProof/>
          <w:lang w:val="es-ES" w:eastAsia="es-ES"/>
        </w:rPr>
        <w:lastRenderedPageBreak/>
        <w:drawing>
          <wp:inline distT="0" distB="0" distL="0" distR="0" wp14:anchorId="111C1940" wp14:editId="0DCD8666">
            <wp:extent cx="6265628" cy="4826000"/>
            <wp:effectExtent l="0" t="0" r="1905" b="0"/>
            <wp:docPr id="157" name="Diagrama 15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9" r:lo="rId190" r:qs="rId191" r:cs="rId192"/>
              </a:graphicData>
            </a:graphic>
          </wp:inline>
        </w:drawing>
      </w:r>
    </w:p>
    <w:p w14:paraId="2F22222A" w14:textId="354ABC28" w:rsidR="00897B57" w:rsidRDefault="00F91D2A" w:rsidP="00F91D2A">
      <w:pPr>
        <w:jc w:val="center"/>
        <w:rPr>
          <w:lang w:val="es-MX"/>
        </w:rPr>
      </w:pPr>
      <w:r>
        <w:rPr>
          <w:rFonts w:ascii="Calibri" w:hAnsi="Calibri" w:cs="Calibri"/>
          <w:noProof/>
          <w:lang w:val="es-ES" w:eastAsia="es-ES"/>
        </w:rPr>
        <w:drawing>
          <wp:inline distT="0" distB="0" distL="0" distR="0" wp14:anchorId="0F211696" wp14:editId="036C39FC">
            <wp:extent cx="5955665" cy="2449810"/>
            <wp:effectExtent l="0" t="0" r="26035" b="0"/>
            <wp:docPr id="158" name="Diagrama 15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4" r:lo="rId195" r:qs="rId196" r:cs="rId197"/>
              </a:graphicData>
            </a:graphic>
          </wp:inline>
        </w:drawing>
      </w:r>
    </w:p>
    <w:p w14:paraId="4B857AC0" w14:textId="77777777" w:rsidR="00897B57" w:rsidRDefault="00897B57" w:rsidP="006E31B6">
      <w:pPr>
        <w:rPr>
          <w:lang w:val="es-MX"/>
        </w:rPr>
      </w:pPr>
    </w:p>
    <w:p w14:paraId="5AC2FB41" w14:textId="2CBC5DBF" w:rsidR="00897B57" w:rsidRDefault="00F91D2A" w:rsidP="006E31B6">
      <w:pPr>
        <w:rPr>
          <w:lang w:val="es-MX"/>
        </w:rPr>
      </w:pPr>
      <w:r>
        <w:rPr>
          <w:noProof/>
          <w:lang w:val="es-ES" w:eastAsia="es-ES"/>
        </w:rPr>
        <w:lastRenderedPageBreak/>
        <w:drawing>
          <wp:inline distT="0" distB="0" distL="0" distR="0" wp14:anchorId="516543F3" wp14:editId="3E580F9D">
            <wp:extent cx="6332220" cy="3940175"/>
            <wp:effectExtent l="0" t="0" r="0" b="3175"/>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sta5.jpg"/>
                    <pic:cNvPicPr/>
                  </pic:nvPicPr>
                  <pic:blipFill>
                    <a:blip r:embed="rId199">
                      <a:extLst>
                        <a:ext uri="{28A0092B-C50C-407E-A947-70E740481C1C}">
                          <a14:useLocalDpi xmlns:a14="http://schemas.microsoft.com/office/drawing/2010/main" val="0"/>
                        </a:ext>
                      </a:extLst>
                    </a:blip>
                    <a:stretch>
                      <a:fillRect/>
                    </a:stretch>
                  </pic:blipFill>
                  <pic:spPr>
                    <a:xfrm>
                      <a:off x="0" y="0"/>
                      <a:ext cx="6332220" cy="3940175"/>
                    </a:xfrm>
                    <a:prstGeom prst="rect">
                      <a:avLst/>
                    </a:prstGeom>
                  </pic:spPr>
                </pic:pic>
              </a:graphicData>
            </a:graphic>
          </wp:inline>
        </w:drawing>
      </w:r>
    </w:p>
    <w:p w14:paraId="6F635B98" w14:textId="77777777" w:rsidR="00F91D2A" w:rsidRPr="005E15A1" w:rsidRDefault="00F91D2A" w:rsidP="00F91D2A">
      <w:pPr>
        <w:pStyle w:val="Ttulo2"/>
      </w:pPr>
      <w:bookmarkStart w:id="19" w:name="_Toc448993580"/>
      <w:r w:rsidRPr="005E15A1">
        <w:lastRenderedPageBreak/>
        <w:t>Tema 4 Interpretación de la norma tributaria</w:t>
      </w:r>
      <w:bookmarkEnd w:id="19"/>
    </w:p>
    <w:p w14:paraId="052DCED9" w14:textId="7B05D3D6" w:rsidR="00897B57" w:rsidRDefault="00F91D2A" w:rsidP="006E31B6">
      <w:pPr>
        <w:rPr>
          <w:lang w:val="es-MX"/>
        </w:rPr>
      </w:pPr>
      <w:r>
        <w:rPr>
          <w:noProof/>
          <w:lang w:val="es-ES" w:eastAsia="es-ES"/>
        </w:rPr>
        <w:drawing>
          <wp:inline distT="0" distB="0" distL="0" distR="0" wp14:anchorId="299CBA38" wp14:editId="16413BED">
            <wp:extent cx="6332220" cy="4179570"/>
            <wp:effectExtent l="0" t="0" r="0" b="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mapa27.jpg"/>
                    <pic:cNvPicPr/>
                  </pic:nvPicPr>
                  <pic:blipFill>
                    <a:blip r:embed="rId200">
                      <a:extLst>
                        <a:ext uri="{28A0092B-C50C-407E-A947-70E740481C1C}">
                          <a14:useLocalDpi xmlns:a14="http://schemas.microsoft.com/office/drawing/2010/main" val="0"/>
                        </a:ext>
                      </a:extLst>
                    </a:blip>
                    <a:stretch>
                      <a:fillRect/>
                    </a:stretch>
                  </pic:blipFill>
                  <pic:spPr>
                    <a:xfrm>
                      <a:off x="0" y="0"/>
                      <a:ext cx="6332220" cy="4179570"/>
                    </a:xfrm>
                    <a:prstGeom prst="rect">
                      <a:avLst/>
                    </a:prstGeom>
                  </pic:spPr>
                </pic:pic>
              </a:graphicData>
            </a:graphic>
          </wp:inline>
        </w:drawing>
      </w:r>
    </w:p>
    <w:p w14:paraId="4D182A3C" w14:textId="77777777" w:rsidR="00F91D2A" w:rsidRPr="007A06A0" w:rsidRDefault="00F91D2A" w:rsidP="00F91D2A">
      <w:pPr>
        <w:spacing w:line="276" w:lineRule="auto"/>
        <w:rPr>
          <w:rFonts w:cs="Calibri"/>
          <w:lang w:val="es-ES"/>
        </w:rPr>
      </w:pPr>
      <w:r w:rsidRPr="007A06A0">
        <w:rPr>
          <w:rFonts w:cs="Calibri"/>
          <w:lang w:val="es-ES"/>
        </w:rPr>
        <w:t xml:space="preserve">A continuación, </w:t>
      </w:r>
      <w:r w:rsidRPr="00C104DD">
        <w:rPr>
          <w:rFonts w:cs="Calibri"/>
          <w:b/>
          <w:lang w:val="es-ES"/>
        </w:rPr>
        <w:t>como ha definido la Corte Suprema de Justicia la interpretación</w:t>
      </w:r>
      <w:r w:rsidRPr="007A06A0">
        <w:rPr>
          <w:rFonts w:cs="Calibri"/>
          <w:lang w:val="es-ES"/>
        </w:rPr>
        <w:t xml:space="preserve"> y su importancia en el que hacer jurídico</w:t>
      </w:r>
      <w:r>
        <w:rPr>
          <w:rFonts w:cs="Calibri"/>
          <w:lang w:val="es-ES"/>
        </w:rPr>
        <w:t xml:space="preserve"> y la precisión de los conceptos antes mencionados</w:t>
      </w:r>
      <w:r w:rsidRPr="007A06A0">
        <w:rPr>
          <w:rFonts w:cs="Calibri"/>
          <w:lang w:val="es-ES"/>
        </w:rPr>
        <w:t xml:space="preserve">: </w:t>
      </w:r>
    </w:p>
    <w:p w14:paraId="49651354" w14:textId="777277CE" w:rsidR="00897B57" w:rsidRDefault="00F91D2A" w:rsidP="006E31B6">
      <w:pPr>
        <w:rPr>
          <w:lang w:val="es-MX"/>
        </w:rPr>
      </w:pPr>
      <w:r>
        <w:rPr>
          <w:noProof/>
          <w:lang w:val="es-ES" w:eastAsia="es-ES"/>
        </w:rPr>
        <w:lastRenderedPageBreak/>
        <w:drawing>
          <wp:inline distT="0" distB="0" distL="0" distR="0" wp14:anchorId="7D6B147D" wp14:editId="5E14A88D">
            <wp:extent cx="6332220" cy="4714240"/>
            <wp:effectExtent l="0" t="0" r="0" b="0"/>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tip7.jpg"/>
                    <pic:cNvPicPr/>
                  </pic:nvPicPr>
                  <pic:blipFill>
                    <a:blip r:embed="rId201">
                      <a:extLst>
                        <a:ext uri="{28A0092B-C50C-407E-A947-70E740481C1C}">
                          <a14:useLocalDpi xmlns:a14="http://schemas.microsoft.com/office/drawing/2010/main" val="0"/>
                        </a:ext>
                      </a:extLst>
                    </a:blip>
                    <a:stretch>
                      <a:fillRect/>
                    </a:stretch>
                  </pic:blipFill>
                  <pic:spPr>
                    <a:xfrm>
                      <a:off x="0" y="0"/>
                      <a:ext cx="6332220" cy="4714240"/>
                    </a:xfrm>
                    <a:prstGeom prst="rect">
                      <a:avLst/>
                    </a:prstGeom>
                  </pic:spPr>
                </pic:pic>
              </a:graphicData>
            </a:graphic>
          </wp:inline>
        </w:drawing>
      </w:r>
    </w:p>
    <w:p w14:paraId="45A355B5" w14:textId="35F341A0" w:rsidR="00897B57" w:rsidRDefault="00DD19E4" w:rsidP="00DD19E4">
      <w:pPr>
        <w:jc w:val="center"/>
        <w:rPr>
          <w:lang w:val="es-MX"/>
        </w:rPr>
      </w:pPr>
      <w:r>
        <w:rPr>
          <w:noProof/>
          <w:lang w:val="es-ES" w:eastAsia="es-ES"/>
        </w:rPr>
        <w:drawing>
          <wp:inline distT="0" distB="0" distL="0" distR="0" wp14:anchorId="5029662C" wp14:editId="1BE54B3B">
            <wp:extent cx="6332220" cy="2976245"/>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mapa28.jpg"/>
                    <pic:cNvPicPr/>
                  </pic:nvPicPr>
                  <pic:blipFill>
                    <a:blip r:embed="rId202">
                      <a:extLst>
                        <a:ext uri="{28A0092B-C50C-407E-A947-70E740481C1C}">
                          <a14:useLocalDpi xmlns:a14="http://schemas.microsoft.com/office/drawing/2010/main" val="0"/>
                        </a:ext>
                      </a:extLst>
                    </a:blip>
                    <a:stretch>
                      <a:fillRect/>
                    </a:stretch>
                  </pic:blipFill>
                  <pic:spPr>
                    <a:xfrm>
                      <a:off x="0" y="0"/>
                      <a:ext cx="6332220" cy="2976245"/>
                    </a:xfrm>
                    <a:prstGeom prst="rect">
                      <a:avLst/>
                    </a:prstGeom>
                  </pic:spPr>
                </pic:pic>
              </a:graphicData>
            </a:graphic>
          </wp:inline>
        </w:drawing>
      </w:r>
    </w:p>
    <w:p w14:paraId="261BD294" w14:textId="480B4B25" w:rsidR="00897B57" w:rsidRDefault="00DD19E4" w:rsidP="006E31B6">
      <w:pPr>
        <w:rPr>
          <w:lang w:val="es-MX"/>
        </w:rPr>
      </w:pPr>
      <w:r>
        <w:rPr>
          <w:noProof/>
          <w:lang w:val="es-ES" w:eastAsia="es-ES"/>
        </w:rPr>
        <w:lastRenderedPageBreak/>
        <w:drawing>
          <wp:inline distT="0" distB="0" distL="0" distR="0" wp14:anchorId="744EAA1F" wp14:editId="54A720D2">
            <wp:extent cx="6332220" cy="2000885"/>
            <wp:effectExtent l="0" t="0" r="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mapa29.jpg"/>
                    <pic:cNvPicPr/>
                  </pic:nvPicPr>
                  <pic:blipFill>
                    <a:blip r:embed="rId203">
                      <a:extLst>
                        <a:ext uri="{28A0092B-C50C-407E-A947-70E740481C1C}">
                          <a14:useLocalDpi xmlns:a14="http://schemas.microsoft.com/office/drawing/2010/main" val="0"/>
                        </a:ext>
                      </a:extLst>
                    </a:blip>
                    <a:stretch>
                      <a:fillRect/>
                    </a:stretch>
                  </pic:blipFill>
                  <pic:spPr>
                    <a:xfrm>
                      <a:off x="0" y="0"/>
                      <a:ext cx="6332220" cy="2000885"/>
                    </a:xfrm>
                    <a:prstGeom prst="rect">
                      <a:avLst/>
                    </a:prstGeom>
                  </pic:spPr>
                </pic:pic>
              </a:graphicData>
            </a:graphic>
          </wp:inline>
        </w:drawing>
      </w:r>
    </w:p>
    <w:p w14:paraId="33DC8F51" w14:textId="77777777" w:rsidR="00DD19E4" w:rsidRDefault="00DD19E4" w:rsidP="00DD19E4">
      <w:pPr>
        <w:rPr>
          <w:rFonts w:ascii="Calibri" w:hAnsi="Calibri" w:cs="Calibri"/>
          <w:lang w:val="es-ES"/>
        </w:rPr>
      </w:pPr>
      <w:r>
        <w:rPr>
          <w:rFonts w:ascii="Calibri" w:hAnsi="Calibri" w:cs="Calibri"/>
          <w:lang w:val="es-ES"/>
        </w:rPr>
        <w:t xml:space="preserve">Pero el sentido de la norma no es una fórmula matemática que se pueda abordar desde un solo punto de vista; según el </w:t>
      </w:r>
      <w:r w:rsidRPr="00C104DD">
        <w:rPr>
          <w:rFonts w:ascii="Calibri" w:hAnsi="Calibri" w:cs="Calibri"/>
          <w:b/>
          <w:lang w:val="es-ES"/>
        </w:rPr>
        <w:t>tratadista Roberto di Ruggiero</w:t>
      </w:r>
      <w:r>
        <w:rPr>
          <w:rFonts w:ascii="Calibri" w:hAnsi="Calibri" w:cs="Calibri"/>
          <w:lang w:val="es-ES"/>
        </w:rPr>
        <w:t>, debe tenerse en cuenta:</w:t>
      </w:r>
    </w:p>
    <w:p w14:paraId="146A38BB" w14:textId="17AD1C84" w:rsidR="00897B57" w:rsidRDefault="00FF5CE8" w:rsidP="006E31B6">
      <w:pPr>
        <w:rPr>
          <w:lang w:val="es-MX"/>
        </w:rPr>
      </w:pPr>
      <w:r>
        <w:rPr>
          <w:noProof/>
          <w:lang w:val="es-ES" w:eastAsia="es-ES"/>
        </w:rPr>
        <w:drawing>
          <wp:inline distT="0" distB="0" distL="0" distR="0" wp14:anchorId="672BAA59" wp14:editId="629610F7">
            <wp:extent cx="6332220" cy="2969895"/>
            <wp:effectExtent l="0" t="0" r="0" b="1905"/>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mapa30.jpg"/>
                    <pic:cNvPicPr/>
                  </pic:nvPicPr>
                  <pic:blipFill>
                    <a:blip r:embed="rId204">
                      <a:extLst>
                        <a:ext uri="{28A0092B-C50C-407E-A947-70E740481C1C}">
                          <a14:useLocalDpi xmlns:a14="http://schemas.microsoft.com/office/drawing/2010/main" val="0"/>
                        </a:ext>
                      </a:extLst>
                    </a:blip>
                    <a:stretch>
                      <a:fillRect/>
                    </a:stretch>
                  </pic:blipFill>
                  <pic:spPr>
                    <a:xfrm>
                      <a:off x="0" y="0"/>
                      <a:ext cx="6332220" cy="2969895"/>
                    </a:xfrm>
                    <a:prstGeom prst="rect">
                      <a:avLst/>
                    </a:prstGeom>
                  </pic:spPr>
                </pic:pic>
              </a:graphicData>
            </a:graphic>
          </wp:inline>
        </w:drawing>
      </w:r>
    </w:p>
    <w:p w14:paraId="1CAFB05A" w14:textId="77777777" w:rsidR="00FF5CE8" w:rsidRPr="00EB61A5" w:rsidRDefault="00FF5CE8" w:rsidP="00FF5CE8">
      <w:pPr>
        <w:spacing w:line="276" w:lineRule="auto"/>
        <w:rPr>
          <w:rFonts w:ascii="Calibri" w:hAnsi="Calibri" w:cs="Calibri"/>
          <w:lang w:val="es-ES"/>
        </w:rPr>
      </w:pPr>
      <w:r w:rsidRPr="00C104DD">
        <w:rPr>
          <w:rFonts w:ascii="Calibri" w:hAnsi="Calibri" w:cs="Calibri"/>
          <w:b/>
          <w:lang w:val="es-ES"/>
        </w:rPr>
        <w:t>La corte Constitucional</w:t>
      </w:r>
      <w:r w:rsidRPr="00EB61A5">
        <w:rPr>
          <w:rFonts w:ascii="Calibri" w:hAnsi="Calibri" w:cs="Calibri"/>
          <w:lang w:val="es-ES"/>
        </w:rPr>
        <w:t xml:space="preserve"> en sentencia </w:t>
      </w:r>
      <w:r w:rsidRPr="00C104DD">
        <w:rPr>
          <w:rFonts w:ascii="Calibri" w:hAnsi="Calibri" w:cs="Calibri"/>
          <w:b/>
          <w:color w:val="FF0000"/>
          <w:lang w:val="es-ES"/>
        </w:rPr>
        <w:t>C 820 de 2006</w:t>
      </w:r>
      <w:r w:rsidRPr="00EB61A5">
        <w:rPr>
          <w:rFonts w:ascii="Calibri" w:hAnsi="Calibri" w:cs="Calibri"/>
          <w:lang w:val="es-ES"/>
        </w:rPr>
        <w:t xml:space="preserve">, define la interpretación desde una perspectiva amplia, </w:t>
      </w:r>
      <w:r w:rsidRPr="00C104DD">
        <w:rPr>
          <w:rFonts w:ascii="Calibri" w:hAnsi="Calibri" w:cs="Calibri"/>
          <w:b/>
          <w:lang w:val="es-ES"/>
        </w:rPr>
        <w:t>citando a Gadamer y Husserl</w:t>
      </w:r>
      <w:r w:rsidRPr="00EB61A5">
        <w:rPr>
          <w:rFonts w:ascii="Calibri" w:hAnsi="Calibri" w:cs="Calibri"/>
          <w:lang w:val="es-ES"/>
        </w:rPr>
        <w:t xml:space="preserve">: </w:t>
      </w:r>
    </w:p>
    <w:p w14:paraId="61A948E1" w14:textId="77777777" w:rsidR="00FF5CE8" w:rsidRDefault="00FF5CE8" w:rsidP="00FF5CE8">
      <w:pPr>
        <w:spacing w:line="276" w:lineRule="auto"/>
        <w:rPr>
          <w:rFonts w:ascii="Calibri" w:hAnsi="Calibri" w:cs="Calibri"/>
          <w:i/>
          <w:lang w:val="es-ES"/>
        </w:rPr>
      </w:pPr>
      <w:r w:rsidRPr="00EB61A5">
        <w:rPr>
          <w:rFonts w:ascii="Calibri" w:hAnsi="Calibri" w:cs="Calibri"/>
          <w:i/>
          <w:lang w:val="es-ES"/>
        </w:rPr>
        <w:t xml:space="preserve">“A pesar de que el propio significado de </w:t>
      </w:r>
      <w:r w:rsidRPr="00C104DD">
        <w:rPr>
          <w:rFonts w:ascii="Calibri" w:hAnsi="Calibri" w:cs="Calibri"/>
          <w:b/>
          <w:i/>
          <w:lang w:val="es-ES"/>
        </w:rPr>
        <w:t>interpretación jurídica</w:t>
      </w:r>
      <w:r w:rsidRPr="00EB61A5">
        <w:rPr>
          <w:rFonts w:ascii="Calibri" w:hAnsi="Calibri" w:cs="Calibri"/>
          <w:i/>
          <w:lang w:val="es-ES"/>
        </w:rPr>
        <w:t xml:space="preserve"> ha sido discutido en la doctrina especializada porque, entre otras cosas, inmediatamente remite al debate de si interpretar una norma jurídica implica determinar el alcance de todos los textos legales o sólo los oscuros, lo cierto es que, en su </w:t>
      </w:r>
      <w:r w:rsidRPr="00C104DD">
        <w:rPr>
          <w:rFonts w:ascii="Calibri" w:hAnsi="Calibri" w:cs="Calibri"/>
          <w:b/>
          <w:i/>
          <w:color w:val="FF0000"/>
          <w:lang w:val="es-ES"/>
        </w:rPr>
        <w:t>sentido más obvio y elemental,</w:t>
      </w:r>
      <w:r w:rsidRPr="00EB61A5">
        <w:rPr>
          <w:rFonts w:ascii="Calibri" w:hAnsi="Calibri" w:cs="Calibri"/>
          <w:i/>
          <w:lang w:val="es-ES"/>
        </w:rPr>
        <w:t xml:space="preserve"> interpretar es </w:t>
      </w:r>
      <w:r w:rsidRPr="00C104DD">
        <w:rPr>
          <w:rFonts w:ascii="Calibri" w:hAnsi="Calibri" w:cs="Calibri"/>
          <w:b/>
          <w:i/>
          <w:color w:val="FF0000"/>
          <w:lang w:val="es-ES"/>
        </w:rPr>
        <w:t>explicar</w:t>
      </w:r>
      <w:r w:rsidRPr="00EB61A5">
        <w:rPr>
          <w:rFonts w:ascii="Calibri" w:hAnsi="Calibri" w:cs="Calibri"/>
          <w:i/>
          <w:lang w:val="es-ES"/>
        </w:rPr>
        <w:t xml:space="preserve">, </w:t>
      </w:r>
      <w:r w:rsidRPr="00C104DD">
        <w:rPr>
          <w:rFonts w:ascii="Calibri" w:hAnsi="Calibri" w:cs="Calibri"/>
          <w:b/>
          <w:i/>
          <w:color w:val="FF0000"/>
          <w:lang w:val="es-ES"/>
        </w:rPr>
        <w:t>declarar</w:t>
      </w:r>
      <w:r w:rsidRPr="00EB61A5">
        <w:rPr>
          <w:rFonts w:ascii="Calibri" w:hAnsi="Calibri" w:cs="Calibri"/>
          <w:i/>
          <w:lang w:val="es-ES"/>
        </w:rPr>
        <w:t xml:space="preserve">, </w:t>
      </w:r>
      <w:r w:rsidRPr="00C104DD">
        <w:rPr>
          <w:rFonts w:ascii="Calibri" w:hAnsi="Calibri" w:cs="Calibri"/>
          <w:b/>
          <w:i/>
          <w:color w:val="FF0000"/>
          <w:lang w:val="es-ES"/>
        </w:rPr>
        <w:t>orientar algo</w:t>
      </w:r>
      <w:r w:rsidRPr="00EB61A5">
        <w:rPr>
          <w:rFonts w:ascii="Calibri" w:hAnsi="Calibri" w:cs="Calibri"/>
          <w:i/>
          <w:lang w:val="es-ES"/>
        </w:rPr>
        <w:t xml:space="preserve">, </w:t>
      </w:r>
      <w:r w:rsidRPr="00C104DD">
        <w:rPr>
          <w:rFonts w:ascii="Calibri" w:hAnsi="Calibri" w:cs="Calibri"/>
          <w:b/>
          <w:i/>
          <w:color w:val="FF0000"/>
          <w:lang w:val="es-ES"/>
        </w:rPr>
        <w:t>comprender las circunstancias</w:t>
      </w:r>
      <w:r w:rsidRPr="00EB61A5">
        <w:rPr>
          <w:rFonts w:ascii="Calibri" w:hAnsi="Calibri" w:cs="Calibri"/>
          <w:i/>
          <w:lang w:val="es-ES"/>
        </w:rPr>
        <w:t xml:space="preserve">, </w:t>
      </w:r>
      <w:r w:rsidRPr="00C104DD">
        <w:rPr>
          <w:rFonts w:ascii="Calibri" w:hAnsi="Calibri" w:cs="Calibri"/>
          <w:b/>
          <w:i/>
          <w:color w:val="FF0000"/>
          <w:lang w:val="es-ES"/>
        </w:rPr>
        <w:t>aprehender</w:t>
      </w:r>
      <w:r w:rsidRPr="00EB61A5">
        <w:rPr>
          <w:rFonts w:ascii="Calibri" w:hAnsi="Calibri" w:cs="Calibri"/>
          <w:i/>
          <w:lang w:val="es-ES"/>
        </w:rPr>
        <w:t xml:space="preserve">, </w:t>
      </w:r>
      <w:r w:rsidRPr="00C104DD">
        <w:rPr>
          <w:rFonts w:ascii="Calibri" w:hAnsi="Calibri" w:cs="Calibri"/>
          <w:b/>
          <w:i/>
          <w:color w:val="FF0000"/>
          <w:lang w:val="es-ES"/>
        </w:rPr>
        <w:t xml:space="preserve">entender </w:t>
      </w:r>
      <w:r w:rsidRPr="00EB61A5">
        <w:rPr>
          <w:rFonts w:ascii="Calibri" w:hAnsi="Calibri" w:cs="Calibri"/>
          <w:i/>
          <w:lang w:val="es-ES"/>
        </w:rPr>
        <w:t xml:space="preserve">los momentos de la vida social y atribuir un significado a un signo lingüístico. En fin, como lo advierten </w:t>
      </w:r>
      <w:r w:rsidRPr="00C104DD">
        <w:rPr>
          <w:rFonts w:ascii="Calibri" w:hAnsi="Calibri" w:cs="Calibri"/>
          <w:b/>
          <w:i/>
          <w:lang w:val="es-ES"/>
        </w:rPr>
        <w:t>Gadamer</w:t>
      </w:r>
      <w:r w:rsidRPr="00EB61A5">
        <w:rPr>
          <w:rFonts w:ascii="Calibri" w:hAnsi="Calibri" w:cs="Calibri"/>
          <w:i/>
          <w:lang w:val="es-ES"/>
        </w:rPr>
        <w:t xml:space="preserve">[37] y </w:t>
      </w:r>
      <w:r w:rsidRPr="00C104DD">
        <w:rPr>
          <w:rFonts w:ascii="Calibri" w:hAnsi="Calibri" w:cs="Calibri"/>
          <w:b/>
          <w:i/>
          <w:lang w:val="es-ES"/>
        </w:rPr>
        <w:t>Husserl</w:t>
      </w:r>
      <w:r w:rsidRPr="00EB61A5">
        <w:rPr>
          <w:rFonts w:ascii="Calibri" w:hAnsi="Calibri" w:cs="Calibri"/>
          <w:i/>
          <w:lang w:val="es-ES"/>
        </w:rPr>
        <w:t xml:space="preserve">[38], </w:t>
      </w:r>
      <w:r w:rsidRPr="00C104DD">
        <w:rPr>
          <w:rFonts w:ascii="Calibri" w:hAnsi="Calibri" w:cs="Calibri"/>
          <w:b/>
          <w:i/>
          <w:lang w:val="es-ES"/>
        </w:rPr>
        <w:t>la interpretación está directamente ligada con la comprensión y el lenguaje</w:t>
      </w:r>
      <w:r w:rsidRPr="00EB61A5">
        <w:rPr>
          <w:rFonts w:ascii="Calibri" w:hAnsi="Calibri" w:cs="Calibri"/>
          <w:i/>
          <w:lang w:val="es-ES"/>
        </w:rPr>
        <w:t>, de tal forma que, al referirnos a la hermenéutica jurídica, la entendemos como la actividad dirigida a encontrar la solución al conflicto o al problema jurídico que se somete a estudio del intérprete.”</w:t>
      </w:r>
    </w:p>
    <w:p w14:paraId="469F1DAD" w14:textId="77777777" w:rsidR="00FF5CE8" w:rsidRDefault="00FF5CE8" w:rsidP="00FF5CE8">
      <w:pPr>
        <w:spacing w:line="276" w:lineRule="auto"/>
        <w:rPr>
          <w:rFonts w:ascii="Calibri" w:hAnsi="Calibri" w:cs="Calibri"/>
          <w:lang w:val="es-ES"/>
        </w:rPr>
      </w:pPr>
      <w:r w:rsidRPr="00C104DD">
        <w:rPr>
          <w:rFonts w:ascii="Calibri" w:hAnsi="Calibri" w:cs="Calibri"/>
          <w:b/>
          <w:lang w:val="es-ES"/>
        </w:rPr>
        <w:lastRenderedPageBreak/>
        <w:t>El código Civil</w:t>
      </w:r>
      <w:r>
        <w:rPr>
          <w:rFonts w:ascii="Calibri" w:hAnsi="Calibri" w:cs="Calibri"/>
          <w:lang w:val="es-ES"/>
        </w:rPr>
        <w:t xml:space="preserve"> por su parte, nos define la interpretación y fija su alcance, de acuerdo a lo que se expone a continuación: </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D9D9D9" w:themeFill="background1" w:themeFillShade="D9"/>
        <w:tblLook w:val="04A0" w:firstRow="1" w:lastRow="0" w:firstColumn="1" w:lastColumn="0" w:noHBand="0" w:noVBand="1"/>
      </w:tblPr>
      <w:tblGrid>
        <w:gridCol w:w="9912"/>
      </w:tblGrid>
      <w:tr w:rsidR="00FF5CE8" w14:paraId="511FF2E0" w14:textId="77777777" w:rsidTr="00FF5CE8">
        <w:tc>
          <w:tcPr>
            <w:tcW w:w="9962" w:type="dxa"/>
            <w:shd w:val="clear" w:color="auto" w:fill="D9D9D9" w:themeFill="background1" w:themeFillShade="D9"/>
          </w:tcPr>
          <w:p w14:paraId="3EB371E6" w14:textId="77777777" w:rsidR="00FF5CE8" w:rsidRPr="00FF5CE8" w:rsidRDefault="00FF5CE8" w:rsidP="006E31B6">
            <w:pPr>
              <w:rPr>
                <w:b/>
                <w:lang w:val="es-MX"/>
              </w:rPr>
            </w:pPr>
            <w:r w:rsidRPr="00FF5CE8">
              <w:rPr>
                <w:b/>
                <w:lang w:val="es-MX"/>
              </w:rPr>
              <w:t>INTERPRETACIÓN GRAMATICAL: Art. 27</w:t>
            </w:r>
          </w:p>
          <w:p w14:paraId="44E99C5A" w14:textId="0525643E" w:rsidR="00FF5CE8" w:rsidRDefault="00FF5CE8" w:rsidP="006E31B6">
            <w:pPr>
              <w:rPr>
                <w:lang w:val="es-MX"/>
              </w:rPr>
            </w:pPr>
            <w:r w:rsidRPr="00FF5CE8">
              <w:rPr>
                <w:lang w:val="es-MX"/>
              </w:rPr>
              <w:cr/>
              <w:t>"Cuando el sentido de la ley sea claro, no se desatenderá su tenor literal a pretexto de consultar su espíritu.</w:t>
            </w:r>
            <w:r w:rsidRPr="00FF5CE8">
              <w:rPr>
                <w:lang w:val="es-MX"/>
              </w:rPr>
              <w:cr/>
              <w:t>Pero bien se puede, para interpretar una expresión oscura de la ley, recurrir a su intención o espíritu, claramente manifestados en ella misma o en la historia fidedigna de su establecimiento."</w:t>
            </w:r>
          </w:p>
        </w:tc>
      </w:tr>
      <w:tr w:rsidR="00FF5CE8" w14:paraId="33903C4B" w14:textId="77777777" w:rsidTr="00FF5CE8">
        <w:tc>
          <w:tcPr>
            <w:tcW w:w="9962" w:type="dxa"/>
            <w:shd w:val="clear" w:color="auto" w:fill="BFBFBF" w:themeFill="background1" w:themeFillShade="BF"/>
          </w:tcPr>
          <w:p w14:paraId="17A578B0" w14:textId="10FFC5A1" w:rsidR="00FF5CE8" w:rsidRPr="00FF5CE8" w:rsidRDefault="00FF5CE8" w:rsidP="006E31B6">
            <w:pPr>
              <w:rPr>
                <w:b/>
                <w:lang w:val="es-MX"/>
              </w:rPr>
            </w:pPr>
            <w:r w:rsidRPr="00FF5CE8">
              <w:rPr>
                <w:b/>
                <w:lang w:val="es-MX"/>
              </w:rPr>
              <w:t>SIGNIFICADO DE LAS PALABRAS: Art. 28</w:t>
            </w:r>
          </w:p>
          <w:p w14:paraId="51B54E78" w14:textId="4213BCDF" w:rsidR="00FF5CE8" w:rsidRDefault="00FF5CE8" w:rsidP="006E31B6">
            <w:pPr>
              <w:rPr>
                <w:lang w:val="es-MX"/>
              </w:rPr>
            </w:pPr>
            <w:r w:rsidRPr="00FF5CE8">
              <w:rPr>
                <w:lang w:val="es-MX"/>
              </w:rPr>
              <w:t>"Las palabras de la ley se entenderán en su sentido natural y obvio, según el uso general de las mismas palabras; pero cuando el legislador las haya definido  expresamente para ciertas materias, se les dará en éstas su significado legal."</w:t>
            </w:r>
          </w:p>
        </w:tc>
      </w:tr>
      <w:tr w:rsidR="00FF5CE8" w14:paraId="40CBAB6D" w14:textId="77777777" w:rsidTr="00FF5CE8">
        <w:tc>
          <w:tcPr>
            <w:tcW w:w="9962" w:type="dxa"/>
            <w:shd w:val="clear" w:color="auto" w:fill="D9D9D9" w:themeFill="background1" w:themeFillShade="D9"/>
          </w:tcPr>
          <w:p w14:paraId="52ED8A5A" w14:textId="597C2F4D" w:rsidR="00FF5CE8" w:rsidRPr="00FF5CE8" w:rsidRDefault="00FF5CE8" w:rsidP="006E31B6">
            <w:pPr>
              <w:rPr>
                <w:b/>
                <w:lang w:val="es-MX"/>
              </w:rPr>
            </w:pPr>
            <w:r w:rsidRPr="00FF5CE8">
              <w:rPr>
                <w:b/>
                <w:lang w:val="es-MX"/>
              </w:rPr>
              <w:t>PALABRAS TÉCNICAS: Art. 29</w:t>
            </w:r>
          </w:p>
          <w:p w14:paraId="3F65D5E6" w14:textId="7DE1935B" w:rsidR="00FF5CE8" w:rsidRDefault="00FF5CE8" w:rsidP="006E31B6">
            <w:pPr>
              <w:rPr>
                <w:lang w:val="es-MX"/>
              </w:rPr>
            </w:pPr>
            <w:r w:rsidRPr="00FF5CE8">
              <w:rPr>
                <w:lang w:val="es-MX"/>
              </w:rPr>
              <w:t>"Las palabras técnicas de toda ciencia o arte se tomarán en el sentido que les den los que profesan la misma ciencia o arte; a menos que aparezca claramente que se han formado en sentido diverso."</w:t>
            </w:r>
          </w:p>
        </w:tc>
      </w:tr>
      <w:tr w:rsidR="00FF5CE8" w14:paraId="1B3EB758" w14:textId="77777777" w:rsidTr="00FF5CE8">
        <w:tc>
          <w:tcPr>
            <w:tcW w:w="9962" w:type="dxa"/>
            <w:shd w:val="clear" w:color="auto" w:fill="F2F2F2" w:themeFill="background1" w:themeFillShade="F2"/>
          </w:tcPr>
          <w:p w14:paraId="7AD5FC13" w14:textId="476B14E7" w:rsidR="00FF5CE8" w:rsidRPr="00FF5CE8" w:rsidRDefault="00FF5CE8" w:rsidP="006E31B6">
            <w:pPr>
              <w:rPr>
                <w:b/>
                <w:lang w:val="es-MX"/>
              </w:rPr>
            </w:pPr>
            <w:r w:rsidRPr="00FF5CE8">
              <w:rPr>
                <w:b/>
                <w:lang w:val="es-MX"/>
              </w:rPr>
              <w:t>INTERPRETACIÓN POR CONTEXTO: Art. 30</w:t>
            </w:r>
          </w:p>
          <w:p w14:paraId="607C4A64" w14:textId="7E345165" w:rsidR="00FF5CE8" w:rsidRDefault="00FF5CE8" w:rsidP="006E31B6">
            <w:pPr>
              <w:rPr>
                <w:lang w:val="es-MX"/>
              </w:rPr>
            </w:pPr>
            <w:r w:rsidRPr="00FF5CE8">
              <w:rPr>
                <w:lang w:val="es-MX"/>
              </w:rPr>
              <w:t>"El contexto de la ley servirá para ilustrar el sentido de cada una de sus partes, de manera que haya entre todas ellas la debida correspondencia y armonía.</w:t>
            </w:r>
            <w:r w:rsidRPr="00FF5CE8">
              <w:rPr>
                <w:lang w:val="es-MX"/>
              </w:rPr>
              <w:cr/>
              <w:t>Los pasajes oscuros de una ley pueden ser ilustrados por medio de otras leyes, particularmente si versan sobre el mismo asunto."</w:t>
            </w:r>
          </w:p>
        </w:tc>
      </w:tr>
      <w:tr w:rsidR="00FF5CE8" w14:paraId="0A1958D8" w14:textId="77777777" w:rsidTr="00FF5CE8">
        <w:tc>
          <w:tcPr>
            <w:tcW w:w="9962" w:type="dxa"/>
            <w:shd w:val="clear" w:color="auto" w:fill="D9D9D9" w:themeFill="background1" w:themeFillShade="D9"/>
          </w:tcPr>
          <w:p w14:paraId="7F73BFCA" w14:textId="1849A916" w:rsidR="00FF5CE8" w:rsidRPr="00FF5CE8" w:rsidRDefault="00FF5CE8" w:rsidP="00FF5CE8">
            <w:pPr>
              <w:rPr>
                <w:b/>
                <w:lang w:val="es-MX"/>
              </w:rPr>
            </w:pPr>
            <w:r w:rsidRPr="00FF5CE8">
              <w:rPr>
                <w:b/>
                <w:lang w:val="es-MX"/>
              </w:rPr>
              <w:t>INTERPRETACIÓN SOBRE LA EXTENSIÓN DE UNA LEY: Art. 31</w:t>
            </w:r>
          </w:p>
          <w:p w14:paraId="500C7CB7" w14:textId="1691ADAF" w:rsidR="00FF5CE8" w:rsidRDefault="00FF5CE8" w:rsidP="00FF5CE8">
            <w:pPr>
              <w:rPr>
                <w:lang w:val="es-MX"/>
              </w:rPr>
            </w:pPr>
            <w:r w:rsidRPr="00FF5CE8">
              <w:rPr>
                <w:lang w:val="es-MX"/>
              </w:rPr>
              <w:t>"Lo favorable u odioso de una disposición no se tomará en cuenta para ampliar o restringir su interpretación. La extensión que deba darse a toda ley se determinará por su genuino sentido, y según las reglas de interpretación precedentes."</w:t>
            </w:r>
          </w:p>
        </w:tc>
      </w:tr>
      <w:tr w:rsidR="00FF5CE8" w14:paraId="7498B5BE" w14:textId="77777777" w:rsidTr="00FF5CE8">
        <w:tc>
          <w:tcPr>
            <w:tcW w:w="9962" w:type="dxa"/>
            <w:shd w:val="clear" w:color="auto" w:fill="BFBFBF" w:themeFill="background1" w:themeFillShade="BF"/>
          </w:tcPr>
          <w:p w14:paraId="3B050587" w14:textId="0866E79C" w:rsidR="00FF5CE8" w:rsidRPr="00FF5CE8" w:rsidRDefault="00FF5CE8" w:rsidP="006E31B6">
            <w:pPr>
              <w:rPr>
                <w:b/>
                <w:lang w:val="es-MX"/>
              </w:rPr>
            </w:pPr>
            <w:r w:rsidRPr="00FF5CE8">
              <w:rPr>
                <w:b/>
                <w:lang w:val="es-MX"/>
              </w:rPr>
              <w:t>CRITERIOS SUBSIDIARIOS DE INTERPRETACIÓN: Art. 32</w:t>
            </w:r>
          </w:p>
          <w:p w14:paraId="0971FA37" w14:textId="4AB1F205" w:rsidR="00FF5CE8" w:rsidRDefault="00FF5CE8" w:rsidP="006E31B6">
            <w:pPr>
              <w:rPr>
                <w:lang w:val="es-MX"/>
              </w:rPr>
            </w:pPr>
            <w:r w:rsidRPr="00FF5CE8">
              <w:rPr>
                <w:lang w:val="es-MX"/>
              </w:rPr>
              <w:t>"En los casos a que no pudieren aplicarse las reglas de interpretación anteriores, se interpretarán los pasajes oscuros o contradictorios del modo que más conforme parezca al espíritu general de la legislación y a la equidad natural."</w:t>
            </w:r>
          </w:p>
        </w:tc>
      </w:tr>
      <w:tr w:rsidR="00FF5CE8" w14:paraId="7308B2D1" w14:textId="77777777" w:rsidTr="00FF5CE8">
        <w:tc>
          <w:tcPr>
            <w:tcW w:w="9962" w:type="dxa"/>
            <w:shd w:val="clear" w:color="auto" w:fill="D9D9D9" w:themeFill="background1" w:themeFillShade="D9"/>
          </w:tcPr>
          <w:p w14:paraId="7AF3D014" w14:textId="77777777" w:rsidR="00FF5CE8" w:rsidRPr="00FF5CE8" w:rsidRDefault="00FF5CE8" w:rsidP="00FF5CE8">
            <w:pPr>
              <w:rPr>
                <w:b/>
                <w:lang w:val="es-MX"/>
              </w:rPr>
            </w:pPr>
            <w:r w:rsidRPr="00FF5CE8">
              <w:rPr>
                <w:b/>
                <w:lang w:val="es-MX"/>
              </w:rPr>
              <w:lastRenderedPageBreak/>
              <w:t>Art. 5 de la ley 153 de 1887:</w:t>
            </w:r>
          </w:p>
          <w:p w14:paraId="218128D8" w14:textId="76828F64" w:rsidR="00FF5CE8" w:rsidRDefault="00FF5CE8" w:rsidP="00FF5CE8">
            <w:pPr>
              <w:rPr>
                <w:lang w:val="es-MX"/>
              </w:rPr>
            </w:pPr>
            <w:r w:rsidRPr="00FF5CE8">
              <w:rPr>
                <w:lang w:val="es-MX"/>
              </w:rPr>
              <w:cr/>
              <w:t>"Dentro de la equidad natural y la doctrina constitucional, la Crítica y la Hermenéutica servirán para fijar el pensamiento del legislador y aclarar ó armonizar disposiciones legales oscuras ó incongruentes."</w:t>
            </w:r>
          </w:p>
        </w:tc>
      </w:tr>
      <w:tr w:rsidR="00FF5CE8" w14:paraId="1A1C69BC" w14:textId="77777777" w:rsidTr="00FF5CE8">
        <w:tc>
          <w:tcPr>
            <w:tcW w:w="9962" w:type="dxa"/>
            <w:shd w:val="clear" w:color="auto" w:fill="F2F2F2" w:themeFill="background1" w:themeFillShade="F2"/>
          </w:tcPr>
          <w:p w14:paraId="145D3961" w14:textId="7798D489" w:rsidR="00FF5CE8" w:rsidRPr="00FF5CE8" w:rsidRDefault="00FF5CE8" w:rsidP="006E31B6">
            <w:pPr>
              <w:rPr>
                <w:b/>
                <w:lang w:val="es-MX"/>
              </w:rPr>
            </w:pPr>
            <w:r w:rsidRPr="00FF5CE8">
              <w:rPr>
                <w:b/>
                <w:lang w:val="es-MX"/>
              </w:rPr>
              <w:t>Art. 48 ley 153 de 1887:</w:t>
            </w:r>
          </w:p>
          <w:p w14:paraId="2FC0FFA7" w14:textId="576F0D23" w:rsidR="00FF5CE8" w:rsidRDefault="00FF5CE8" w:rsidP="006E31B6">
            <w:pPr>
              <w:rPr>
                <w:lang w:val="es-MX"/>
              </w:rPr>
            </w:pPr>
            <w:r w:rsidRPr="00FF5CE8">
              <w:rPr>
                <w:lang w:val="es-MX"/>
              </w:rPr>
              <w:t>"Los jueces ó magistrados que rehusaren juzgar pretextando silencio, oscuridad ó insuficiencia de la ley, incurrirán en responsabilidad por denegación de justicia."</w:t>
            </w:r>
          </w:p>
        </w:tc>
      </w:tr>
    </w:tbl>
    <w:p w14:paraId="2F72D9F0" w14:textId="76DD83E6" w:rsidR="00DD19E4" w:rsidRDefault="00C24B8F" w:rsidP="006E31B6">
      <w:pPr>
        <w:rPr>
          <w:lang w:val="es-MX"/>
        </w:rPr>
      </w:pPr>
      <w:r>
        <w:rPr>
          <w:noProof/>
          <w:lang w:val="es-ES" w:eastAsia="es-ES"/>
        </w:rPr>
        <w:drawing>
          <wp:inline distT="0" distB="0" distL="0" distR="0" wp14:anchorId="2B1A101B" wp14:editId="74C122ED">
            <wp:extent cx="6332220" cy="2038985"/>
            <wp:effectExtent l="0" t="0" r="0" b="0"/>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mapa31.jpg"/>
                    <pic:cNvPicPr/>
                  </pic:nvPicPr>
                  <pic:blipFill>
                    <a:blip r:embed="rId205">
                      <a:extLst>
                        <a:ext uri="{28A0092B-C50C-407E-A947-70E740481C1C}">
                          <a14:useLocalDpi xmlns:a14="http://schemas.microsoft.com/office/drawing/2010/main" val="0"/>
                        </a:ext>
                      </a:extLst>
                    </a:blip>
                    <a:stretch>
                      <a:fillRect/>
                    </a:stretch>
                  </pic:blipFill>
                  <pic:spPr>
                    <a:xfrm>
                      <a:off x="0" y="0"/>
                      <a:ext cx="6332220" cy="2038985"/>
                    </a:xfrm>
                    <a:prstGeom prst="rect">
                      <a:avLst/>
                    </a:prstGeom>
                  </pic:spPr>
                </pic:pic>
              </a:graphicData>
            </a:graphic>
          </wp:inline>
        </w:drawing>
      </w:r>
    </w:p>
    <w:p w14:paraId="641F98EA" w14:textId="2E4B28A4" w:rsidR="00DD19E4" w:rsidRDefault="00C24B8F" w:rsidP="00C24B8F">
      <w:pPr>
        <w:jc w:val="center"/>
        <w:rPr>
          <w:lang w:val="es-MX"/>
        </w:rPr>
      </w:pPr>
      <w:r>
        <w:rPr>
          <w:noProof/>
          <w:lang w:val="es-ES" w:eastAsia="es-ES"/>
        </w:rPr>
        <w:drawing>
          <wp:inline distT="0" distB="0" distL="0" distR="0" wp14:anchorId="1462E430" wp14:editId="6078900D">
            <wp:extent cx="6332220" cy="1266190"/>
            <wp:effectExtent l="0" t="0" r="0" b="0"/>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tip8.jpg"/>
                    <pic:cNvPicPr/>
                  </pic:nvPicPr>
                  <pic:blipFill>
                    <a:blip r:embed="rId206">
                      <a:extLst>
                        <a:ext uri="{28A0092B-C50C-407E-A947-70E740481C1C}">
                          <a14:useLocalDpi xmlns:a14="http://schemas.microsoft.com/office/drawing/2010/main" val="0"/>
                        </a:ext>
                      </a:extLst>
                    </a:blip>
                    <a:stretch>
                      <a:fillRect/>
                    </a:stretch>
                  </pic:blipFill>
                  <pic:spPr>
                    <a:xfrm>
                      <a:off x="0" y="0"/>
                      <a:ext cx="6332220" cy="1266190"/>
                    </a:xfrm>
                    <a:prstGeom prst="rect">
                      <a:avLst/>
                    </a:prstGeom>
                  </pic:spPr>
                </pic:pic>
              </a:graphicData>
            </a:graphic>
          </wp:inline>
        </w:drawing>
      </w:r>
    </w:p>
    <w:p w14:paraId="570DA095" w14:textId="77777777" w:rsidR="00C24B8F" w:rsidRPr="00BC7C5C" w:rsidRDefault="00C24B8F" w:rsidP="00C24B8F">
      <w:pPr>
        <w:rPr>
          <w:rFonts w:ascii="Calibri" w:hAnsi="Calibri" w:cs="Calibri"/>
          <w:lang w:val="es-ES"/>
        </w:rPr>
      </w:pPr>
      <w:r w:rsidRPr="00BC7C5C">
        <w:rPr>
          <w:rFonts w:ascii="Calibri" w:hAnsi="Calibri" w:cs="Calibri"/>
          <w:lang w:val="es-ES"/>
        </w:rPr>
        <w:t>Ahora, podemos plantear de acuerdo con todo lo estudiado, unos pasos básicos para la interpretación de la norma.</w:t>
      </w:r>
    </w:p>
    <w:p w14:paraId="2B3A22D9" w14:textId="10B5D4E7" w:rsidR="00DD19E4" w:rsidRDefault="00C24B8F" w:rsidP="00C24B8F">
      <w:pPr>
        <w:jc w:val="center"/>
        <w:rPr>
          <w:lang w:val="es-MX"/>
        </w:rPr>
      </w:pPr>
      <w:r>
        <w:rPr>
          <w:rFonts w:ascii="Calibri" w:hAnsi="Calibri" w:cs="Calibri"/>
          <w:noProof/>
          <w:lang w:val="es-ES" w:eastAsia="es-ES"/>
        </w:rPr>
        <w:lastRenderedPageBreak/>
        <w:drawing>
          <wp:inline distT="0" distB="0" distL="0" distR="0" wp14:anchorId="2AB55D1D" wp14:editId="030283FE">
            <wp:extent cx="6329238" cy="3200400"/>
            <wp:effectExtent l="0" t="0" r="33655" b="19050"/>
            <wp:docPr id="166" name="Diagrama 16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7" r:lo="rId208" r:qs="rId209" r:cs="rId210"/>
              </a:graphicData>
            </a:graphic>
          </wp:inline>
        </w:drawing>
      </w:r>
    </w:p>
    <w:p w14:paraId="62D9C88D" w14:textId="77777777" w:rsidR="00FB668E" w:rsidRPr="001453FD" w:rsidRDefault="00FB668E" w:rsidP="00FB668E">
      <w:pPr>
        <w:rPr>
          <w:rFonts w:ascii="Calibri" w:hAnsi="Calibri" w:cs="Calibri"/>
          <w:lang w:val="es-ES"/>
        </w:rPr>
      </w:pPr>
      <w:r w:rsidRPr="001453FD">
        <w:rPr>
          <w:rFonts w:ascii="Calibri" w:hAnsi="Calibri" w:cs="Calibri"/>
          <w:lang w:val="es-ES"/>
        </w:rPr>
        <w:t xml:space="preserve">Recuerde que </w:t>
      </w:r>
      <w:r w:rsidRPr="00C104DD">
        <w:rPr>
          <w:rFonts w:ascii="Calibri" w:hAnsi="Calibri" w:cs="Calibri"/>
          <w:b/>
          <w:lang w:val="es-ES"/>
        </w:rPr>
        <w:t>todo el ejercicio interpretativo</w:t>
      </w:r>
      <w:r w:rsidRPr="001453FD">
        <w:rPr>
          <w:rFonts w:ascii="Calibri" w:hAnsi="Calibri" w:cs="Calibri"/>
          <w:lang w:val="es-ES"/>
        </w:rPr>
        <w:t xml:space="preserve"> debe estar </w:t>
      </w:r>
      <w:r w:rsidRPr="00C104DD">
        <w:rPr>
          <w:rFonts w:ascii="Calibri" w:hAnsi="Calibri" w:cs="Calibri"/>
          <w:b/>
          <w:lang w:val="es-ES"/>
        </w:rPr>
        <w:t>orientado por los principios constitucionales</w:t>
      </w:r>
      <w:r w:rsidRPr="001453FD">
        <w:rPr>
          <w:rFonts w:ascii="Calibri" w:hAnsi="Calibri" w:cs="Calibri"/>
          <w:lang w:val="es-ES"/>
        </w:rPr>
        <w:t xml:space="preserve"> que analizamos más arriba, sin la comprensión de estos no será posible la correcta aplicación de las normas a los casos concretos y mucho menos la correcta resolución de controversias en materia tributaria para el caso que nos compete. </w:t>
      </w:r>
    </w:p>
    <w:p w14:paraId="1F860C08" w14:textId="77777777" w:rsidR="00FB668E" w:rsidRDefault="00FB668E" w:rsidP="00FB668E">
      <w:pPr>
        <w:tabs>
          <w:tab w:val="left" w:pos="5220"/>
        </w:tabs>
        <w:spacing w:line="306" w:lineRule="atLeast"/>
        <w:rPr>
          <w:rFonts w:ascii="Calibri" w:hAnsi="Calibri" w:cs="Calibri"/>
          <w:lang w:val="es-ES"/>
        </w:rPr>
      </w:pPr>
      <w:r w:rsidRPr="001453FD">
        <w:rPr>
          <w:rFonts w:ascii="Calibri" w:hAnsi="Calibri" w:cs="Calibri"/>
          <w:lang w:val="es-ES"/>
        </w:rPr>
        <w:t xml:space="preserve">Luego de tener identificada la norma con la que vamos a trabajar, su ubicación dentro del ordenamiento jurídico y las reglas de interpretación, debemos identificar </w:t>
      </w:r>
      <w:r w:rsidRPr="00C104DD">
        <w:rPr>
          <w:rFonts w:ascii="Calibri" w:hAnsi="Calibri" w:cs="Calibri"/>
          <w:b/>
          <w:lang w:val="es-ES"/>
        </w:rPr>
        <w:t>los elementos de la norma</w:t>
      </w:r>
      <w:r w:rsidRPr="001453FD">
        <w:rPr>
          <w:rFonts w:ascii="Calibri" w:hAnsi="Calibri" w:cs="Calibri"/>
          <w:lang w:val="es-ES"/>
        </w:rPr>
        <w:t xml:space="preserve">. </w:t>
      </w:r>
    </w:p>
    <w:p w14:paraId="7057B080" w14:textId="3D83DAD9" w:rsidR="00DD19E4" w:rsidRDefault="00FB668E" w:rsidP="00FB668E">
      <w:pPr>
        <w:jc w:val="center"/>
        <w:rPr>
          <w:lang w:val="es-MX"/>
        </w:rPr>
      </w:pPr>
      <w:r>
        <w:rPr>
          <w:noProof/>
          <w:lang w:val="es-ES" w:eastAsia="es-ES"/>
        </w:rPr>
        <w:drawing>
          <wp:inline distT="0" distB="0" distL="0" distR="0" wp14:anchorId="066F81EA" wp14:editId="2C199579">
            <wp:extent cx="3180822" cy="3077155"/>
            <wp:effectExtent l="0" t="0" r="635" b="9525"/>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mapa32.jpg"/>
                    <pic:cNvPicPr/>
                  </pic:nvPicPr>
                  <pic:blipFill>
                    <a:blip r:embed="rId212">
                      <a:extLst>
                        <a:ext uri="{28A0092B-C50C-407E-A947-70E740481C1C}">
                          <a14:useLocalDpi xmlns:a14="http://schemas.microsoft.com/office/drawing/2010/main" val="0"/>
                        </a:ext>
                      </a:extLst>
                    </a:blip>
                    <a:stretch>
                      <a:fillRect/>
                    </a:stretch>
                  </pic:blipFill>
                  <pic:spPr>
                    <a:xfrm>
                      <a:off x="0" y="0"/>
                      <a:ext cx="3187845" cy="3083949"/>
                    </a:xfrm>
                    <a:prstGeom prst="rect">
                      <a:avLst/>
                    </a:prstGeom>
                  </pic:spPr>
                </pic:pic>
              </a:graphicData>
            </a:graphic>
          </wp:inline>
        </w:drawing>
      </w:r>
    </w:p>
    <w:p w14:paraId="6F1B1E40" w14:textId="36E930E2" w:rsidR="00DD19E4" w:rsidRDefault="00FB668E" w:rsidP="00FB668E">
      <w:pPr>
        <w:jc w:val="center"/>
        <w:rPr>
          <w:lang w:val="es-MX"/>
        </w:rPr>
      </w:pPr>
      <w:r>
        <w:rPr>
          <w:rFonts w:ascii="Times New Roman" w:hAnsi="Times New Roman"/>
          <w:b/>
          <w:bCs/>
          <w:noProof/>
          <w:szCs w:val="24"/>
          <w:lang w:val="es-ES" w:eastAsia="es-ES"/>
        </w:rPr>
        <w:lastRenderedPageBreak/>
        <w:drawing>
          <wp:inline distT="0" distB="0" distL="0" distR="0" wp14:anchorId="2B05258B" wp14:editId="7F7E1E5C">
            <wp:extent cx="5486400" cy="3872753"/>
            <wp:effectExtent l="0" t="0" r="38100" b="0"/>
            <wp:docPr id="168" name="Diagrama 16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3" r:lo="rId214" r:qs="rId215" r:cs="rId216"/>
              </a:graphicData>
            </a:graphic>
          </wp:inline>
        </w:drawing>
      </w:r>
    </w:p>
    <w:p w14:paraId="45B24265" w14:textId="77777777" w:rsidR="00FB668E" w:rsidRDefault="00FB668E" w:rsidP="00FB668E">
      <w:pPr>
        <w:rPr>
          <w:rFonts w:ascii="Calibri" w:hAnsi="Calibri" w:cs="Calibri"/>
        </w:rPr>
      </w:pPr>
      <w:r>
        <w:rPr>
          <w:rFonts w:ascii="Calibri" w:hAnsi="Calibri" w:cs="Calibri"/>
        </w:rPr>
        <w:t xml:space="preserve">Para la interpretación de la ley hay que tener en cuenta </w:t>
      </w:r>
      <w:r w:rsidRPr="002016BB">
        <w:rPr>
          <w:rFonts w:ascii="Calibri" w:hAnsi="Calibri" w:cs="Calibri"/>
          <w:b/>
        </w:rPr>
        <w:t>la territorialidad de la ley:</w:t>
      </w:r>
      <w:r>
        <w:rPr>
          <w:rFonts w:ascii="Calibri" w:hAnsi="Calibri" w:cs="Calibri"/>
        </w:rPr>
        <w:t xml:space="preserve"> </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BFBFBF" w:themeFill="background1" w:themeFillShade="BF"/>
        <w:tblLook w:val="04A0" w:firstRow="1" w:lastRow="0" w:firstColumn="1" w:lastColumn="0" w:noHBand="0" w:noVBand="1"/>
      </w:tblPr>
      <w:tblGrid>
        <w:gridCol w:w="3302"/>
        <w:gridCol w:w="3305"/>
        <w:gridCol w:w="3305"/>
      </w:tblGrid>
      <w:tr w:rsidR="00FB668E" w14:paraId="480D9D47" w14:textId="77777777" w:rsidTr="00FB668E">
        <w:tc>
          <w:tcPr>
            <w:tcW w:w="3302" w:type="dxa"/>
            <w:shd w:val="clear" w:color="auto" w:fill="114779"/>
            <w:vAlign w:val="center"/>
          </w:tcPr>
          <w:p w14:paraId="5345B9AF" w14:textId="44D776CB" w:rsidR="00FB668E" w:rsidRPr="00FB668E" w:rsidRDefault="00FB668E" w:rsidP="00FB668E">
            <w:pPr>
              <w:jc w:val="center"/>
              <w:rPr>
                <w:b/>
                <w:lang w:val="es-MX"/>
              </w:rPr>
            </w:pPr>
            <w:r w:rsidRPr="00FB668E">
              <w:rPr>
                <w:b/>
                <w:lang w:val="es-MX"/>
              </w:rPr>
              <w:t>El artículo 18 del C.C. establece:</w:t>
            </w:r>
          </w:p>
        </w:tc>
        <w:tc>
          <w:tcPr>
            <w:tcW w:w="3305" w:type="dxa"/>
            <w:shd w:val="clear" w:color="auto" w:fill="D9D9D9" w:themeFill="background1" w:themeFillShade="D9"/>
            <w:vAlign w:val="center"/>
          </w:tcPr>
          <w:p w14:paraId="34F14FD5" w14:textId="6D19C0E5" w:rsidR="00FB668E" w:rsidRDefault="00FB668E" w:rsidP="006E31B6">
            <w:pPr>
              <w:rPr>
                <w:lang w:val="es-MX"/>
              </w:rPr>
            </w:pPr>
            <w:r w:rsidRPr="00FB668E">
              <w:rPr>
                <w:lang w:val="es-MX"/>
              </w:rPr>
              <w:t>"La ley es obligatoria tanto a los nacionales como a los extranjeros residentes en Colombia."</w:t>
            </w:r>
          </w:p>
        </w:tc>
        <w:tc>
          <w:tcPr>
            <w:tcW w:w="3305" w:type="dxa"/>
            <w:shd w:val="clear" w:color="auto" w:fill="F2F2F2" w:themeFill="background1" w:themeFillShade="F2"/>
            <w:vAlign w:val="center"/>
          </w:tcPr>
          <w:p w14:paraId="28906F61" w14:textId="10FF8F2D" w:rsidR="00FB668E" w:rsidRDefault="00FB668E" w:rsidP="006E31B6">
            <w:pPr>
              <w:rPr>
                <w:lang w:val="es-MX"/>
              </w:rPr>
            </w:pPr>
            <w:r w:rsidRPr="00FB668E">
              <w:rPr>
                <w:lang w:val="es-MX"/>
              </w:rPr>
              <w:t>Se aplica a los extranjeros así se encuentren de tránsito</w:t>
            </w:r>
          </w:p>
        </w:tc>
      </w:tr>
    </w:tbl>
    <w:p w14:paraId="0F92E7DA" w14:textId="77777777" w:rsidR="00FB668E" w:rsidRDefault="00FB668E" w:rsidP="00FB668E">
      <w:pPr>
        <w:rPr>
          <w:rFonts w:ascii="Calibri" w:hAnsi="Calibri" w:cs="Calibri"/>
        </w:rPr>
      </w:pPr>
      <w:r>
        <w:rPr>
          <w:rFonts w:ascii="Calibri" w:hAnsi="Calibri" w:cs="Calibri"/>
        </w:rPr>
        <w:t xml:space="preserve">Además siempre se debe tener presente </w:t>
      </w:r>
      <w:r w:rsidRPr="002016BB">
        <w:rPr>
          <w:rFonts w:ascii="Calibri" w:hAnsi="Calibri" w:cs="Calibri"/>
          <w:b/>
        </w:rPr>
        <w:t>la vigencia de la ley</w:t>
      </w:r>
      <w:r>
        <w:rPr>
          <w:rFonts w:ascii="Calibri" w:hAnsi="Calibri" w:cs="Calibri"/>
        </w:rPr>
        <w:t xml:space="preserve"> que se pretende aplicar: </w:t>
      </w:r>
    </w:p>
    <w:p w14:paraId="11D55C8E" w14:textId="2E539D5F" w:rsidR="00FB668E" w:rsidRDefault="00FB668E" w:rsidP="00FB668E">
      <w:pPr>
        <w:rPr>
          <w:rFonts w:ascii="Calibri" w:hAnsi="Calibri" w:cs="Calibri"/>
        </w:rPr>
      </w:pPr>
      <w:r>
        <w:rPr>
          <w:rFonts w:ascii="Calibri" w:hAnsi="Calibri" w:cs="Calibri"/>
          <w:noProof/>
          <w:lang w:val="es-ES" w:eastAsia="es-ES"/>
        </w:rPr>
        <w:drawing>
          <wp:inline distT="0" distB="0" distL="0" distR="0" wp14:anchorId="58C8FF0E" wp14:editId="67998523">
            <wp:extent cx="6332220" cy="1044575"/>
            <wp:effectExtent l="0" t="0" r="0" b="3175"/>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mapa33.jpg"/>
                    <pic:cNvPicPr/>
                  </pic:nvPicPr>
                  <pic:blipFill>
                    <a:blip r:embed="rId218">
                      <a:extLst>
                        <a:ext uri="{28A0092B-C50C-407E-A947-70E740481C1C}">
                          <a14:useLocalDpi xmlns:a14="http://schemas.microsoft.com/office/drawing/2010/main" val="0"/>
                        </a:ext>
                      </a:extLst>
                    </a:blip>
                    <a:stretch>
                      <a:fillRect/>
                    </a:stretch>
                  </pic:blipFill>
                  <pic:spPr>
                    <a:xfrm>
                      <a:off x="0" y="0"/>
                      <a:ext cx="6332220" cy="1044575"/>
                    </a:xfrm>
                    <a:prstGeom prst="rect">
                      <a:avLst/>
                    </a:prstGeom>
                  </pic:spPr>
                </pic:pic>
              </a:graphicData>
            </a:graphic>
          </wp:inline>
        </w:drawing>
      </w:r>
    </w:p>
    <w:p w14:paraId="13513E7C" w14:textId="77777777" w:rsidR="00FB668E" w:rsidRDefault="00FB668E">
      <w:pPr>
        <w:spacing w:before="0" w:after="160" w:line="259" w:lineRule="auto"/>
        <w:jc w:val="left"/>
        <w:rPr>
          <w:rFonts w:ascii="Calibri" w:hAnsi="Calibri" w:cs="Calibri"/>
        </w:rPr>
      </w:pPr>
      <w:r>
        <w:rPr>
          <w:rFonts w:ascii="Calibri" w:hAnsi="Calibri" w:cs="Calibri"/>
        </w:rPr>
        <w:br w:type="page"/>
      </w:r>
    </w:p>
    <w:p w14:paraId="7DA9D4E9" w14:textId="4DDF872A" w:rsidR="00FB668E" w:rsidRDefault="00FB668E" w:rsidP="00FB668E">
      <w:pPr>
        <w:rPr>
          <w:rFonts w:ascii="Calibri" w:hAnsi="Calibri" w:cs="Calibri"/>
        </w:rPr>
      </w:pPr>
      <w:r>
        <w:rPr>
          <w:rFonts w:ascii="Calibri" w:hAnsi="Calibri" w:cs="Calibri"/>
        </w:rPr>
        <w:lastRenderedPageBreak/>
        <w:t xml:space="preserve">El fin de la ley o su derogatoria: </w:t>
      </w:r>
    </w:p>
    <w:p w14:paraId="7E6471E9" w14:textId="0AC2B578" w:rsidR="00DD19E4" w:rsidRDefault="00FB668E" w:rsidP="006E31B6">
      <w:pPr>
        <w:rPr>
          <w:lang w:val="es-MX"/>
        </w:rPr>
      </w:pPr>
      <w:r>
        <w:rPr>
          <w:noProof/>
          <w:lang w:val="es-ES" w:eastAsia="es-ES"/>
        </w:rPr>
        <w:drawing>
          <wp:inline distT="0" distB="0" distL="0" distR="0" wp14:anchorId="6AB863EE" wp14:editId="7F76C1C3">
            <wp:extent cx="6332220" cy="1216025"/>
            <wp:effectExtent l="0" t="0" r="0" b="3175"/>
            <wp:docPr id="81" name="Imagen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mapa34.jpg"/>
                    <pic:cNvPicPr/>
                  </pic:nvPicPr>
                  <pic:blipFill>
                    <a:blip r:embed="rId219">
                      <a:extLst>
                        <a:ext uri="{28A0092B-C50C-407E-A947-70E740481C1C}">
                          <a14:useLocalDpi xmlns:a14="http://schemas.microsoft.com/office/drawing/2010/main" val="0"/>
                        </a:ext>
                      </a:extLst>
                    </a:blip>
                    <a:stretch>
                      <a:fillRect/>
                    </a:stretch>
                  </pic:blipFill>
                  <pic:spPr>
                    <a:xfrm>
                      <a:off x="0" y="0"/>
                      <a:ext cx="6332220" cy="1216025"/>
                    </a:xfrm>
                    <a:prstGeom prst="rect">
                      <a:avLst/>
                    </a:prstGeom>
                  </pic:spPr>
                </pic:pic>
              </a:graphicData>
            </a:graphic>
          </wp:inline>
        </w:drawing>
      </w:r>
    </w:p>
    <w:p w14:paraId="6E72F0CD" w14:textId="5D171E9C" w:rsidR="00DD19E4" w:rsidRPr="003C2157" w:rsidRDefault="003C2157" w:rsidP="006E31B6">
      <w:pPr>
        <w:rPr>
          <w:b/>
          <w:sz w:val="24"/>
          <w:lang w:val="es-MX"/>
        </w:rPr>
      </w:pPr>
      <w:r w:rsidRPr="003C2157">
        <w:rPr>
          <w:b/>
          <w:sz w:val="24"/>
          <w:lang w:val="es-MX"/>
        </w:rPr>
        <w:t>RETROACTIVIDAD Y ULTRACTIVIDAD:</w:t>
      </w:r>
    </w:p>
    <w:p w14:paraId="4A8CDDBC" w14:textId="30861FB7" w:rsidR="00DD19E4" w:rsidRPr="003C2157" w:rsidRDefault="003C2157" w:rsidP="003C2157">
      <w:pPr>
        <w:jc w:val="center"/>
        <w:rPr>
          <w:u w:val="single"/>
          <w:lang w:val="es-MX"/>
        </w:rPr>
      </w:pPr>
      <w:r>
        <w:rPr>
          <w:rFonts w:ascii="Calibri" w:hAnsi="Calibri" w:cs="Calibri"/>
          <w:b/>
          <w:noProof/>
          <w:lang w:val="es-ES" w:eastAsia="es-ES"/>
        </w:rPr>
        <w:drawing>
          <wp:inline distT="0" distB="0" distL="0" distR="0" wp14:anchorId="247B7C82" wp14:editId="27D2A164">
            <wp:extent cx="5486400" cy="3200400"/>
            <wp:effectExtent l="19050" t="0" r="19050" b="0"/>
            <wp:docPr id="172" name="Diagrama 17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0" r:lo="rId221" r:qs="rId222" r:cs="rId223"/>
              </a:graphicData>
            </a:graphic>
          </wp:inline>
        </w:drawing>
      </w:r>
    </w:p>
    <w:p w14:paraId="7309E52F" w14:textId="77777777" w:rsidR="003C2157" w:rsidRDefault="003C2157" w:rsidP="003C2157">
      <w:pPr>
        <w:rPr>
          <w:rFonts w:ascii="Calibri" w:hAnsi="Calibri" w:cs="Calibri"/>
        </w:rPr>
      </w:pPr>
      <w:r>
        <w:rPr>
          <w:rFonts w:ascii="Calibri" w:hAnsi="Calibri" w:cs="Calibri"/>
        </w:rPr>
        <w:t xml:space="preserve">Diferente a lo anterior es el caso de </w:t>
      </w:r>
      <w:r w:rsidRPr="003661D3">
        <w:rPr>
          <w:rFonts w:ascii="Calibri" w:hAnsi="Calibri" w:cs="Calibri"/>
          <w:b/>
        </w:rPr>
        <w:t>la suspensión temporal de la ley</w:t>
      </w:r>
      <w:r>
        <w:rPr>
          <w:rFonts w:ascii="Calibri" w:hAnsi="Calibri" w:cs="Calibri"/>
        </w:rPr>
        <w:t xml:space="preserve"> que se da en cuatro casos:</w:t>
      </w:r>
    </w:p>
    <w:p w14:paraId="1923597B" w14:textId="5C61B74F" w:rsidR="00DD19E4" w:rsidRDefault="003C2157" w:rsidP="006E31B6">
      <w:pPr>
        <w:rPr>
          <w:lang w:val="es-MX"/>
        </w:rPr>
      </w:pPr>
      <w:r>
        <w:rPr>
          <w:rFonts w:ascii="Calibri" w:hAnsi="Calibri" w:cs="Calibri"/>
          <w:noProof/>
          <w:lang w:val="es-ES" w:eastAsia="es-ES"/>
        </w:rPr>
        <w:lastRenderedPageBreak/>
        <w:drawing>
          <wp:inline distT="0" distB="0" distL="0" distR="0" wp14:anchorId="2BC22EC3" wp14:editId="436AC919">
            <wp:extent cx="6321287" cy="3021330"/>
            <wp:effectExtent l="0" t="0" r="0" b="7620"/>
            <wp:docPr id="173" name="Diagrama 17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5" r:lo="rId226" r:qs="rId227" r:cs="rId228"/>
              </a:graphicData>
            </a:graphic>
          </wp:inline>
        </w:drawing>
      </w:r>
    </w:p>
    <w:p w14:paraId="7C2C7189" w14:textId="522D0807" w:rsidR="00DD19E4" w:rsidRDefault="00093DD7" w:rsidP="00093DD7">
      <w:pPr>
        <w:jc w:val="center"/>
        <w:rPr>
          <w:lang w:val="es-MX"/>
        </w:rPr>
      </w:pPr>
      <w:r>
        <w:rPr>
          <w:noProof/>
          <w:lang w:val="es-ES" w:eastAsia="es-ES"/>
        </w:rPr>
        <w:drawing>
          <wp:inline distT="0" distB="0" distL="0" distR="0" wp14:anchorId="2499CF0F" wp14:editId="4CD6CD07">
            <wp:extent cx="6332220" cy="4164965"/>
            <wp:effectExtent l="0" t="0" r="0" b="6985"/>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tip9.jpg"/>
                    <pic:cNvPicPr/>
                  </pic:nvPicPr>
                  <pic:blipFill>
                    <a:blip r:embed="rId230">
                      <a:extLst>
                        <a:ext uri="{28A0092B-C50C-407E-A947-70E740481C1C}">
                          <a14:useLocalDpi xmlns:a14="http://schemas.microsoft.com/office/drawing/2010/main" val="0"/>
                        </a:ext>
                      </a:extLst>
                    </a:blip>
                    <a:stretch>
                      <a:fillRect/>
                    </a:stretch>
                  </pic:blipFill>
                  <pic:spPr>
                    <a:xfrm>
                      <a:off x="0" y="0"/>
                      <a:ext cx="6332220" cy="4164965"/>
                    </a:xfrm>
                    <a:prstGeom prst="rect">
                      <a:avLst/>
                    </a:prstGeom>
                  </pic:spPr>
                </pic:pic>
              </a:graphicData>
            </a:graphic>
          </wp:inline>
        </w:drawing>
      </w:r>
    </w:p>
    <w:p w14:paraId="500C9B44" w14:textId="77777777" w:rsidR="00DD19E4" w:rsidRDefault="00DD19E4" w:rsidP="006E31B6">
      <w:pPr>
        <w:rPr>
          <w:lang w:val="es-MX"/>
        </w:rPr>
      </w:pPr>
    </w:p>
    <w:p w14:paraId="16B7757C" w14:textId="3C6DD8F1" w:rsidR="00093DD7" w:rsidRPr="008B0127" w:rsidRDefault="00093DD7" w:rsidP="00093DD7">
      <w:pPr>
        <w:pStyle w:val="Ttulo3"/>
      </w:pPr>
      <w:bookmarkStart w:id="20" w:name="_Toc448993581"/>
      <w:r w:rsidRPr="008B0127">
        <w:lastRenderedPageBreak/>
        <w:t>EJERICICIO DE APRENDIZAJE</w:t>
      </w:r>
      <w:bookmarkEnd w:id="2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1"/>
        <w:gridCol w:w="7011"/>
      </w:tblGrid>
      <w:tr w:rsidR="00093DD7" w:rsidRPr="008B0127" w14:paraId="064A0627" w14:textId="77777777" w:rsidTr="00093DD7">
        <w:tc>
          <w:tcPr>
            <w:tcW w:w="1481" w:type="pct"/>
            <w:shd w:val="clear" w:color="auto" w:fill="auto"/>
          </w:tcPr>
          <w:p w14:paraId="2C520E96" w14:textId="77777777" w:rsidR="00093DD7" w:rsidRPr="008B0127" w:rsidRDefault="00093DD7" w:rsidP="00A24AE6">
            <w:pPr>
              <w:rPr>
                <w:rFonts w:ascii="Calibri" w:hAnsi="Calibri" w:cs="Calibri"/>
                <w:lang w:val="es-ES"/>
              </w:rPr>
            </w:pPr>
            <w:r w:rsidRPr="008B0127">
              <w:rPr>
                <w:rFonts w:ascii="Calibri" w:hAnsi="Calibri" w:cs="Calibri"/>
                <w:lang w:val="es-ES"/>
              </w:rPr>
              <w:t>Nombre del taller de aprendizaje:</w:t>
            </w:r>
          </w:p>
        </w:tc>
        <w:tc>
          <w:tcPr>
            <w:tcW w:w="3519" w:type="pct"/>
            <w:shd w:val="clear" w:color="auto" w:fill="auto"/>
          </w:tcPr>
          <w:p w14:paraId="63065DD1" w14:textId="77777777" w:rsidR="00093DD7" w:rsidRPr="008B0127" w:rsidRDefault="00093DD7" w:rsidP="00A24AE6">
            <w:pPr>
              <w:rPr>
                <w:rFonts w:ascii="Calibri" w:hAnsi="Calibri" w:cs="Calibri"/>
                <w:lang w:val="es-ES"/>
              </w:rPr>
            </w:pPr>
            <w:r w:rsidRPr="008B0127">
              <w:rPr>
                <w:rFonts w:ascii="Calibri" w:hAnsi="Calibri" w:cs="Calibri"/>
                <w:lang w:val="es-ES"/>
              </w:rPr>
              <w:t xml:space="preserve">Datos del autor del taller: </w:t>
            </w:r>
            <w:r>
              <w:rPr>
                <w:rFonts w:ascii="Calibri" w:hAnsi="Calibri" w:cs="Calibri"/>
                <w:lang w:val="es-ES"/>
              </w:rPr>
              <w:t>Valentina Lleras Patiño</w:t>
            </w:r>
          </w:p>
        </w:tc>
      </w:tr>
      <w:tr w:rsidR="00093DD7" w:rsidRPr="008B0127" w14:paraId="6351CF03" w14:textId="77777777" w:rsidTr="00093DD7">
        <w:tc>
          <w:tcPr>
            <w:tcW w:w="5000" w:type="pct"/>
            <w:gridSpan w:val="2"/>
            <w:shd w:val="clear" w:color="auto" w:fill="auto"/>
          </w:tcPr>
          <w:p w14:paraId="60DAB6DF" w14:textId="77777777" w:rsidR="00093DD7" w:rsidRDefault="00093DD7" w:rsidP="00A24AE6">
            <w:pPr>
              <w:rPr>
                <w:rFonts w:ascii="Calibri" w:hAnsi="Calibri" w:cs="Calibri"/>
                <w:lang w:val="es-ES"/>
              </w:rPr>
            </w:pPr>
            <w:r>
              <w:rPr>
                <w:rFonts w:ascii="Calibri" w:hAnsi="Calibri" w:cs="Calibri"/>
                <w:lang w:val="es-ES"/>
              </w:rPr>
              <w:t xml:space="preserve">Responda las siguientes </w:t>
            </w:r>
            <w:r w:rsidRPr="008B0127">
              <w:rPr>
                <w:rFonts w:ascii="Calibri" w:hAnsi="Calibri" w:cs="Calibri"/>
                <w:lang w:val="es-ES"/>
              </w:rPr>
              <w:t>pregunta</w:t>
            </w:r>
            <w:r>
              <w:rPr>
                <w:rFonts w:ascii="Calibri" w:hAnsi="Calibri" w:cs="Calibri"/>
                <w:lang w:val="es-ES"/>
              </w:rPr>
              <w:t>s</w:t>
            </w:r>
            <w:r w:rsidRPr="008B0127">
              <w:rPr>
                <w:rFonts w:ascii="Calibri" w:hAnsi="Calibri" w:cs="Calibri"/>
                <w:lang w:val="es-ES"/>
              </w:rPr>
              <w:t>:</w:t>
            </w:r>
          </w:p>
          <w:p w14:paraId="41A66566" w14:textId="77777777" w:rsidR="00093DD7" w:rsidRDefault="00093DD7" w:rsidP="00093DD7">
            <w:pPr>
              <w:pStyle w:val="Prrafodelista"/>
              <w:numPr>
                <w:ilvl w:val="0"/>
                <w:numId w:val="14"/>
              </w:numPr>
              <w:spacing w:before="0"/>
              <w:rPr>
                <w:rFonts w:cs="Calibri"/>
                <w:lang w:val="es-ES"/>
              </w:rPr>
            </w:pPr>
            <w:r>
              <w:rPr>
                <w:rFonts w:cs="Calibri"/>
                <w:lang w:val="es-ES"/>
              </w:rPr>
              <w:t>¿Qué son los tributos?</w:t>
            </w:r>
          </w:p>
          <w:p w14:paraId="278CD279" w14:textId="77777777" w:rsidR="00093DD7" w:rsidRDefault="00093DD7" w:rsidP="00093DD7">
            <w:pPr>
              <w:pStyle w:val="Prrafodelista"/>
              <w:numPr>
                <w:ilvl w:val="0"/>
                <w:numId w:val="14"/>
              </w:numPr>
              <w:spacing w:before="0"/>
              <w:rPr>
                <w:rFonts w:cs="Calibri"/>
                <w:lang w:val="es-ES"/>
              </w:rPr>
            </w:pPr>
            <w:r>
              <w:rPr>
                <w:rFonts w:cs="Calibri"/>
                <w:lang w:val="es-ES"/>
              </w:rPr>
              <w:t>¿En qué consiste el principio le legalidad en materia tributaria?</w:t>
            </w:r>
          </w:p>
          <w:p w14:paraId="60732C52" w14:textId="77777777" w:rsidR="00093DD7" w:rsidRDefault="00093DD7" w:rsidP="00093DD7">
            <w:pPr>
              <w:pStyle w:val="Prrafodelista"/>
              <w:numPr>
                <w:ilvl w:val="0"/>
                <w:numId w:val="14"/>
              </w:numPr>
              <w:spacing w:before="0"/>
              <w:rPr>
                <w:rFonts w:cs="Calibri"/>
                <w:lang w:val="es-ES"/>
              </w:rPr>
            </w:pPr>
            <w:r>
              <w:rPr>
                <w:rFonts w:cs="Calibri"/>
                <w:lang w:val="es-ES"/>
              </w:rPr>
              <w:t>¿Cuáles son los ingresos públicos corrientes no tributarios?</w:t>
            </w:r>
          </w:p>
          <w:p w14:paraId="3D7820C1" w14:textId="77777777" w:rsidR="00093DD7" w:rsidRDefault="00093DD7" w:rsidP="00093DD7">
            <w:pPr>
              <w:pStyle w:val="Prrafodelista"/>
              <w:numPr>
                <w:ilvl w:val="0"/>
                <w:numId w:val="14"/>
              </w:numPr>
              <w:spacing w:before="0"/>
              <w:rPr>
                <w:rFonts w:cs="Calibri"/>
                <w:lang w:val="es-ES"/>
              </w:rPr>
            </w:pPr>
            <w:r>
              <w:rPr>
                <w:rFonts w:cs="Calibri"/>
                <w:lang w:val="es-ES"/>
              </w:rPr>
              <w:t>¿Qué diferencia hay entre contribución e impuesto?</w:t>
            </w:r>
          </w:p>
          <w:p w14:paraId="448D5338" w14:textId="77777777" w:rsidR="00093DD7" w:rsidRDefault="00093DD7" w:rsidP="00093DD7">
            <w:pPr>
              <w:pStyle w:val="Prrafodelista"/>
              <w:numPr>
                <w:ilvl w:val="0"/>
                <w:numId w:val="14"/>
              </w:numPr>
              <w:spacing w:before="0"/>
              <w:rPr>
                <w:rFonts w:cs="Calibri"/>
                <w:lang w:val="es-ES"/>
              </w:rPr>
            </w:pPr>
            <w:r>
              <w:rPr>
                <w:rFonts w:cs="Calibri"/>
                <w:lang w:val="es-ES"/>
              </w:rPr>
              <w:t>¿Quién tiene la facultad de expedir los decretos-ley?</w:t>
            </w:r>
          </w:p>
          <w:p w14:paraId="7CBE73A4" w14:textId="77777777" w:rsidR="00093DD7" w:rsidRDefault="00093DD7" w:rsidP="00093DD7">
            <w:pPr>
              <w:pStyle w:val="Prrafodelista"/>
              <w:numPr>
                <w:ilvl w:val="0"/>
                <w:numId w:val="14"/>
              </w:numPr>
              <w:spacing w:before="0"/>
              <w:rPr>
                <w:rFonts w:cs="Calibri"/>
                <w:lang w:val="es-ES"/>
              </w:rPr>
            </w:pPr>
            <w:r>
              <w:rPr>
                <w:rFonts w:cs="Calibri"/>
                <w:lang w:val="es-ES"/>
              </w:rPr>
              <w:t>¿En qué consiste el principio de equidad en materia tributaria?</w:t>
            </w:r>
          </w:p>
          <w:p w14:paraId="316754CA" w14:textId="77777777" w:rsidR="00093DD7" w:rsidRDefault="00093DD7" w:rsidP="00093DD7">
            <w:pPr>
              <w:pStyle w:val="Prrafodelista"/>
              <w:numPr>
                <w:ilvl w:val="0"/>
                <w:numId w:val="14"/>
              </w:numPr>
              <w:spacing w:before="0"/>
              <w:rPr>
                <w:rFonts w:cs="Calibri"/>
                <w:lang w:val="es-ES"/>
              </w:rPr>
            </w:pPr>
            <w:r>
              <w:rPr>
                <w:rFonts w:cs="Calibri"/>
                <w:lang w:val="es-ES"/>
              </w:rPr>
              <w:t>¿A que hace referencia el principio de generalidad?</w:t>
            </w:r>
          </w:p>
          <w:p w14:paraId="642C86BF" w14:textId="77777777" w:rsidR="00093DD7" w:rsidRDefault="00093DD7" w:rsidP="00093DD7">
            <w:pPr>
              <w:pStyle w:val="Prrafodelista"/>
              <w:numPr>
                <w:ilvl w:val="0"/>
                <w:numId w:val="14"/>
              </w:numPr>
              <w:spacing w:before="0"/>
              <w:rPr>
                <w:rFonts w:cs="Calibri"/>
                <w:lang w:val="es-ES"/>
              </w:rPr>
            </w:pPr>
            <w:r>
              <w:rPr>
                <w:rFonts w:cs="Calibri"/>
                <w:lang w:val="es-ES"/>
              </w:rPr>
              <w:t>¿Qué es la doctrina oficial en materia tributaria?</w:t>
            </w:r>
          </w:p>
          <w:p w14:paraId="1B3A4486" w14:textId="77777777" w:rsidR="00093DD7" w:rsidRDefault="00093DD7" w:rsidP="00093DD7">
            <w:pPr>
              <w:pStyle w:val="Prrafodelista"/>
              <w:numPr>
                <w:ilvl w:val="0"/>
                <w:numId w:val="14"/>
              </w:numPr>
              <w:spacing w:before="0"/>
              <w:rPr>
                <w:rFonts w:cs="Calibri"/>
                <w:lang w:val="es-ES"/>
              </w:rPr>
            </w:pPr>
            <w:r>
              <w:rPr>
                <w:rFonts w:cs="Calibri"/>
                <w:lang w:val="es-ES"/>
              </w:rPr>
              <w:t>¿Qué es el fenómeno de la ultractividad?</w:t>
            </w:r>
          </w:p>
          <w:p w14:paraId="7944E6A9" w14:textId="1059AF7E" w:rsidR="00093DD7" w:rsidRPr="00093DD7" w:rsidRDefault="00093DD7" w:rsidP="00A24AE6">
            <w:pPr>
              <w:pStyle w:val="Prrafodelista"/>
              <w:numPr>
                <w:ilvl w:val="0"/>
                <w:numId w:val="14"/>
              </w:numPr>
              <w:spacing w:before="0"/>
              <w:rPr>
                <w:rFonts w:cs="Calibri"/>
                <w:lang w:val="es-ES"/>
              </w:rPr>
            </w:pPr>
            <w:r>
              <w:rPr>
                <w:rFonts w:cs="Calibri"/>
                <w:lang w:val="es-ES"/>
              </w:rPr>
              <w:t>¿En qué consiste la territoriedad de la ley?</w:t>
            </w:r>
          </w:p>
        </w:tc>
      </w:tr>
      <w:tr w:rsidR="00093DD7" w:rsidRPr="008B0127" w14:paraId="1068FC1E" w14:textId="77777777" w:rsidTr="00093DD7">
        <w:tc>
          <w:tcPr>
            <w:tcW w:w="5000" w:type="pct"/>
            <w:gridSpan w:val="2"/>
            <w:shd w:val="clear" w:color="auto" w:fill="auto"/>
          </w:tcPr>
          <w:p w14:paraId="547F9C67" w14:textId="77777777" w:rsidR="00093DD7" w:rsidRDefault="00093DD7" w:rsidP="00A24AE6">
            <w:pPr>
              <w:rPr>
                <w:rFonts w:ascii="Calibri" w:hAnsi="Calibri" w:cs="Calibri"/>
                <w:lang w:val="es-ES"/>
              </w:rPr>
            </w:pPr>
            <w:r w:rsidRPr="008B0127">
              <w:rPr>
                <w:rFonts w:ascii="Calibri" w:hAnsi="Calibri" w:cs="Calibri"/>
                <w:lang w:val="es-ES"/>
              </w:rPr>
              <w:t xml:space="preserve">Solución del taller: </w:t>
            </w:r>
          </w:p>
          <w:p w14:paraId="3E9FEDFD" w14:textId="77777777" w:rsidR="00093DD7" w:rsidRDefault="00093DD7" w:rsidP="00093DD7">
            <w:pPr>
              <w:pStyle w:val="Prrafodelista"/>
              <w:numPr>
                <w:ilvl w:val="0"/>
                <w:numId w:val="15"/>
              </w:numPr>
              <w:spacing w:before="0"/>
              <w:rPr>
                <w:rFonts w:cs="Calibri"/>
                <w:lang w:val="es-ES"/>
              </w:rPr>
            </w:pPr>
            <w:r>
              <w:rPr>
                <w:rFonts w:cs="Calibri"/>
                <w:lang w:val="es-ES"/>
              </w:rPr>
              <w:t xml:space="preserve">Ingresos públicos que consisten en obligaciones pecuniarias que son impuestas de manera unilateral por el Estado. </w:t>
            </w:r>
          </w:p>
          <w:p w14:paraId="1879E332" w14:textId="77777777" w:rsidR="00093DD7" w:rsidRDefault="00093DD7" w:rsidP="00093DD7">
            <w:pPr>
              <w:pStyle w:val="Prrafodelista"/>
              <w:numPr>
                <w:ilvl w:val="0"/>
                <w:numId w:val="15"/>
              </w:numPr>
              <w:spacing w:before="0"/>
              <w:rPr>
                <w:rFonts w:cs="Calibri"/>
                <w:lang w:val="es-ES"/>
              </w:rPr>
            </w:pPr>
            <w:r>
              <w:rPr>
                <w:rFonts w:cs="Calibri"/>
                <w:lang w:val="es-ES"/>
              </w:rPr>
              <w:t>Determina que todo tributo debe ser establecido por la ley. Art. 338 C.N.</w:t>
            </w:r>
          </w:p>
          <w:p w14:paraId="170DB84D" w14:textId="77777777" w:rsidR="00093DD7" w:rsidRDefault="00093DD7" w:rsidP="00093DD7">
            <w:pPr>
              <w:pStyle w:val="Prrafodelista"/>
              <w:numPr>
                <w:ilvl w:val="0"/>
                <w:numId w:val="15"/>
              </w:numPr>
              <w:spacing w:before="0"/>
              <w:rPr>
                <w:rFonts w:cs="Calibri"/>
                <w:lang w:val="es-ES"/>
              </w:rPr>
            </w:pPr>
            <w:r>
              <w:rPr>
                <w:rFonts w:cs="Calibri"/>
                <w:lang w:val="es-ES"/>
              </w:rPr>
              <w:t>Las tasas, multas y contribuciones</w:t>
            </w:r>
          </w:p>
          <w:p w14:paraId="0464323A" w14:textId="77777777" w:rsidR="00093DD7" w:rsidRDefault="00093DD7" w:rsidP="00093DD7">
            <w:pPr>
              <w:pStyle w:val="Prrafodelista"/>
              <w:numPr>
                <w:ilvl w:val="0"/>
                <w:numId w:val="15"/>
              </w:numPr>
              <w:spacing w:before="0"/>
              <w:rPr>
                <w:rFonts w:cs="Calibri"/>
                <w:lang w:val="es-ES"/>
              </w:rPr>
            </w:pPr>
            <w:r>
              <w:rPr>
                <w:rFonts w:cs="Calibri"/>
                <w:lang w:val="es-ES"/>
              </w:rPr>
              <w:t xml:space="preserve">En el impuesto no existe contraprestación a favor del contribuyente, en las contribuciones y tasas sí. </w:t>
            </w:r>
          </w:p>
          <w:p w14:paraId="12E77CCB" w14:textId="77777777" w:rsidR="00093DD7" w:rsidRPr="00D44737" w:rsidRDefault="00093DD7" w:rsidP="00093DD7">
            <w:pPr>
              <w:pStyle w:val="Prrafodelista"/>
              <w:numPr>
                <w:ilvl w:val="0"/>
                <w:numId w:val="15"/>
              </w:numPr>
              <w:spacing w:before="0"/>
              <w:rPr>
                <w:rFonts w:cs="Calibri"/>
                <w:lang w:val="es-ES"/>
              </w:rPr>
            </w:pPr>
            <w:r w:rsidRPr="00D44737">
              <w:rPr>
                <w:rFonts w:cs="Calibri"/>
                <w:lang w:val="es-ES"/>
              </w:rPr>
              <w:t>El presidente de la República.</w:t>
            </w:r>
          </w:p>
          <w:p w14:paraId="55AB212E" w14:textId="77777777" w:rsidR="00093DD7" w:rsidRPr="00D44737" w:rsidRDefault="00093DD7" w:rsidP="00093DD7">
            <w:pPr>
              <w:pStyle w:val="Prrafodelista"/>
              <w:numPr>
                <w:ilvl w:val="0"/>
                <w:numId w:val="15"/>
              </w:numPr>
              <w:spacing w:before="0"/>
              <w:rPr>
                <w:rFonts w:cs="Calibri"/>
                <w:lang w:val="es-ES"/>
              </w:rPr>
            </w:pPr>
            <w:r w:rsidRPr="00D44737">
              <w:rPr>
                <w:szCs w:val="21"/>
                <w:shd w:val="clear" w:color="auto" w:fill="FFFFFF"/>
              </w:rPr>
              <w:t xml:space="preserve">Sirve de criterio para ponderar o medir la distribución de las cargas y de los beneficios o la imposición de gravámenes a los contribuyentes. Con la aplicación de este principio se busca evitar que haya cargas </w:t>
            </w:r>
            <w:r w:rsidRPr="00D44737">
              <w:rPr>
                <w:szCs w:val="21"/>
                <w:shd w:val="clear" w:color="auto" w:fill="FFFFFF"/>
              </w:rPr>
              <w:lastRenderedPageBreak/>
              <w:t>excesivas o beneficios exagerados, esto sucede cuando no se tiene en cuenta la capacidad económica de los sujetos pasivos en razón a la naturaleza y fines del impuesto en cuestión.</w:t>
            </w:r>
          </w:p>
          <w:p w14:paraId="2124CCB6" w14:textId="77777777" w:rsidR="00093DD7" w:rsidRPr="00D44737" w:rsidRDefault="00093DD7" w:rsidP="00093DD7">
            <w:pPr>
              <w:pStyle w:val="Prrafodelista"/>
              <w:numPr>
                <w:ilvl w:val="0"/>
                <w:numId w:val="15"/>
              </w:numPr>
              <w:spacing w:before="0"/>
              <w:rPr>
                <w:rFonts w:cs="Calibri"/>
                <w:lang w:val="es-ES"/>
              </w:rPr>
            </w:pPr>
            <w:r>
              <w:rPr>
                <w:szCs w:val="21"/>
                <w:shd w:val="clear" w:color="auto" w:fill="FFFFFF"/>
              </w:rPr>
              <w:t>Implica que no existan discriminaciones a la hora de imponer los tributos, pero sin olvidar que quien demuestre su incapacidad contributiva no tendrá que pagar impuestos.</w:t>
            </w:r>
          </w:p>
          <w:p w14:paraId="1BCE2448" w14:textId="77777777" w:rsidR="00093DD7" w:rsidRDefault="00093DD7" w:rsidP="00093DD7">
            <w:pPr>
              <w:pStyle w:val="Prrafodelista"/>
              <w:numPr>
                <w:ilvl w:val="0"/>
                <w:numId w:val="15"/>
              </w:numPr>
              <w:spacing w:before="0"/>
              <w:rPr>
                <w:rFonts w:cs="Calibri"/>
                <w:lang w:val="es-ES"/>
              </w:rPr>
            </w:pPr>
            <w:r>
              <w:rPr>
                <w:rFonts w:cs="Calibri"/>
                <w:lang w:val="es-ES"/>
              </w:rPr>
              <w:t xml:space="preserve">Son los conceptos emitidos por la DIAN; su finalidad es servir a los contribuyentes a una correcta y debida aplicación de la normatividad fiscal en Colombia. </w:t>
            </w:r>
          </w:p>
          <w:p w14:paraId="4E52A08B" w14:textId="77777777" w:rsidR="00093DD7" w:rsidRDefault="00093DD7" w:rsidP="00093DD7">
            <w:pPr>
              <w:pStyle w:val="Prrafodelista"/>
              <w:numPr>
                <w:ilvl w:val="0"/>
                <w:numId w:val="15"/>
              </w:numPr>
              <w:spacing w:before="0"/>
              <w:rPr>
                <w:rFonts w:cs="Calibri"/>
                <w:lang w:val="es-ES"/>
              </w:rPr>
            </w:pPr>
            <w:r>
              <w:rPr>
                <w:rFonts w:cs="Calibri"/>
                <w:lang w:val="es-ES"/>
              </w:rPr>
              <w:t xml:space="preserve">Por regla general las normas rigen hacia el futuro, pero puede presentarse que una ley derogada sigue produciendo efectos y sobrevive para algunos casos concretos. Un ejemplo de esto son las leyes procesales, las actuaciones y diligencias deben regirse por las normas vigentes al momento de su iniciación. </w:t>
            </w:r>
          </w:p>
          <w:p w14:paraId="54C7CF4F" w14:textId="1C514A0C" w:rsidR="00093DD7" w:rsidRPr="00093DD7" w:rsidRDefault="00093DD7" w:rsidP="00A24AE6">
            <w:pPr>
              <w:pStyle w:val="Prrafodelista"/>
              <w:numPr>
                <w:ilvl w:val="0"/>
                <w:numId w:val="15"/>
              </w:numPr>
              <w:spacing w:before="0"/>
              <w:rPr>
                <w:rFonts w:cs="Calibri"/>
                <w:lang w:val="es-ES"/>
              </w:rPr>
            </w:pPr>
            <w:r>
              <w:rPr>
                <w:rFonts w:cs="Calibri"/>
                <w:lang w:val="es-ES"/>
              </w:rPr>
              <w:t xml:space="preserve">La ley es obligatoria para todos los nacionales y extranjeros residentes en Colombia. </w:t>
            </w:r>
          </w:p>
        </w:tc>
      </w:tr>
    </w:tbl>
    <w:p w14:paraId="56823FCD" w14:textId="77777777" w:rsidR="00093DD7" w:rsidRPr="008B0127" w:rsidRDefault="00093DD7" w:rsidP="00093DD7">
      <w:pPr>
        <w:pStyle w:val="Ttulo3"/>
      </w:pPr>
      <w:bookmarkStart w:id="21" w:name="_Toc448993582"/>
      <w:r w:rsidRPr="008B0127">
        <w:lastRenderedPageBreak/>
        <w:t>TALLER  DE ENTRENAMIENTO</w:t>
      </w:r>
      <w:bookmarkEnd w:id="2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1"/>
        <w:gridCol w:w="5911"/>
      </w:tblGrid>
      <w:tr w:rsidR="00093DD7" w:rsidRPr="008B0127" w14:paraId="1BD7FC82" w14:textId="77777777" w:rsidTr="00093DD7">
        <w:tc>
          <w:tcPr>
            <w:tcW w:w="2033" w:type="pct"/>
            <w:shd w:val="clear" w:color="auto" w:fill="auto"/>
          </w:tcPr>
          <w:p w14:paraId="0A61AD14" w14:textId="77777777" w:rsidR="00093DD7" w:rsidRPr="008B0127" w:rsidRDefault="00093DD7" w:rsidP="00A24AE6">
            <w:pPr>
              <w:rPr>
                <w:rFonts w:ascii="Calibri" w:hAnsi="Calibri" w:cs="Calibri"/>
                <w:lang w:val="es-ES"/>
              </w:rPr>
            </w:pPr>
            <w:r w:rsidRPr="008B0127">
              <w:rPr>
                <w:rFonts w:ascii="Calibri" w:hAnsi="Calibri" w:cs="Calibri"/>
                <w:lang w:val="es-ES"/>
              </w:rPr>
              <w:t>Nombre del taller:</w:t>
            </w:r>
          </w:p>
        </w:tc>
        <w:tc>
          <w:tcPr>
            <w:tcW w:w="2967" w:type="pct"/>
            <w:shd w:val="clear" w:color="auto" w:fill="auto"/>
          </w:tcPr>
          <w:p w14:paraId="60399362" w14:textId="77777777" w:rsidR="00093DD7" w:rsidRPr="008B0127" w:rsidRDefault="00093DD7" w:rsidP="00A24AE6">
            <w:pPr>
              <w:rPr>
                <w:rFonts w:ascii="Calibri" w:hAnsi="Calibri" w:cs="Calibri"/>
                <w:lang w:val="es-ES"/>
              </w:rPr>
            </w:pPr>
            <w:r w:rsidRPr="008B0127">
              <w:rPr>
                <w:rFonts w:ascii="Calibri" w:hAnsi="Calibri" w:cs="Calibri"/>
                <w:lang w:val="es-ES"/>
              </w:rPr>
              <w:t xml:space="preserve">Modalidad de trabajo: </w:t>
            </w:r>
            <w:r>
              <w:rPr>
                <w:rFonts w:ascii="Calibri" w:hAnsi="Calibri" w:cs="Calibri"/>
                <w:lang w:val="es-ES"/>
              </w:rPr>
              <w:t>interpretación</w:t>
            </w:r>
          </w:p>
        </w:tc>
      </w:tr>
      <w:tr w:rsidR="00093DD7" w:rsidRPr="008B0127" w14:paraId="215EA674" w14:textId="77777777" w:rsidTr="00093DD7">
        <w:tc>
          <w:tcPr>
            <w:tcW w:w="5000" w:type="pct"/>
            <w:gridSpan w:val="2"/>
            <w:shd w:val="clear" w:color="auto" w:fill="auto"/>
          </w:tcPr>
          <w:p w14:paraId="47FEBBE7" w14:textId="77777777" w:rsidR="00093DD7" w:rsidRPr="008B0127" w:rsidRDefault="00093DD7" w:rsidP="00A24AE6">
            <w:pPr>
              <w:ind w:right="142"/>
              <w:rPr>
                <w:rFonts w:ascii="Calibri" w:hAnsi="Calibri" w:cs="Calibri"/>
                <w:lang w:val="es-MX"/>
              </w:rPr>
            </w:pPr>
            <w:r w:rsidRPr="008B0127">
              <w:rPr>
                <w:rFonts w:ascii="Calibri" w:hAnsi="Calibri" w:cs="Calibri"/>
                <w:b/>
                <w:lang w:val="es-MX"/>
              </w:rPr>
              <w:t>Actividad previa</w:t>
            </w:r>
            <w:r w:rsidRPr="008B0127">
              <w:rPr>
                <w:rFonts w:ascii="Calibri" w:hAnsi="Calibri" w:cs="Calibri"/>
                <w:lang w:val="es-MX"/>
              </w:rPr>
              <w:t xml:space="preserve">: </w:t>
            </w:r>
          </w:p>
          <w:p w14:paraId="127B5AFF" w14:textId="77777777" w:rsidR="00093DD7" w:rsidRPr="008B0127" w:rsidRDefault="00093DD7" w:rsidP="00A24AE6">
            <w:pPr>
              <w:rPr>
                <w:rFonts w:ascii="Calibri" w:hAnsi="Calibri" w:cs="Calibri"/>
                <w:lang w:val="es-ES"/>
              </w:rPr>
            </w:pPr>
            <w:r>
              <w:rPr>
                <w:rFonts w:ascii="Calibri" w:hAnsi="Calibri" w:cs="Calibri"/>
                <w:lang w:val="es-ES"/>
              </w:rPr>
              <w:t>Lectura de la unidad 2</w:t>
            </w:r>
          </w:p>
        </w:tc>
      </w:tr>
      <w:tr w:rsidR="00093DD7" w:rsidRPr="00FD48CE" w14:paraId="36072C26" w14:textId="77777777" w:rsidTr="00093DD7">
        <w:tc>
          <w:tcPr>
            <w:tcW w:w="5000" w:type="pct"/>
            <w:gridSpan w:val="2"/>
            <w:shd w:val="clear" w:color="auto" w:fill="auto"/>
          </w:tcPr>
          <w:p w14:paraId="4724845C" w14:textId="77777777" w:rsidR="00093DD7" w:rsidRDefault="00093DD7" w:rsidP="00A24AE6">
            <w:pPr>
              <w:rPr>
                <w:rFonts w:ascii="Calibri" w:hAnsi="Calibri" w:cs="Calibri"/>
                <w:lang w:val="es-MX"/>
              </w:rPr>
            </w:pPr>
            <w:r w:rsidRPr="008B0127">
              <w:rPr>
                <w:rFonts w:ascii="Calibri" w:hAnsi="Calibri" w:cs="Calibri"/>
                <w:b/>
                <w:lang w:val="es-MX"/>
              </w:rPr>
              <w:t>Describa la actividad:</w:t>
            </w:r>
            <w:r w:rsidRPr="00FD48CE">
              <w:rPr>
                <w:rFonts w:ascii="Calibri" w:hAnsi="Calibri" w:cs="Calibri"/>
                <w:b/>
                <w:lang w:val="es-MX"/>
              </w:rPr>
              <w:t xml:space="preserve"> </w:t>
            </w:r>
            <w:r>
              <w:rPr>
                <w:rFonts w:ascii="Calibri" w:hAnsi="Calibri" w:cs="Calibri"/>
                <w:lang w:val="es-MX"/>
              </w:rPr>
              <w:t xml:space="preserve">Leer alguna de las siguientes sentencias de la Corte Constitucional o la que encuentre de su interés relacionada con los principios en materia tributaria, y realizar un ensayo en el que se analice la posición de la corte frente al tema tributario debatido. </w:t>
            </w:r>
          </w:p>
          <w:p w14:paraId="5EF69D8E" w14:textId="77777777" w:rsidR="00093DD7" w:rsidRPr="00FD48CE" w:rsidRDefault="00093DD7" w:rsidP="00A24AE6">
            <w:pPr>
              <w:rPr>
                <w:rFonts w:ascii="Calibri" w:hAnsi="Calibri" w:cs="Calibri"/>
                <w:lang w:val="es-ES"/>
              </w:rPr>
            </w:pPr>
            <w:r>
              <w:rPr>
                <w:rFonts w:ascii="Calibri" w:hAnsi="Calibri" w:cs="Calibri"/>
                <w:lang w:val="es-MX"/>
              </w:rPr>
              <w:t xml:space="preserve">Sentencias: C 913 de 2011, C 397 de 2011, C 1060ª de 2001. </w:t>
            </w:r>
          </w:p>
        </w:tc>
      </w:tr>
    </w:tbl>
    <w:p w14:paraId="3CCBC471" w14:textId="77777777" w:rsidR="00DD19E4" w:rsidRDefault="00DD19E4" w:rsidP="006E31B6">
      <w:pPr>
        <w:rPr>
          <w:lang w:val="es-MX"/>
        </w:rPr>
      </w:pPr>
    </w:p>
    <w:p w14:paraId="21359A1A" w14:textId="77777777" w:rsidR="00566CDB" w:rsidRPr="00566CDB" w:rsidRDefault="00566CDB" w:rsidP="00EF41A4">
      <w:pPr>
        <w:pStyle w:val="Ttulo1"/>
        <w:rPr>
          <w:lang w:eastAsia="es-ES"/>
        </w:rPr>
      </w:pPr>
      <w:bookmarkStart w:id="22" w:name="_Toc424914814"/>
      <w:bookmarkStart w:id="23" w:name="_Toc448993583"/>
      <w:bookmarkEnd w:id="1"/>
      <w:r w:rsidRPr="00566CDB">
        <w:rPr>
          <w:lang w:eastAsia="es-ES"/>
        </w:rPr>
        <w:lastRenderedPageBreak/>
        <w:t>PISTAS DE APRENDIZAJE</w:t>
      </w:r>
      <w:bookmarkEnd w:id="22"/>
      <w:bookmarkEnd w:id="23"/>
    </w:p>
    <w:p w14:paraId="53F51AAD" w14:textId="23A29D67"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Tenga en cuenta que </w:t>
      </w:r>
      <w:r w:rsidRPr="00AF22BE">
        <w:rPr>
          <w:rFonts w:ascii="Calibri" w:hAnsi="Calibri" w:cs="Calibri"/>
          <w:color w:val="29303B"/>
          <w:lang w:eastAsia="es-CO"/>
        </w:rPr>
        <w:t>La hermenéutica es una disciplina que comprende dos momentos: 1 su reflexión exegética de los textos y 2. Su reflexión analítica atinente al cam</w:t>
      </w:r>
      <w:r>
        <w:rPr>
          <w:rFonts w:ascii="Calibri" w:hAnsi="Calibri" w:cs="Calibri"/>
          <w:color w:val="29303B"/>
          <w:lang w:eastAsia="es-CO"/>
        </w:rPr>
        <w:t>po disciplinar de la filología.</w:t>
      </w:r>
    </w:p>
    <w:p w14:paraId="03637A27" w14:textId="4F915FA1"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No pierda de vista que </w:t>
      </w:r>
      <w:r w:rsidRPr="00AF22BE">
        <w:rPr>
          <w:rFonts w:ascii="Calibri" w:hAnsi="Calibri" w:cs="Calibri"/>
          <w:color w:val="29303B"/>
          <w:lang w:eastAsia="es-CO"/>
        </w:rPr>
        <w:t>la hermenéutica será el lugar común del debate teórico de las ciencias del espíritu –ciencias humanas actualmente- acerca de los métodos que se han desarrollado en torno a los problemas d</w:t>
      </w:r>
      <w:r>
        <w:rPr>
          <w:rFonts w:ascii="Calibri" w:hAnsi="Calibri" w:cs="Calibri"/>
          <w:color w:val="29303B"/>
          <w:lang w:eastAsia="es-CO"/>
        </w:rPr>
        <w:t>e la percepción y la cognición.</w:t>
      </w:r>
    </w:p>
    <w:p w14:paraId="4F32B153" w14:textId="62E9BB79"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No olvide que </w:t>
      </w:r>
      <w:r w:rsidRPr="00AF22BE">
        <w:rPr>
          <w:rFonts w:ascii="Calibri" w:hAnsi="Calibri" w:cs="Calibri"/>
          <w:color w:val="29303B"/>
          <w:lang w:eastAsia="es-CO"/>
        </w:rPr>
        <w:t>a pesar de ser una disciplina pensada en ámbito de la filosofía, debido al amplio espectro que plantea el problema de la interpretación, se manifiesta abiertamente en los campos de la psicología: interpretación de discurso y sus símbolos, filosofía: interpretación de las proposiciones y su sentido semántico, derecho: interpretación del sentido de la ley y de los elementos que fung</w:t>
      </w:r>
      <w:r>
        <w:rPr>
          <w:rFonts w:ascii="Calibri" w:hAnsi="Calibri" w:cs="Calibri"/>
          <w:color w:val="29303B"/>
          <w:lang w:eastAsia="es-CO"/>
        </w:rPr>
        <w:t xml:space="preserve">en como pruebas de un suceso.  </w:t>
      </w:r>
    </w:p>
    <w:p w14:paraId="5DC0EACF" w14:textId="792CDA48"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Recuerde que </w:t>
      </w:r>
      <w:r w:rsidRPr="00AF22BE">
        <w:rPr>
          <w:rFonts w:ascii="Calibri" w:hAnsi="Calibri" w:cs="Calibri"/>
          <w:color w:val="29303B"/>
          <w:lang w:eastAsia="es-CO"/>
        </w:rPr>
        <w:t>la hermenéutica tendrá dos vertientes o corrientes vigentes actualmente por un lado la corriente analítica ubicada en los estudios de Gadamer, y la corriente ontológica asociada a la metafísica contemporánea</w:t>
      </w:r>
      <w:r>
        <w:rPr>
          <w:rFonts w:ascii="Calibri" w:hAnsi="Calibri" w:cs="Calibri"/>
          <w:color w:val="29303B"/>
          <w:lang w:eastAsia="es-CO"/>
        </w:rPr>
        <w:t xml:space="preserve"> con los estudios de Heidegger.</w:t>
      </w:r>
    </w:p>
    <w:p w14:paraId="1C634D88" w14:textId="076D5240" w:rsidR="00E258DD" w:rsidRPr="00AF22BE"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Tenga presente que: </w:t>
      </w:r>
      <w:r w:rsidRPr="00AF22BE">
        <w:rPr>
          <w:rFonts w:ascii="Calibri" w:hAnsi="Calibri" w:cs="Calibri"/>
          <w:color w:val="29303B"/>
          <w:lang w:eastAsia="es-CO"/>
        </w:rPr>
        <w:t>la hermenéutica como arte de la comprensión se desprende de las tendencias exegéticas adoptadas Schleiermacher, la distinción de su aspecto analítico direccionará buena parte de los estudios y análisis filológicos a construir métodos para la obtención del sentido completo o real de las palabras en contexto.  La multiplicidad de problemas emergidos de esta actividad redundaron la elaboración de un prolijo aparto teórico y crítico para el desarrollo de la hermenéutica como sentido profundo del pensar filosófico. Los autores descritos y presentados muestran las variaciones y tendencias que ha tenido esta actividad hasta nuestros días. En el ámbito del derecho la hermenéutica tiene cabida debido a la necesaria interpretación de la ley, a ese particular ámbito de desarrollo que tiene el derecho: el diálogo y obviamente a la constante necesidad de claridad que se requiere en la evaluación de la ley frente a un acontecim</w:t>
      </w:r>
      <w:r>
        <w:rPr>
          <w:rFonts w:ascii="Calibri" w:hAnsi="Calibri" w:cs="Calibri"/>
          <w:color w:val="29303B"/>
          <w:lang w:eastAsia="es-CO"/>
        </w:rPr>
        <w:t>iento concreto.</w:t>
      </w:r>
    </w:p>
    <w:p w14:paraId="6DF55202" w14:textId="38EAF77A"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Tenga en cuenta que: </w:t>
      </w:r>
      <w:r w:rsidRPr="00AF22BE">
        <w:rPr>
          <w:rFonts w:ascii="Calibri" w:hAnsi="Calibri" w:cs="Calibri"/>
          <w:color w:val="29303B"/>
          <w:lang w:eastAsia="es-CO"/>
        </w:rPr>
        <w:t>las ciencias del derecho aparecen como escenario de disertación en pleno Siglo XX, ésta concibe la idea de que el derecho no se agota en el texto, es decir en el puro enunciado legislativo, así la labor de interpretación es necesaria para la co</w:t>
      </w:r>
      <w:r>
        <w:rPr>
          <w:rFonts w:ascii="Calibri" w:hAnsi="Calibri" w:cs="Calibri"/>
          <w:color w:val="29303B"/>
          <w:lang w:eastAsia="es-CO"/>
        </w:rPr>
        <w:t>ncreción de enunciados legales.</w:t>
      </w:r>
    </w:p>
    <w:p w14:paraId="09ED34C8" w14:textId="7AACFB03"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No pierda de vista que: </w:t>
      </w:r>
      <w:r w:rsidRPr="00AF22BE">
        <w:rPr>
          <w:rFonts w:ascii="Calibri" w:hAnsi="Calibri" w:cs="Calibri"/>
          <w:color w:val="29303B"/>
          <w:lang w:eastAsia="es-CO"/>
        </w:rPr>
        <w:t>la hermenéutica se detiene en las teorías de la interpretación. Así La praxis del derecho requiere de estos acervos teóricos con el ánimo de garantizar la imparcialidad y la objetividad, evitando en la medida de lo posible los juicios de valor obtenidos d</w:t>
      </w:r>
      <w:r>
        <w:rPr>
          <w:rFonts w:ascii="Calibri" w:hAnsi="Calibri" w:cs="Calibri"/>
          <w:color w:val="29303B"/>
          <w:lang w:eastAsia="es-CO"/>
        </w:rPr>
        <w:t>e datos subjetivos, prejuicios.</w:t>
      </w:r>
    </w:p>
    <w:p w14:paraId="03C81088" w14:textId="78A8837A"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No olvide que: </w:t>
      </w:r>
      <w:r w:rsidRPr="00AF22BE">
        <w:rPr>
          <w:rFonts w:ascii="Calibri" w:hAnsi="Calibri" w:cs="Calibri"/>
          <w:color w:val="29303B"/>
          <w:lang w:eastAsia="es-CO"/>
        </w:rPr>
        <w:t>el derecho incorpora una concepción ontológica, es decir el derecho es lo dado, así la ontología del derecho es la encargada de fijar el “ser” del derecho, o sea, que se define cuál será el objeto s</w:t>
      </w:r>
      <w:r>
        <w:rPr>
          <w:rFonts w:ascii="Calibri" w:hAnsi="Calibri" w:cs="Calibri"/>
          <w:color w:val="29303B"/>
          <w:lang w:eastAsia="es-CO"/>
        </w:rPr>
        <w:t>obre el cual se va a filosofar.</w:t>
      </w:r>
    </w:p>
    <w:p w14:paraId="793818FB" w14:textId="35A7F30A"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Recuerde que: </w:t>
      </w:r>
      <w:r w:rsidRPr="00AF22BE">
        <w:rPr>
          <w:rFonts w:ascii="Calibri" w:hAnsi="Calibri" w:cs="Calibri"/>
          <w:color w:val="29303B"/>
          <w:lang w:eastAsia="es-CO"/>
        </w:rPr>
        <w:t xml:space="preserve">a lo largo del Siglo XX acrecentaron las visiones del derecho. Por tal razón la pregunta sobre cómo interpretar correctamente la ley pasa por toda la historia del Derecho Moderno. Por lo tanto lo que varía son las múltiples respuestas. Es por ello que al abordar las posturas de filósofos como Gadamer, encontramos que su hermenéutica filosófica no se presenta como una teoría de la decisión valorativa y racional de la norma en el derecho, sino como una indagación de la dimensión ontológica del comprender. Por tal razón las reflexiones de </w:t>
      </w:r>
      <w:r w:rsidRPr="00AF22BE">
        <w:rPr>
          <w:rFonts w:ascii="Calibri" w:hAnsi="Calibri" w:cs="Calibri"/>
          <w:color w:val="29303B"/>
          <w:lang w:eastAsia="es-CO"/>
        </w:rPr>
        <w:lastRenderedPageBreak/>
        <w:t>textos como Verdad y método expresan ideas no de las maneras acerca de cómo proceder para comprender, sino que su reflexión es acerca de cómo identificar las condicione</w:t>
      </w:r>
      <w:r>
        <w:rPr>
          <w:rFonts w:ascii="Calibri" w:hAnsi="Calibri" w:cs="Calibri"/>
          <w:color w:val="29303B"/>
          <w:lang w:eastAsia="es-CO"/>
        </w:rPr>
        <w:t>s bajo las cuales se comprende.</w:t>
      </w:r>
    </w:p>
    <w:p w14:paraId="7C4AE2D5" w14:textId="37C2338D"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Tenga presente que: </w:t>
      </w:r>
      <w:r w:rsidRPr="00AF22BE">
        <w:rPr>
          <w:rFonts w:ascii="Calibri" w:hAnsi="Calibri" w:cs="Calibri"/>
          <w:color w:val="29303B"/>
          <w:lang w:eastAsia="es-CO"/>
        </w:rPr>
        <w:t>la filosofía hermenéutica es una postura netamente práctica, es decir, parte del conocimiento y experiencia de la lectura para proceder a pensar como pensar lo que se interpreta. Es decir la hermenéutica se concentra en la relación habitual con el objeto. Por lo tanto la comprensión de un texto no es un acto de la subjetividad, sino que es el resultado de una constante formación que pone en susp</w:t>
      </w:r>
      <w:r>
        <w:rPr>
          <w:rFonts w:ascii="Calibri" w:hAnsi="Calibri" w:cs="Calibri"/>
          <w:color w:val="29303B"/>
          <w:lang w:eastAsia="es-CO"/>
        </w:rPr>
        <w:t>enso los propios prejuicios.</w:t>
      </w:r>
    </w:p>
    <w:p w14:paraId="223E3F6A" w14:textId="36622DE4" w:rsidR="00E258DD" w:rsidRPr="00AF22BE" w:rsidRDefault="00E258DD" w:rsidP="00E258DD">
      <w:pPr>
        <w:rPr>
          <w:rFonts w:ascii="Calibri" w:hAnsi="Calibri" w:cs="Calibri"/>
          <w:b/>
          <w:color w:val="29303B"/>
          <w:lang w:eastAsia="es-CO"/>
        </w:rPr>
      </w:pPr>
      <w:r w:rsidRPr="00AF22BE">
        <w:rPr>
          <w:rFonts w:ascii="Calibri" w:hAnsi="Calibri" w:cs="Calibri"/>
          <w:b/>
          <w:color w:val="29303B"/>
          <w:lang w:eastAsia="es-CO"/>
        </w:rPr>
        <w:t xml:space="preserve">Tenga en cuenta que </w:t>
      </w:r>
      <w:r w:rsidRPr="00AF22BE">
        <w:rPr>
          <w:rFonts w:ascii="Calibri" w:hAnsi="Calibri" w:cs="Calibri"/>
          <w:color w:val="29303B"/>
          <w:lang w:eastAsia="es-CO"/>
        </w:rPr>
        <w:t>el Derecho tributario se debe entender como el ordenamiento jurídico que regula los elementos esenciales del tributo, sus funciones y procedimientos, y su objeto es el estudio de normas y principios tributarios. Abarca la actividad financiera del Estado.</w:t>
      </w:r>
      <w:r>
        <w:rPr>
          <w:rFonts w:ascii="Calibri" w:hAnsi="Calibri" w:cs="Calibri"/>
          <w:b/>
          <w:color w:val="29303B"/>
          <w:lang w:eastAsia="es-CO"/>
        </w:rPr>
        <w:t xml:space="preserve"> </w:t>
      </w:r>
    </w:p>
    <w:p w14:paraId="0C937C06" w14:textId="2B72D5E2"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No pierda de vista que </w:t>
      </w:r>
      <w:r w:rsidRPr="00AF22BE">
        <w:rPr>
          <w:rFonts w:ascii="Calibri" w:hAnsi="Calibri" w:cs="Calibri"/>
          <w:color w:val="29303B"/>
          <w:lang w:eastAsia="es-CO"/>
        </w:rPr>
        <w:t xml:space="preserve">la Constitución Política de 1991 emplea indiscriminadamente los términos renta, contribución, tributos, impuesto, pero para lograr la comprensión del derecho tributario es importante entender las diferencias y características </w:t>
      </w:r>
      <w:r>
        <w:rPr>
          <w:rFonts w:ascii="Calibri" w:hAnsi="Calibri" w:cs="Calibri"/>
          <w:color w:val="29303B"/>
          <w:lang w:eastAsia="es-CO"/>
        </w:rPr>
        <w:t xml:space="preserve">de cada uno de estos términos. </w:t>
      </w:r>
    </w:p>
    <w:p w14:paraId="386D237E" w14:textId="2352C770"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No olvide que </w:t>
      </w:r>
      <w:r w:rsidRPr="00AF22BE">
        <w:rPr>
          <w:rFonts w:ascii="Calibri" w:hAnsi="Calibri" w:cs="Calibri"/>
          <w:color w:val="29303B"/>
          <w:lang w:eastAsia="es-CO"/>
        </w:rPr>
        <w:t>los tributos son una imposición del Estado a los particulares, pero esta potestad del Estado no es absoluta e ilimitada, debe estar enmarcada en unas normas y principios que garanticen los derechos de los ciudadanos y cumplan los fines</w:t>
      </w:r>
      <w:r>
        <w:rPr>
          <w:rFonts w:ascii="Calibri" w:hAnsi="Calibri" w:cs="Calibri"/>
          <w:color w:val="29303B"/>
          <w:lang w:eastAsia="es-CO"/>
        </w:rPr>
        <w:t xml:space="preserve"> del Estado Social de Derecho. </w:t>
      </w:r>
    </w:p>
    <w:p w14:paraId="25A4C8DC" w14:textId="769D200C"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Recuerde que </w:t>
      </w:r>
      <w:r w:rsidRPr="00AF22BE">
        <w:rPr>
          <w:rFonts w:ascii="Calibri" w:hAnsi="Calibri" w:cs="Calibri"/>
          <w:color w:val="29303B"/>
          <w:lang w:eastAsia="es-CO"/>
        </w:rPr>
        <w:t>Los impuestos deben ser abarcados desde la imposición y la recaudación. La primera como la acción del Estado sobre el particular, para exigirle una determinada prestación con el fin de reunir recursos económicos que permitan cumplir los fines del Estado. Y la recaudación, como toda la actividad el Estado que propicie la efectividad de la imposición, es decir, que realmente los tributos impuest</w:t>
      </w:r>
      <w:r>
        <w:rPr>
          <w:rFonts w:ascii="Calibri" w:hAnsi="Calibri" w:cs="Calibri"/>
          <w:color w:val="29303B"/>
          <w:lang w:eastAsia="es-CO"/>
        </w:rPr>
        <w:t xml:space="preserve">os ingresen al tesoro público. </w:t>
      </w:r>
    </w:p>
    <w:p w14:paraId="3403B4DA" w14:textId="30620AEC"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Tenga presente que: </w:t>
      </w:r>
      <w:r w:rsidRPr="00AF22BE">
        <w:rPr>
          <w:rFonts w:ascii="Calibri" w:hAnsi="Calibri" w:cs="Calibri"/>
          <w:color w:val="29303B"/>
          <w:lang w:eastAsia="es-CO"/>
        </w:rPr>
        <w:t>para el estudio de las normas tributarias y su correcta comprensión es necesarios identificar los preceptos constitucionales que dicha ley pretende desarrollar, sin perder de vista la relación presente entre los contr</w:t>
      </w:r>
      <w:r>
        <w:rPr>
          <w:rFonts w:ascii="Calibri" w:hAnsi="Calibri" w:cs="Calibri"/>
          <w:color w:val="29303B"/>
          <w:lang w:eastAsia="es-CO"/>
        </w:rPr>
        <w:t xml:space="preserve">ibuyentes y los particulares.  </w:t>
      </w:r>
    </w:p>
    <w:p w14:paraId="197B42F4" w14:textId="1B104A80"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Tenga en cuenta que </w:t>
      </w:r>
      <w:r w:rsidRPr="00AF22BE">
        <w:rPr>
          <w:rFonts w:ascii="Calibri" w:hAnsi="Calibri" w:cs="Calibri"/>
          <w:color w:val="29303B"/>
          <w:lang w:eastAsia="es-CO"/>
        </w:rPr>
        <w:t>La doctrina y la jurisprudencia como fuentes del derecho tributario, son producto</w:t>
      </w:r>
      <w:r>
        <w:rPr>
          <w:rFonts w:ascii="Calibri" w:hAnsi="Calibri" w:cs="Calibri"/>
          <w:color w:val="29303B"/>
          <w:lang w:eastAsia="es-CO"/>
        </w:rPr>
        <w:t xml:space="preserve"> de la interpretación jurídica.</w:t>
      </w:r>
    </w:p>
    <w:p w14:paraId="100AC2F9" w14:textId="0BE8E549"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No pierda de vista que </w:t>
      </w:r>
      <w:r w:rsidRPr="00AF22BE">
        <w:rPr>
          <w:rFonts w:ascii="Calibri" w:hAnsi="Calibri" w:cs="Calibri"/>
          <w:color w:val="29303B"/>
          <w:lang w:eastAsia="es-CO"/>
        </w:rPr>
        <w:t>la hermenéutica jurídica es aplicable integra e indistintamente al derecho tributario, sus normas deben ser inte</w:t>
      </w:r>
      <w:r>
        <w:rPr>
          <w:rFonts w:ascii="Calibri" w:hAnsi="Calibri" w:cs="Calibri"/>
          <w:color w:val="29303B"/>
          <w:lang w:eastAsia="es-CO"/>
        </w:rPr>
        <w:t xml:space="preserve">rpretadas como cualquier otra. </w:t>
      </w:r>
    </w:p>
    <w:p w14:paraId="3134E317" w14:textId="25027EC0" w:rsidR="00E258DD" w:rsidRPr="00AF22BE"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No olvide que </w:t>
      </w:r>
      <w:r w:rsidRPr="00AF22BE">
        <w:rPr>
          <w:rFonts w:ascii="Calibri" w:hAnsi="Calibri" w:cs="Calibri"/>
          <w:color w:val="29303B"/>
          <w:lang w:eastAsia="es-CO"/>
        </w:rPr>
        <w:t>el derecho tributario al ser una rama que goza de cierta autonomía, tendrá sus propios conceptos y sus propios contenidos, sin embargo, como parte de un ordenamiento jurídico, deberá interactuar con las otras ramas del derec</w:t>
      </w:r>
      <w:r>
        <w:rPr>
          <w:rFonts w:ascii="Calibri" w:hAnsi="Calibri" w:cs="Calibri"/>
          <w:color w:val="29303B"/>
          <w:lang w:eastAsia="es-CO"/>
        </w:rPr>
        <w:t xml:space="preserve">ho para cumplir su finalidad.  </w:t>
      </w:r>
    </w:p>
    <w:p w14:paraId="666DC672" w14:textId="5F393FEA"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Recuerde que </w:t>
      </w:r>
      <w:r w:rsidRPr="00AF22BE">
        <w:rPr>
          <w:rFonts w:ascii="Calibri" w:hAnsi="Calibri" w:cs="Calibri"/>
          <w:color w:val="29303B"/>
          <w:lang w:eastAsia="es-CO"/>
        </w:rPr>
        <w:t xml:space="preserve">la doctrina oficial de la DIAN sirve para fijar parámetros de aplicación de la norma tributaria, por parte de los contribuyentes y de los funcionarios públicos, con el fin de generar confianza legítima y estabilidad </w:t>
      </w:r>
      <w:r>
        <w:rPr>
          <w:rFonts w:ascii="Calibri" w:hAnsi="Calibri" w:cs="Calibri"/>
          <w:color w:val="29303B"/>
          <w:lang w:eastAsia="es-CO"/>
        </w:rPr>
        <w:t>jurídica en los contribuyentes.</w:t>
      </w:r>
    </w:p>
    <w:p w14:paraId="1BA30C30" w14:textId="698BD16F"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Tenga en cuenta que </w:t>
      </w:r>
      <w:r w:rsidRPr="00AF22BE">
        <w:rPr>
          <w:rFonts w:ascii="Calibri" w:hAnsi="Calibri" w:cs="Calibri"/>
          <w:color w:val="29303B"/>
          <w:lang w:eastAsia="es-CO"/>
        </w:rPr>
        <w:t>el Derecho Tributario se relaciona con todas áreas del derecho: civil, comercial, laboral, constitucional, administrativo, penal, procesal, aduanero, etc., relaciones que se deben tener en cuenta al momento de interpretar</w:t>
      </w:r>
      <w:r>
        <w:rPr>
          <w:rFonts w:ascii="Calibri" w:hAnsi="Calibri" w:cs="Calibri"/>
          <w:color w:val="29303B"/>
          <w:lang w:eastAsia="es-CO"/>
        </w:rPr>
        <w:t xml:space="preserve"> y aplicar la norma tributaria.</w:t>
      </w:r>
    </w:p>
    <w:p w14:paraId="6E302B03" w14:textId="36E636A6"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lastRenderedPageBreak/>
        <w:t xml:space="preserve">No pierda de vista que </w:t>
      </w:r>
      <w:r w:rsidRPr="00AF22BE">
        <w:rPr>
          <w:rFonts w:ascii="Calibri" w:hAnsi="Calibri" w:cs="Calibri"/>
          <w:color w:val="29303B"/>
          <w:lang w:eastAsia="es-CO"/>
        </w:rPr>
        <w:t>los datos contables que sirven de base a la DIAN para identificar a los contribuyentes o a los evasores, surgen de la contabilidad, la cual es la ciencia que estudia, analiza y mide el patrimonio de las p</w:t>
      </w:r>
      <w:r>
        <w:rPr>
          <w:rFonts w:ascii="Calibri" w:hAnsi="Calibri" w:cs="Calibri"/>
          <w:color w:val="29303B"/>
          <w:lang w:eastAsia="es-CO"/>
        </w:rPr>
        <w:t xml:space="preserve">ersonas naturales y jurídicas. </w:t>
      </w:r>
    </w:p>
    <w:p w14:paraId="12C3A548" w14:textId="39146907" w:rsidR="00E258DD" w:rsidRPr="00AF22BE"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No olvide que </w:t>
      </w:r>
      <w:r w:rsidRPr="00AF22BE">
        <w:rPr>
          <w:rFonts w:ascii="Calibri" w:hAnsi="Calibri" w:cs="Calibri"/>
          <w:color w:val="29303B"/>
          <w:lang w:eastAsia="es-CO"/>
        </w:rPr>
        <w:t xml:space="preserve">la hacienda pública es la ciencia estudia el patrimonio público, los objetivos del sector público y la forma cómo se pueden lograr esos objetivos con unos recursos limitados, y la gran proporción de los recursos del Estado provienen de  </w:t>
      </w:r>
      <w:r>
        <w:rPr>
          <w:rFonts w:ascii="Calibri" w:hAnsi="Calibri" w:cs="Calibri"/>
          <w:color w:val="29303B"/>
          <w:lang w:eastAsia="es-CO"/>
        </w:rPr>
        <w:t xml:space="preserve">los tributos impuestos por él. </w:t>
      </w:r>
    </w:p>
    <w:p w14:paraId="35B4B984" w14:textId="77C52E40"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Recuerde que </w:t>
      </w:r>
      <w:r w:rsidRPr="00AF22BE">
        <w:rPr>
          <w:rFonts w:ascii="Calibri" w:hAnsi="Calibri" w:cs="Calibri"/>
          <w:color w:val="29303B"/>
          <w:lang w:eastAsia="es-CO"/>
        </w:rPr>
        <w:t>El derecho de la integración hace parte del derecho internacional, y se define como un acuerdo voluntario entre entes autónomos (Estados) de un programa de acción conjunta para conseguir un fin específico (económico, social, cultural, comercial), para lo cual se crea una organización independiente con poder y recursos suficientes para trabajar por la concreció</w:t>
      </w:r>
      <w:r>
        <w:rPr>
          <w:rFonts w:ascii="Calibri" w:hAnsi="Calibri" w:cs="Calibri"/>
          <w:color w:val="29303B"/>
          <w:lang w:eastAsia="es-CO"/>
        </w:rPr>
        <w:t xml:space="preserve">n de los objetivos acordados.  </w:t>
      </w:r>
    </w:p>
    <w:p w14:paraId="6D183366" w14:textId="7BEB8E57" w:rsidR="00E258DD" w:rsidRPr="00AF22BE"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Tenga en cuenta que </w:t>
      </w:r>
      <w:r w:rsidRPr="00AF22BE">
        <w:rPr>
          <w:rFonts w:ascii="Calibri" w:hAnsi="Calibri" w:cs="Calibri"/>
          <w:color w:val="29303B"/>
          <w:lang w:eastAsia="es-CO"/>
        </w:rPr>
        <w:t xml:space="preserve">interpretar es explicar el sentido de algo, principalmente de los textos poco claros y su necesidad no depende de la perfección o imperfección de la norma sino de la aplicación de </w:t>
      </w:r>
      <w:r>
        <w:rPr>
          <w:rFonts w:ascii="Calibri" w:hAnsi="Calibri" w:cs="Calibri"/>
          <w:color w:val="29303B"/>
          <w:lang w:eastAsia="es-CO"/>
        </w:rPr>
        <w:t>la misma a los casos concretos.</w:t>
      </w:r>
    </w:p>
    <w:p w14:paraId="35FD7236" w14:textId="70EA5066"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No pierda de vista que </w:t>
      </w:r>
      <w:r w:rsidRPr="00AF22BE">
        <w:rPr>
          <w:rFonts w:ascii="Calibri" w:hAnsi="Calibri" w:cs="Calibri"/>
          <w:color w:val="29303B"/>
          <w:lang w:eastAsia="es-CO"/>
        </w:rPr>
        <w:t>como lo advierten Gadamer y Husserl, la interpretación está directamente ligada con la comprensión y el lenguaje, de tal forma que, al referirnos a la hermenéutica jurídica, la entendemos como la actividad dirigida a encontrar la solución al conflicto o al problema jurídico que se s</w:t>
      </w:r>
      <w:r>
        <w:rPr>
          <w:rFonts w:ascii="Calibri" w:hAnsi="Calibri" w:cs="Calibri"/>
          <w:color w:val="29303B"/>
          <w:lang w:eastAsia="es-CO"/>
        </w:rPr>
        <w:t>omete a estudio del intérprete.</w:t>
      </w:r>
    </w:p>
    <w:p w14:paraId="1D5D8108" w14:textId="43A30C77" w:rsidR="00E258DD" w:rsidRPr="00E258DD" w:rsidRDefault="00E258DD" w:rsidP="00E258DD">
      <w:pPr>
        <w:rPr>
          <w:rFonts w:ascii="Calibri" w:hAnsi="Calibri" w:cs="Calibri"/>
          <w:color w:val="29303B"/>
          <w:lang w:eastAsia="es-CO"/>
        </w:rPr>
      </w:pPr>
      <w:r w:rsidRPr="00AF22BE">
        <w:rPr>
          <w:rFonts w:ascii="Calibri" w:hAnsi="Calibri" w:cs="Calibri"/>
          <w:b/>
          <w:color w:val="29303B"/>
          <w:lang w:eastAsia="es-CO"/>
        </w:rPr>
        <w:t xml:space="preserve">No olvide que </w:t>
      </w:r>
      <w:r w:rsidRPr="00AF22BE">
        <w:rPr>
          <w:rFonts w:ascii="Calibri" w:hAnsi="Calibri" w:cs="Calibri"/>
          <w:color w:val="29303B"/>
          <w:lang w:eastAsia="es-CO"/>
        </w:rPr>
        <w:t>la vigencia de la ley por regla general inicia al momento de su publicación. En casos especiales la misma ley señala la fecha en la cual empezará a regir. En materia tributaria está prohibid</w:t>
      </w:r>
      <w:r>
        <w:rPr>
          <w:rFonts w:ascii="Calibri" w:hAnsi="Calibri" w:cs="Calibri"/>
          <w:color w:val="29303B"/>
          <w:lang w:eastAsia="es-CO"/>
        </w:rPr>
        <w:t xml:space="preserve">a la retroactividad de la ley. </w:t>
      </w:r>
    </w:p>
    <w:p w14:paraId="2065926B" w14:textId="272BCBDA" w:rsidR="00566CDB" w:rsidRPr="0068095A" w:rsidRDefault="00E258DD" w:rsidP="00E258DD">
      <w:pPr>
        <w:spacing w:after="0" w:line="276" w:lineRule="auto"/>
        <w:rPr>
          <w:rFonts w:eastAsia="Times New Roman" w:cs="Times New Roman"/>
          <w:szCs w:val="20"/>
          <w:lang w:val="es-ES_tradnl" w:eastAsia="es-ES"/>
        </w:rPr>
      </w:pPr>
      <w:r w:rsidRPr="00AF22BE">
        <w:rPr>
          <w:rFonts w:ascii="Calibri" w:hAnsi="Calibri" w:cs="Calibri"/>
          <w:b/>
          <w:color w:val="29303B"/>
          <w:lang w:eastAsia="es-CO"/>
        </w:rPr>
        <w:t xml:space="preserve">Recuerde que  </w:t>
      </w:r>
      <w:r w:rsidRPr="00AF22BE">
        <w:rPr>
          <w:rFonts w:ascii="Calibri" w:hAnsi="Calibri" w:cs="Calibri"/>
          <w:color w:val="29303B"/>
          <w:lang w:eastAsia="es-CO"/>
        </w:rPr>
        <w:t>el hecho gravado como elemento de la ley tributaria es la conducta social prevista en la ley, es decir el hecho generador, de cuya realización se produce el nacimiento de la obligación tributaria para el sujeto pasivo.</w:t>
      </w:r>
    </w:p>
    <w:p w14:paraId="6186E29B" w14:textId="77777777" w:rsidR="00263C87" w:rsidRPr="00566CDB" w:rsidRDefault="00263C87" w:rsidP="00566CDB">
      <w:pPr>
        <w:spacing w:after="0" w:line="276" w:lineRule="auto"/>
        <w:rPr>
          <w:rFonts w:ascii="PT Sans Narrow" w:eastAsia="Times New Roman" w:hAnsi="PT Sans Narrow" w:cs="Times New Roman"/>
          <w:szCs w:val="20"/>
          <w:lang w:val="es-ES_tradnl" w:eastAsia="es-ES"/>
        </w:rPr>
      </w:pPr>
    </w:p>
    <w:p w14:paraId="2AA0B904" w14:textId="77777777" w:rsidR="00566CDB" w:rsidRPr="00566CDB" w:rsidRDefault="00566CDB" w:rsidP="00EF41A4">
      <w:pPr>
        <w:pStyle w:val="Ttulo1"/>
        <w:rPr>
          <w:lang w:eastAsia="es-ES"/>
        </w:rPr>
      </w:pPr>
      <w:bookmarkStart w:id="24" w:name="_Toc424914815"/>
      <w:bookmarkStart w:id="25" w:name="_Toc448993584"/>
      <w:r w:rsidRPr="00566CDB">
        <w:rPr>
          <w:lang w:eastAsia="es-ES"/>
        </w:rPr>
        <w:lastRenderedPageBreak/>
        <w:t>GLOSARIO</w:t>
      </w:r>
      <w:bookmarkEnd w:id="24"/>
      <w:bookmarkEnd w:id="25"/>
    </w:p>
    <w:p w14:paraId="5AB857D9" w14:textId="68DD7F97" w:rsidR="0083118C" w:rsidRPr="0083118C" w:rsidRDefault="0083118C" w:rsidP="0083118C">
      <w:pPr>
        <w:textAlignment w:val="top"/>
        <w:rPr>
          <w:rFonts w:ascii="Calibri" w:hAnsi="Calibri" w:cs="Calibri"/>
          <w:color w:val="000000"/>
        </w:rPr>
      </w:pPr>
      <w:r w:rsidRPr="001D355F">
        <w:rPr>
          <w:rFonts w:ascii="Calibri" w:hAnsi="Calibri" w:cs="Calibri"/>
          <w:b/>
          <w:color w:val="000000"/>
        </w:rPr>
        <w:t xml:space="preserve">Exégesis: </w:t>
      </w:r>
      <w:r w:rsidRPr="001D355F">
        <w:rPr>
          <w:rFonts w:ascii="Calibri" w:hAnsi="Calibri" w:cs="Calibri"/>
          <w:color w:val="000000"/>
        </w:rPr>
        <w:t>Extraer e</w:t>
      </w:r>
      <w:r>
        <w:rPr>
          <w:rFonts w:ascii="Calibri" w:hAnsi="Calibri" w:cs="Calibri"/>
          <w:color w:val="000000"/>
        </w:rPr>
        <w:t>l significado de un texto dado.</w:t>
      </w:r>
    </w:p>
    <w:p w14:paraId="72E90904" w14:textId="13813568" w:rsidR="0083118C" w:rsidRPr="0083118C" w:rsidRDefault="0083118C" w:rsidP="0083118C">
      <w:pPr>
        <w:textAlignment w:val="top"/>
        <w:rPr>
          <w:rFonts w:ascii="Calibri" w:hAnsi="Calibri"/>
        </w:rPr>
      </w:pPr>
      <w:r w:rsidRPr="001D355F">
        <w:rPr>
          <w:rFonts w:ascii="Calibri" w:hAnsi="Calibri" w:cs="Calibri"/>
          <w:b/>
          <w:color w:val="000000"/>
        </w:rPr>
        <w:t>Hermenéutica:</w:t>
      </w:r>
      <w:r w:rsidRPr="001D355F">
        <w:rPr>
          <w:rFonts w:ascii="Calibri" w:hAnsi="Calibri" w:cs="Calibri"/>
        </w:rPr>
        <w:t xml:space="preserve"> </w:t>
      </w:r>
      <w:r w:rsidRPr="001D355F">
        <w:rPr>
          <w:rFonts w:ascii="Calibri" w:hAnsi="Calibri" w:cs="Arial"/>
          <w:szCs w:val="21"/>
          <w:lang w:eastAsia="es-CO"/>
        </w:rPr>
        <w:t xml:space="preserve">La hermenéutica (ciencia general de la comprensión) es definida de manera general como la </w:t>
      </w:r>
      <w:r w:rsidRPr="001D355F">
        <w:rPr>
          <w:rFonts w:ascii="Calibri" w:hAnsi="Calibri" w:cs="Arial"/>
          <w:i/>
          <w:szCs w:val="21"/>
          <w:lang w:eastAsia="es-CO"/>
        </w:rPr>
        <w:t xml:space="preserve">“Ciencia que interpreta los textos escritos y fija su verdadero sentido. Aun referida primeramente a la exégesis bíblica, se relaciona con más frecuencia con la interpretación jurídica.” </w:t>
      </w:r>
      <w:r w:rsidRPr="001D355F">
        <w:rPr>
          <w:rFonts w:ascii="Calibri" w:hAnsi="Calibri" w:cs="Arial"/>
          <w:i/>
          <w:lang w:eastAsia="es-CO"/>
        </w:rPr>
        <w:t>(</w:t>
      </w:r>
      <w:r w:rsidRPr="001D355F">
        <w:rPr>
          <w:rFonts w:ascii="Calibri" w:hAnsi="Calibri"/>
        </w:rPr>
        <w:t xml:space="preserve">OSSORIO, Manuel. </w:t>
      </w:r>
      <w:r w:rsidRPr="001D355F">
        <w:rPr>
          <w:rFonts w:ascii="Calibri" w:hAnsi="Calibri"/>
          <w:i/>
        </w:rPr>
        <w:t>Diccionario de Ciencias Jurídicas, Políticas y Sociales</w:t>
      </w:r>
      <w:r w:rsidRPr="001D355F">
        <w:rPr>
          <w:rFonts w:ascii="Calibri" w:hAnsi="Calibri"/>
        </w:rPr>
        <w:t>. Ed. Heliasta, 27ª Edición. Bue</w:t>
      </w:r>
      <w:r>
        <w:rPr>
          <w:rFonts w:ascii="Calibri" w:hAnsi="Calibri"/>
        </w:rPr>
        <w:t>nos Aires Argentina, Pag. 475.)</w:t>
      </w:r>
    </w:p>
    <w:p w14:paraId="6CDA4243" w14:textId="5D498A4D" w:rsidR="0083118C" w:rsidRPr="0083118C" w:rsidRDefault="0083118C" w:rsidP="0083118C">
      <w:pPr>
        <w:textAlignment w:val="top"/>
        <w:rPr>
          <w:rFonts w:ascii="Calibri" w:hAnsi="Calibri" w:cs="Arial"/>
          <w:b/>
          <w:lang w:eastAsia="es-CO"/>
        </w:rPr>
      </w:pPr>
      <w:r w:rsidRPr="001D355F">
        <w:rPr>
          <w:rFonts w:ascii="Calibri" w:hAnsi="Calibri" w:cs="Arial"/>
          <w:b/>
          <w:lang w:eastAsia="es-CO"/>
        </w:rPr>
        <w:t xml:space="preserve">Hermenéutica filológica: </w:t>
      </w:r>
      <w:r w:rsidRPr="001D355F">
        <w:rPr>
          <w:rFonts w:ascii="Calibri" w:hAnsi="Calibri" w:cs="Arial"/>
          <w:lang w:eastAsia="es-CO"/>
        </w:rPr>
        <w:t>Se trata de una teoría que pretende  elucidar cuáles son las condiciones de una interpretación válidamente universal. Este proyecto de hermenéutica abandona la idea de la adquisición de la comprensión por el otorgamiento de un don divino que supone el entendimiento del texto.</w:t>
      </w:r>
      <w:r w:rsidRPr="001D355F">
        <w:rPr>
          <w:rFonts w:ascii="Calibri" w:hAnsi="Calibri" w:cs="Arial"/>
          <w:b/>
          <w:lang w:eastAsia="es-CO"/>
        </w:rPr>
        <w:t xml:space="preserve"> </w:t>
      </w:r>
      <w:r w:rsidRPr="001D355F">
        <w:rPr>
          <w:rFonts w:ascii="Calibri" w:hAnsi="Calibri" w:cs="Arial"/>
          <w:lang w:eastAsia="es-CO"/>
        </w:rPr>
        <w:t>Así</w:t>
      </w:r>
      <w:r w:rsidRPr="001D355F">
        <w:rPr>
          <w:rFonts w:ascii="Calibri" w:hAnsi="Calibri" w:cs="Arial"/>
          <w:b/>
          <w:lang w:eastAsia="es-CO"/>
        </w:rPr>
        <w:t xml:space="preserve"> </w:t>
      </w:r>
      <w:r w:rsidRPr="001D355F">
        <w:rPr>
          <w:rFonts w:ascii="Calibri" w:hAnsi="Calibri" w:cs="Arial"/>
          <w:lang w:eastAsia="es-CO"/>
        </w:rPr>
        <w:t>se plantean los principios generales del correcto comprender.</w:t>
      </w:r>
    </w:p>
    <w:p w14:paraId="3425B07D" w14:textId="7A7107EA" w:rsidR="0083118C" w:rsidRPr="001D355F" w:rsidRDefault="0083118C" w:rsidP="0083118C">
      <w:pPr>
        <w:rPr>
          <w:rFonts w:ascii="Calibri" w:hAnsi="Calibri" w:cs="Calibri"/>
          <w:color w:val="000000"/>
        </w:rPr>
      </w:pPr>
      <w:r w:rsidRPr="001D355F">
        <w:rPr>
          <w:rFonts w:ascii="Calibri" w:hAnsi="Calibri" w:cs="Calibri"/>
          <w:b/>
          <w:color w:val="000000"/>
        </w:rPr>
        <w:t>Interpretar:</w:t>
      </w:r>
      <w:r w:rsidRPr="001D355F">
        <w:rPr>
          <w:rFonts w:ascii="Calibri" w:hAnsi="Calibri" w:cs="Calibri"/>
          <w:color w:val="000000"/>
        </w:rPr>
        <w:t xml:space="preserve"> Frente a un contenido material dado, el intérprete comprende o traduce ese contenido, generando una nueva forma de expresión. Es la operación por la cual se reconstruye la realidad material a la que </w:t>
      </w:r>
      <w:r>
        <w:rPr>
          <w:rFonts w:ascii="Calibri" w:hAnsi="Calibri" w:cs="Calibri"/>
          <w:color w:val="000000"/>
        </w:rPr>
        <w:t xml:space="preserve">se refiere una representación. </w:t>
      </w:r>
    </w:p>
    <w:p w14:paraId="382C7155" w14:textId="77ADF077" w:rsidR="0083118C" w:rsidRPr="001D355F" w:rsidRDefault="0083118C" w:rsidP="0083118C">
      <w:pPr>
        <w:rPr>
          <w:rFonts w:ascii="Calibri" w:hAnsi="Calibri" w:cs="Calibri"/>
          <w:color w:val="000000"/>
        </w:rPr>
      </w:pPr>
      <w:r w:rsidRPr="001D355F">
        <w:rPr>
          <w:rFonts w:ascii="Calibri" w:hAnsi="Calibri" w:cs="Calibri"/>
          <w:b/>
          <w:color w:val="000000"/>
        </w:rPr>
        <w:t xml:space="preserve">Análisis: </w:t>
      </w:r>
      <w:r w:rsidRPr="001D355F">
        <w:rPr>
          <w:rFonts w:ascii="Calibri" w:hAnsi="Calibri" w:cs="Calibri"/>
          <w:color w:val="000000"/>
        </w:rPr>
        <w:t xml:space="preserve">(de contenidos) es el estudio de todas las formas de comunicación humana tales </w:t>
      </w:r>
      <w:r>
        <w:rPr>
          <w:rFonts w:ascii="Calibri" w:hAnsi="Calibri" w:cs="Calibri"/>
          <w:color w:val="000000"/>
        </w:rPr>
        <w:t xml:space="preserve">como libros, leyes, arte, etc. </w:t>
      </w:r>
    </w:p>
    <w:p w14:paraId="75C52125" w14:textId="58B8B145" w:rsidR="0083118C" w:rsidRPr="001D355F" w:rsidRDefault="0083118C" w:rsidP="0083118C">
      <w:pPr>
        <w:rPr>
          <w:rFonts w:ascii="Calibri" w:hAnsi="Calibri" w:cs="Calibri"/>
          <w:color w:val="000000"/>
        </w:rPr>
      </w:pPr>
      <w:r w:rsidRPr="001D355F">
        <w:rPr>
          <w:rFonts w:ascii="Calibri" w:hAnsi="Calibri" w:cs="Calibri"/>
          <w:b/>
          <w:color w:val="000000"/>
        </w:rPr>
        <w:t xml:space="preserve">Método: </w:t>
      </w:r>
      <w:r w:rsidRPr="001D355F">
        <w:rPr>
          <w:rFonts w:ascii="Calibri" w:hAnsi="Calibri" w:cs="Calibri"/>
          <w:color w:val="000000"/>
        </w:rPr>
        <w:t>Es el conjunto de pasos a seguir pa</w:t>
      </w:r>
      <w:r>
        <w:rPr>
          <w:rFonts w:ascii="Calibri" w:hAnsi="Calibri" w:cs="Calibri"/>
          <w:color w:val="000000"/>
        </w:rPr>
        <w:t>ra alcanzar un determinado fin.</w:t>
      </w:r>
    </w:p>
    <w:p w14:paraId="53150356" w14:textId="23B1BF22" w:rsidR="0083118C" w:rsidRPr="001D355F" w:rsidRDefault="0083118C" w:rsidP="0083118C">
      <w:pPr>
        <w:rPr>
          <w:rFonts w:ascii="Calibri" w:hAnsi="Calibri" w:cs="Calibri"/>
          <w:color w:val="000000"/>
        </w:rPr>
      </w:pPr>
      <w:r w:rsidRPr="001D355F">
        <w:rPr>
          <w:rFonts w:ascii="Calibri" w:hAnsi="Calibri" w:cs="Calibri"/>
          <w:b/>
          <w:color w:val="000000"/>
        </w:rPr>
        <w:t>Gramática:</w:t>
      </w:r>
      <w:r w:rsidRPr="001D355F">
        <w:rPr>
          <w:rFonts w:ascii="Calibri" w:hAnsi="Calibri" w:cs="Calibri"/>
          <w:color w:val="000000"/>
        </w:rPr>
        <w:t xml:space="preserve"> Parte de la lingüística que estudia la estructura de las palabras y sus accidentes, así como la manera en que se combinan para formar oraciones; incluye la morfología y la sintaxis, y ciertas escuelas incluyen </w:t>
      </w:r>
      <w:r>
        <w:rPr>
          <w:rFonts w:ascii="Calibri" w:hAnsi="Calibri" w:cs="Calibri"/>
          <w:color w:val="000000"/>
        </w:rPr>
        <w:t>la fonología.</w:t>
      </w:r>
    </w:p>
    <w:p w14:paraId="45416C5B" w14:textId="1F6B5E4E" w:rsidR="0083118C" w:rsidRPr="0083118C" w:rsidRDefault="0083118C" w:rsidP="0083118C">
      <w:pPr>
        <w:rPr>
          <w:rFonts w:ascii="Calibri" w:hAnsi="Calibri" w:cs="Calibri"/>
          <w:b/>
          <w:color w:val="000000"/>
        </w:rPr>
      </w:pPr>
      <w:r w:rsidRPr="001D355F">
        <w:rPr>
          <w:rFonts w:ascii="Calibri" w:hAnsi="Calibri" w:cs="Calibri"/>
          <w:b/>
          <w:color w:val="000000"/>
        </w:rPr>
        <w:t xml:space="preserve">Significado: </w:t>
      </w:r>
      <w:r w:rsidRPr="001D355F">
        <w:rPr>
          <w:rFonts w:ascii="Calibri" w:hAnsi="Calibri" w:cs="Calibri"/>
          <w:color w:val="000000"/>
        </w:rPr>
        <w:t xml:space="preserve">idea o concepto que representan o evocan los elementos lingüísticos, como las palabras, expresiones o textos </w:t>
      </w:r>
    </w:p>
    <w:p w14:paraId="2347819E" w14:textId="72FAED37" w:rsidR="0083118C" w:rsidRDefault="0083118C" w:rsidP="0083118C">
      <w:pPr>
        <w:rPr>
          <w:rFonts w:ascii="Calibri" w:hAnsi="Calibri" w:cs="Calibri"/>
          <w:color w:val="000000"/>
        </w:rPr>
      </w:pPr>
      <w:r w:rsidRPr="001D355F">
        <w:rPr>
          <w:rFonts w:ascii="Calibri" w:hAnsi="Calibri" w:cs="Calibri"/>
          <w:b/>
          <w:color w:val="000000"/>
        </w:rPr>
        <w:t xml:space="preserve">Experiencia: </w:t>
      </w:r>
      <w:r w:rsidRPr="001D355F">
        <w:rPr>
          <w:rFonts w:ascii="Calibri" w:hAnsi="Calibri" w:cs="Calibri"/>
          <w:color w:val="000000"/>
        </w:rPr>
        <w:t>Conjunto de conocimientos que se adquieren en la vida o en un periodo determinado de ésta. Conocimiento de algo, o habilidad para ello, que adquiere al haberlo, realizado, vivido, sentido o sufrido una o más veces.</w:t>
      </w:r>
    </w:p>
    <w:p w14:paraId="1BD2775B" w14:textId="2E404745" w:rsidR="0083118C" w:rsidRPr="0083118C" w:rsidRDefault="0083118C" w:rsidP="0083118C">
      <w:pPr>
        <w:textAlignment w:val="top"/>
        <w:rPr>
          <w:rFonts w:ascii="Calibri" w:hAnsi="Calibri" w:cs="Arial"/>
          <w:szCs w:val="21"/>
          <w:lang w:eastAsia="es-CO"/>
        </w:rPr>
      </w:pPr>
      <w:r>
        <w:rPr>
          <w:rFonts w:ascii="Calibri" w:hAnsi="Calibri" w:cs="Calibri"/>
          <w:b/>
          <w:color w:val="000000"/>
        </w:rPr>
        <w:t>Derecho</w:t>
      </w:r>
      <w:r w:rsidRPr="006E625F">
        <w:rPr>
          <w:rFonts w:ascii="Calibri" w:hAnsi="Calibri" w:cs="Calibri"/>
          <w:b/>
          <w:color w:val="000000"/>
        </w:rPr>
        <w:t>:</w:t>
      </w:r>
      <w:r w:rsidRPr="006E625F">
        <w:rPr>
          <w:rFonts w:ascii="Calibri" w:hAnsi="Calibri" w:cs="Calibri"/>
        </w:rPr>
        <w:t xml:space="preserve"> </w:t>
      </w:r>
      <w:r>
        <w:rPr>
          <w:rFonts w:ascii="Calibri" w:hAnsi="Calibri" w:cs="Calibri"/>
        </w:rPr>
        <w:t xml:space="preserve">En su sentido etimológico proviene del lat. </w:t>
      </w:r>
      <w:r w:rsidRPr="00EF3FE3">
        <w:rPr>
          <w:rFonts w:ascii="Calibri" w:hAnsi="Calibri" w:cs="Calibri"/>
          <w:i/>
        </w:rPr>
        <w:t>directum</w:t>
      </w:r>
      <w:r>
        <w:rPr>
          <w:rFonts w:ascii="Calibri" w:hAnsi="Calibri" w:cs="Arial"/>
          <w:szCs w:val="21"/>
          <w:lang w:eastAsia="es-CO"/>
        </w:rPr>
        <w:t xml:space="preserve">, que significa directo o derecho, y del lat </w:t>
      </w:r>
      <w:r>
        <w:rPr>
          <w:rFonts w:ascii="Calibri" w:hAnsi="Calibri" w:cs="Arial"/>
          <w:i/>
          <w:szCs w:val="21"/>
          <w:lang w:eastAsia="es-CO"/>
        </w:rPr>
        <w:t xml:space="preserve">dirigere  </w:t>
      </w:r>
      <w:r w:rsidRPr="00EF3FE3">
        <w:rPr>
          <w:rFonts w:ascii="Calibri" w:hAnsi="Calibri" w:cs="Arial"/>
          <w:szCs w:val="21"/>
          <w:lang w:eastAsia="es-CO"/>
        </w:rPr>
        <w:t xml:space="preserve">que es enderezar, dirigir, ordenar, guiar. </w:t>
      </w:r>
      <w:r>
        <w:rPr>
          <w:rFonts w:ascii="Calibri" w:hAnsi="Calibri" w:cs="Arial"/>
          <w:szCs w:val="21"/>
          <w:lang w:eastAsia="es-CO"/>
        </w:rPr>
        <w:t xml:space="preserve">En sentido restringido es tanto como </w:t>
      </w:r>
      <w:r w:rsidRPr="00EF3FE3">
        <w:rPr>
          <w:rFonts w:ascii="Calibri" w:hAnsi="Calibri" w:cs="Arial"/>
          <w:i/>
          <w:szCs w:val="21"/>
          <w:lang w:eastAsia="es-CO"/>
        </w:rPr>
        <w:t>ius</w:t>
      </w:r>
      <w:r>
        <w:rPr>
          <w:rFonts w:ascii="Calibri" w:hAnsi="Calibri" w:cs="Arial"/>
          <w:szCs w:val="21"/>
          <w:lang w:eastAsia="es-CO"/>
        </w:rPr>
        <w:t>, de la cual se han derivado otros términos como jurídico, jurisconsulto, etc. Entendido entonces desde un punto de vista muy general, es la norma que rige, sin torcerse hacia ningún lado, la vida de las personas en sociedad, para hacer posible su convivencia. Ciencia del derecho.</w:t>
      </w:r>
    </w:p>
    <w:p w14:paraId="642B916A" w14:textId="24108DCE" w:rsidR="0083118C" w:rsidRPr="0083118C" w:rsidRDefault="0083118C" w:rsidP="0083118C">
      <w:pPr>
        <w:rPr>
          <w:rFonts w:ascii="Calibri" w:hAnsi="Calibri" w:cs="Calibri"/>
          <w:color w:val="000000"/>
        </w:rPr>
      </w:pPr>
      <w:r>
        <w:rPr>
          <w:rFonts w:ascii="Calibri" w:hAnsi="Calibri" w:cs="Calibri"/>
          <w:b/>
          <w:color w:val="000000"/>
        </w:rPr>
        <w:t>Derecho público</w:t>
      </w:r>
      <w:r w:rsidRPr="006E625F">
        <w:rPr>
          <w:rFonts w:ascii="Calibri" w:hAnsi="Calibri" w:cs="Calibri"/>
          <w:b/>
          <w:color w:val="000000"/>
        </w:rPr>
        <w:t xml:space="preserve">: </w:t>
      </w:r>
      <w:r w:rsidRPr="00A3588E">
        <w:rPr>
          <w:rFonts w:ascii="Calibri" w:hAnsi="Calibri" w:cs="Calibri"/>
          <w:color w:val="000000"/>
        </w:rPr>
        <w:t>es la parte del ordenamiento jurídico que regula las relaciones entre las personas o entidades privadas con los órganos que ostentan el poder público cuando estos últimos actúan en ejercicio de sus legítimas potestades públicas (jurisdiccionales, administrativas, según la naturaleza del órgano que las ejerce) y de acuerdo con el procedimiento legalmente establecido, y de los órganos de la Administración públic</w:t>
      </w:r>
      <w:r>
        <w:rPr>
          <w:rFonts w:ascii="Calibri" w:hAnsi="Calibri" w:cs="Calibri"/>
          <w:color w:val="000000"/>
        </w:rPr>
        <w:t>a entre sí.</w:t>
      </w:r>
    </w:p>
    <w:p w14:paraId="3D238E69" w14:textId="260133B4" w:rsidR="0083118C" w:rsidRDefault="0083118C" w:rsidP="0083118C">
      <w:pPr>
        <w:rPr>
          <w:rFonts w:ascii="Calibri" w:hAnsi="Calibri" w:cs="Calibri"/>
          <w:b/>
          <w:color w:val="000000"/>
        </w:rPr>
      </w:pPr>
      <w:r w:rsidRPr="00A05C74">
        <w:rPr>
          <w:rFonts w:ascii="Calibri" w:hAnsi="Calibri" w:cs="Calibri"/>
          <w:b/>
          <w:color w:val="000000"/>
        </w:rPr>
        <w:lastRenderedPageBreak/>
        <w:t>Derecho Privado:</w:t>
      </w:r>
      <w:r>
        <w:rPr>
          <w:rFonts w:ascii="Calibri" w:hAnsi="Calibri" w:cs="Calibri"/>
          <w:b/>
          <w:color w:val="000000"/>
        </w:rPr>
        <w:t xml:space="preserve"> </w:t>
      </w:r>
      <w:r w:rsidRPr="00A3588E">
        <w:rPr>
          <w:rFonts w:ascii="Calibri" w:hAnsi="Calibri" w:cs="Calibri"/>
          <w:color w:val="000000"/>
        </w:rPr>
        <w:t>es la rama del Derecho que se ocupa, preferentemente, de las relaciones jurídicas entre particulares.</w:t>
      </w:r>
    </w:p>
    <w:p w14:paraId="65733437" w14:textId="304D7152" w:rsidR="0083118C" w:rsidRPr="0083118C" w:rsidRDefault="0083118C" w:rsidP="0083118C">
      <w:pPr>
        <w:rPr>
          <w:rFonts w:ascii="Calibri" w:hAnsi="Calibri" w:cs="Calibri"/>
          <w:color w:val="000000"/>
        </w:rPr>
      </w:pPr>
      <w:r>
        <w:rPr>
          <w:rFonts w:ascii="Calibri" w:hAnsi="Calibri" w:cs="Calibri"/>
          <w:b/>
          <w:color w:val="000000"/>
        </w:rPr>
        <w:t>Derecho internacional Privado</w:t>
      </w:r>
      <w:r w:rsidRPr="006E625F">
        <w:rPr>
          <w:rFonts w:ascii="Calibri" w:hAnsi="Calibri" w:cs="Calibri"/>
          <w:b/>
          <w:color w:val="000000"/>
        </w:rPr>
        <w:t xml:space="preserve">: </w:t>
      </w:r>
      <w:r>
        <w:rPr>
          <w:rFonts w:ascii="Calibri" w:hAnsi="Calibri" w:cs="Calibri"/>
          <w:color w:val="000000"/>
        </w:rPr>
        <w:t xml:space="preserve">Es el que determina las normas jurídicas aplicables a las relaciones civiles, comerciales y laborales entre personas de diferente nacionalidad, sea que se encuentren dentro de un mismo Estado o no.  </w:t>
      </w:r>
    </w:p>
    <w:p w14:paraId="19C5F786" w14:textId="33896068" w:rsidR="0083118C" w:rsidRPr="0083118C" w:rsidRDefault="0083118C" w:rsidP="0083118C">
      <w:pPr>
        <w:rPr>
          <w:rFonts w:ascii="Calibri" w:hAnsi="Calibri" w:cs="Calibri"/>
          <w:color w:val="000000"/>
        </w:rPr>
      </w:pPr>
      <w:r w:rsidRPr="0002675B">
        <w:rPr>
          <w:rFonts w:ascii="Calibri" w:hAnsi="Calibri" w:cs="Calibri"/>
          <w:b/>
          <w:color w:val="000000"/>
        </w:rPr>
        <w:t>D</w:t>
      </w:r>
      <w:r>
        <w:rPr>
          <w:rFonts w:ascii="Calibri" w:hAnsi="Calibri" w:cs="Calibri"/>
          <w:b/>
          <w:color w:val="000000"/>
        </w:rPr>
        <w:t xml:space="preserve">erecho </w:t>
      </w:r>
      <w:r w:rsidRPr="0002675B">
        <w:rPr>
          <w:rFonts w:ascii="Calibri" w:hAnsi="Calibri" w:cs="Calibri"/>
          <w:b/>
          <w:color w:val="000000"/>
        </w:rPr>
        <w:t>I</w:t>
      </w:r>
      <w:r>
        <w:rPr>
          <w:rFonts w:ascii="Calibri" w:hAnsi="Calibri" w:cs="Calibri"/>
          <w:b/>
          <w:color w:val="000000"/>
        </w:rPr>
        <w:t>nternacional</w:t>
      </w:r>
      <w:r w:rsidRPr="0002675B">
        <w:rPr>
          <w:rFonts w:ascii="Calibri" w:hAnsi="Calibri" w:cs="Calibri"/>
          <w:b/>
          <w:color w:val="000000"/>
        </w:rPr>
        <w:t xml:space="preserve"> P</w:t>
      </w:r>
      <w:r>
        <w:rPr>
          <w:rFonts w:ascii="Calibri" w:hAnsi="Calibri" w:cs="Calibri"/>
          <w:b/>
          <w:color w:val="000000"/>
        </w:rPr>
        <w:t>úblico</w:t>
      </w:r>
      <w:r w:rsidRPr="0002675B">
        <w:rPr>
          <w:rFonts w:ascii="Calibri" w:hAnsi="Calibri" w:cs="Calibri"/>
          <w:b/>
          <w:color w:val="000000"/>
        </w:rPr>
        <w:t xml:space="preserve">: </w:t>
      </w:r>
      <w:r w:rsidRPr="0002675B">
        <w:rPr>
          <w:rFonts w:ascii="Calibri" w:hAnsi="Calibri" w:cs="Calibri"/>
          <w:color w:val="000000"/>
        </w:rPr>
        <w:t xml:space="preserve">es el ordenamiento jurídico que regula el comportamiento de los estados y otros sujetos internacionales, en sus competencias propias y relaciones mutuas, sobre la base de ciertos valores comunes, para realizar la paz y cooperaciones internacionales, mediante normas nacidas de fuentes internacionales específicas. O más brevemente, es el ordenamiento jurídico de la comunidad internacional. TOMADO DE LA ENCICLOPEDIA JURÍDICA </w:t>
      </w:r>
      <w:hyperlink r:id="rId231" w:history="1">
        <w:r w:rsidRPr="004C7D4A">
          <w:rPr>
            <w:rStyle w:val="Hipervnculo"/>
            <w:rFonts w:ascii="Calibri" w:hAnsi="Calibri" w:cs="Calibri"/>
          </w:rPr>
          <w:t>www.enciclopedia-juridica.biz14.com</w:t>
        </w:r>
      </w:hyperlink>
    </w:p>
    <w:p w14:paraId="0418BD4E" w14:textId="3EA74EDE" w:rsidR="0083118C" w:rsidRPr="0083118C" w:rsidRDefault="0083118C" w:rsidP="0083118C">
      <w:pPr>
        <w:rPr>
          <w:rFonts w:ascii="Calibri" w:hAnsi="Calibri" w:cs="Calibri"/>
          <w:color w:val="000000"/>
        </w:rPr>
      </w:pPr>
      <w:r w:rsidRPr="0002675B">
        <w:rPr>
          <w:rFonts w:ascii="Calibri" w:hAnsi="Calibri" w:cs="Calibri"/>
          <w:b/>
          <w:color w:val="000000"/>
        </w:rPr>
        <w:t>D</w:t>
      </w:r>
      <w:r>
        <w:rPr>
          <w:rFonts w:ascii="Calibri" w:hAnsi="Calibri" w:cs="Calibri"/>
          <w:b/>
          <w:color w:val="000000"/>
        </w:rPr>
        <w:t xml:space="preserve">erecho </w:t>
      </w:r>
      <w:r w:rsidRPr="0002675B">
        <w:rPr>
          <w:rFonts w:ascii="Calibri" w:hAnsi="Calibri" w:cs="Calibri"/>
          <w:b/>
          <w:color w:val="000000"/>
        </w:rPr>
        <w:t>C</w:t>
      </w:r>
      <w:r>
        <w:rPr>
          <w:rFonts w:ascii="Calibri" w:hAnsi="Calibri" w:cs="Calibri"/>
          <w:b/>
          <w:color w:val="000000"/>
        </w:rPr>
        <w:t>onstitucional</w:t>
      </w:r>
      <w:r w:rsidRPr="0002675B">
        <w:rPr>
          <w:rFonts w:ascii="Calibri" w:hAnsi="Calibri" w:cs="Calibri"/>
          <w:b/>
          <w:color w:val="000000"/>
        </w:rPr>
        <w:t xml:space="preserve">: </w:t>
      </w:r>
      <w:r w:rsidRPr="0002675B">
        <w:rPr>
          <w:rFonts w:ascii="Calibri" w:hAnsi="Calibri" w:cs="Calibri"/>
          <w:color w:val="000000"/>
        </w:rPr>
        <w:t>Rama del ordenamiento jurídico que se oc</w:t>
      </w:r>
      <w:r>
        <w:rPr>
          <w:rFonts w:ascii="Calibri" w:hAnsi="Calibri" w:cs="Calibri"/>
          <w:color w:val="000000"/>
        </w:rPr>
        <w:t>upa de regular los órganos del E</w:t>
      </w:r>
      <w:r w:rsidRPr="0002675B">
        <w:rPr>
          <w:rFonts w:ascii="Calibri" w:hAnsi="Calibri" w:cs="Calibri"/>
          <w:color w:val="000000"/>
        </w:rPr>
        <w:t>stado; el procedimiento a través del cual se manifiesta el poder o la voluntad del estado, así como el reconocimiento y garantía de los derechos públicos subjetivos de los ciudadanos. Se denomina “derecho constitucional” porque el texto normativo que sustenta esta disciplina científica y en el que se halla sistematizado esta rama del derecho es la constitución TOMADO DE LA ENCICLOPEDIA JURÍDICA www.</w:t>
      </w:r>
      <w:r>
        <w:rPr>
          <w:rFonts w:ascii="Calibri" w:hAnsi="Calibri" w:cs="Calibri"/>
          <w:color w:val="000000"/>
        </w:rPr>
        <w:t>enciclopedia-juridica.biz14.com</w:t>
      </w:r>
    </w:p>
    <w:p w14:paraId="10BD8D15" w14:textId="07874CF2" w:rsidR="0083118C" w:rsidRPr="0083118C" w:rsidRDefault="0083118C" w:rsidP="0083118C">
      <w:pPr>
        <w:rPr>
          <w:rFonts w:ascii="Calibri" w:hAnsi="Calibri" w:cs="Calibri"/>
          <w:color w:val="000000"/>
        </w:rPr>
      </w:pPr>
      <w:r w:rsidRPr="0002675B">
        <w:rPr>
          <w:rFonts w:ascii="Calibri" w:hAnsi="Calibri" w:cs="Calibri"/>
          <w:b/>
          <w:color w:val="000000"/>
        </w:rPr>
        <w:t>D</w:t>
      </w:r>
      <w:r>
        <w:rPr>
          <w:rFonts w:ascii="Calibri" w:hAnsi="Calibri" w:cs="Calibri"/>
          <w:b/>
          <w:color w:val="000000"/>
        </w:rPr>
        <w:t>erecho</w:t>
      </w:r>
      <w:r w:rsidRPr="0002675B">
        <w:rPr>
          <w:rFonts w:ascii="Calibri" w:hAnsi="Calibri" w:cs="Calibri"/>
          <w:b/>
          <w:color w:val="000000"/>
        </w:rPr>
        <w:t xml:space="preserve"> P</w:t>
      </w:r>
      <w:r>
        <w:rPr>
          <w:rFonts w:ascii="Calibri" w:hAnsi="Calibri" w:cs="Calibri"/>
          <w:b/>
          <w:color w:val="000000"/>
        </w:rPr>
        <w:t>rocesal</w:t>
      </w:r>
      <w:r w:rsidRPr="0002675B">
        <w:rPr>
          <w:rFonts w:ascii="Calibri" w:hAnsi="Calibri" w:cs="Calibri"/>
          <w:b/>
          <w:color w:val="000000"/>
        </w:rPr>
        <w:t>:</w:t>
      </w:r>
      <w:r w:rsidRPr="0002675B">
        <w:rPr>
          <w:rFonts w:ascii="Calibri" w:hAnsi="Calibri" w:cs="Calibri"/>
          <w:color w:val="000000"/>
        </w:rPr>
        <w:t xml:space="preserve"> Es la división del derecho que tiene como finalidad supervisar a los individuos involucrados en los procedimientos judiciales y organizar los tribunales que se encargan de impartir justicia. Es el orden público debido a que incluye aquellas normas de orden público que han sido establecidas con el fin de garantizar la convivencia social. TOMADO DE “DE</w:t>
      </w:r>
      <w:r>
        <w:rPr>
          <w:rFonts w:ascii="Calibri" w:hAnsi="Calibri" w:cs="Calibri"/>
          <w:color w:val="000000"/>
        </w:rPr>
        <w:t>FINICIÓN DE”  www.definicion.de</w:t>
      </w:r>
    </w:p>
    <w:p w14:paraId="12546EBA" w14:textId="35C69640" w:rsidR="0083118C" w:rsidRPr="0083118C" w:rsidRDefault="0083118C" w:rsidP="0083118C">
      <w:pPr>
        <w:rPr>
          <w:rFonts w:ascii="Calibri" w:hAnsi="Calibri" w:cs="Calibri"/>
          <w:color w:val="000000"/>
        </w:rPr>
      </w:pPr>
      <w:r w:rsidRPr="0002675B">
        <w:rPr>
          <w:rFonts w:ascii="Calibri" w:hAnsi="Calibri" w:cs="Calibri"/>
          <w:b/>
          <w:color w:val="000000"/>
        </w:rPr>
        <w:t>D</w:t>
      </w:r>
      <w:r>
        <w:rPr>
          <w:rFonts w:ascii="Calibri" w:hAnsi="Calibri" w:cs="Calibri"/>
          <w:b/>
          <w:color w:val="000000"/>
        </w:rPr>
        <w:t>erecho penal</w:t>
      </w:r>
      <w:r w:rsidRPr="0002675B">
        <w:rPr>
          <w:rFonts w:ascii="Calibri" w:hAnsi="Calibri" w:cs="Calibri"/>
          <w:b/>
          <w:color w:val="000000"/>
        </w:rPr>
        <w:t>:</w:t>
      </w:r>
      <w:r w:rsidRPr="0002675B">
        <w:rPr>
          <w:rFonts w:ascii="Calibri" w:hAnsi="Calibri" w:cs="Calibri"/>
          <w:color w:val="000000"/>
        </w:rPr>
        <w:t xml:space="preserve"> Es la rama del derecho que establece y regula el castigo de los crímenes o delitos, a través de la imposición de ciertas penas (como la reclusión en prisión, por ejemplo) TOMADO DE “DE</w:t>
      </w:r>
      <w:r>
        <w:rPr>
          <w:rFonts w:ascii="Calibri" w:hAnsi="Calibri" w:cs="Calibri"/>
          <w:color w:val="000000"/>
        </w:rPr>
        <w:t>FINICIÓN DE”  www.definicion.de</w:t>
      </w:r>
    </w:p>
    <w:p w14:paraId="4A2422C6" w14:textId="4066AEFD" w:rsidR="0083118C" w:rsidRPr="0083118C" w:rsidRDefault="0083118C" w:rsidP="0083118C">
      <w:pPr>
        <w:rPr>
          <w:rFonts w:ascii="Calibri" w:hAnsi="Calibri" w:cs="Calibri"/>
          <w:color w:val="000000"/>
        </w:rPr>
      </w:pPr>
      <w:r w:rsidRPr="0002675B">
        <w:rPr>
          <w:rFonts w:ascii="Calibri" w:hAnsi="Calibri" w:cs="Calibri"/>
          <w:b/>
          <w:color w:val="000000"/>
        </w:rPr>
        <w:t>D</w:t>
      </w:r>
      <w:r>
        <w:rPr>
          <w:rFonts w:ascii="Calibri" w:hAnsi="Calibri" w:cs="Calibri"/>
          <w:b/>
          <w:color w:val="000000"/>
        </w:rPr>
        <w:t>erecho Administrativo</w:t>
      </w:r>
      <w:r w:rsidRPr="0002675B">
        <w:rPr>
          <w:rFonts w:ascii="Calibri" w:hAnsi="Calibri" w:cs="Calibri"/>
          <w:b/>
          <w:color w:val="000000"/>
        </w:rPr>
        <w:t>:</w:t>
      </w:r>
      <w:r w:rsidRPr="0002675B">
        <w:rPr>
          <w:rFonts w:ascii="Calibri" w:hAnsi="Calibri" w:cs="Calibri"/>
          <w:color w:val="000000"/>
        </w:rPr>
        <w:t xml:space="preserve"> Es la rama del derecho que se encarga de la regulación de la administración pública. Se trata, por lo tanto, del ordenamiento jurídico respecto a su organización, sus servicios y sus relaciones con los ciudadanos. TOMADO DE “DE</w:t>
      </w:r>
      <w:r>
        <w:rPr>
          <w:rFonts w:ascii="Calibri" w:hAnsi="Calibri" w:cs="Calibri"/>
          <w:color w:val="000000"/>
        </w:rPr>
        <w:t>FINICIÓN DE”  www.definicion.de</w:t>
      </w:r>
    </w:p>
    <w:p w14:paraId="0985E93E" w14:textId="1F2F8332" w:rsidR="0083118C" w:rsidRPr="0083118C" w:rsidRDefault="0083118C" w:rsidP="0083118C">
      <w:pPr>
        <w:rPr>
          <w:rFonts w:ascii="Calibri" w:hAnsi="Calibri" w:cs="Calibri"/>
          <w:color w:val="000000"/>
        </w:rPr>
      </w:pPr>
      <w:r>
        <w:rPr>
          <w:rFonts w:ascii="Calibri" w:hAnsi="Calibri" w:cs="Calibri"/>
          <w:b/>
          <w:color w:val="000000"/>
        </w:rPr>
        <w:t>Derecho Tributario</w:t>
      </w:r>
      <w:r w:rsidRPr="0002675B">
        <w:rPr>
          <w:rFonts w:ascii="Calibri" w:hAnsi="Calibri" w:cs="Calibri"/>
          <w:b/>
          <w:color w:val="000000"/>
        </w:rPr>
        <w:t>:</w:t>
      </w:r>
      <w:r w:rsidRPr="0002675B">
        <w:rPr>
          <w:rFonts w:ascii="Calibri" w:hAnsi="Calibri" w:cs="Calibri"/>
          <w:color w:val="000000"/>
        </w:rPr>
        <w:t xml:space="preserve"> También denominado derecho fiscal, es parte integrante del derecho público el cual a su vez está inserto dentro del derecho financiero, y se ocupa de estudiar las leyes a partir de las cuales el gobierno local manifiesta su fuerza tributaria con la misión de conseguir a través del mismo ingresos económicos por parte de los ciudadanos y empresas, y que son los que le permitirán cubrir el gasto público de todas las áreas del estado. TOMADO DE “DEFINI</w:t>
      </w:r>
      <w:r>
        <w:rPr>
          <w:rFonts w:ascii="Calibri" w:hAnsi="Calibri" w:cs="Calibri"/>
          <w:color w:val="000000"/>
        </w:rPr>
        <w:t>CIÓN ABC” www.definicionabc.com</w:t>
      </w:r>
    </w:p>
    <w:p w14:paraId="667C2AED" w14:textId="11910CF4" w:rsidR="0083118C" w:rsidRPr="0083118C" w:rsidRDefault="0083118C" w:rsidP="0083118C">
      <w:pPr>
        <w:rPr>
          <w:rFonts w:ascii="Calibri" w:hAnsi="Calibri" w:cs="Calibri"/>
          <w:color w:val="000000"/>
        </w:rPr>
      </w:pPr>
      <w:r>
        <w:rPr>
          <w:rFonts w:ascii="Calibri" w:hAnsi="Calibri" w:cs="Calibri"/>
          <w:b/>
          <w:color w:val="000000"/>
        </w:rPr>
        <w:t xml:space="preserve">Derecho </w:t>
      </w:r>
      <w:r w:rsidRPr="0002675B">
        <w:rPr>
          <w:rFonts w:ascii="Calibri" w:hAnsi="Calibri" w:cs="Calibri"/>
          <w:b/>
          <w:color w:val="000000"/>
        </w:rPr>
        <w:t>C</w:t>
      </w:r>
      <w:r>
        <w:rPr>
          <w:rFonts w:ascii="Calibri" w:hAnsi="Calibri" w:cs="Calibri"/>
          <w:b/>
          <w:color w:val="000000"/>
        </w:rPr>
        <w:t>ivil</w:t>
      </w:r>
      <w:r w:rsidRPr="0002675B">
        <w:rPr>
          <w:rFonts w:ascii="Calibri" w:hAnsi="Calibri" w:cs="Calibri"/>
          <w:b/>
          <w:color w:val="000000"/>
        </w:rPr>
        <w:t>:</w:t>
      </w:r>
      <w:r w:rsidRPr="0002675B">
        <w:rPr>
          <w:rFonts w:ascii="Calibri" w:hAnsi="Calibri" w:cs="Calibri"/>
          <w:color w:val="000000"/>
        </w:rPr>
        <w:t xml:space="preserve"> Es la rama del derecho que se encarga de regir los vínculos privados que las personas establecen entre ellas. Está formado por las reglas jurídicas que articulan las relaciones patrimoniales o personales entre individuos (personas naturales o jurídicas). La finalidad del derecho civil es preservar los intereses del sujeto a nivel patrimonial y moral. TOMADO DE “DE</w:t>
      </w:r>
      <w:r>
        <w:rPr>
          <w:rFonts w:ascii="Calibri" w:hAnsi="Calibri" w:cs="Calibri"/>
          <w:color w:val="000000"/>
        </w:rPr>
        <w:t>FINICIÓN DE”  www.definicion.de</w:t>
      </w:r>
    </w:p>
    <w:p w14:paraId="23AD793D" w14:textId="555F210F" w:rsidR="0083118C" w:rsidRPr="0083118C" w:rsidRDefault="0083118C" w:rsidP="0083118C">
      <w:pPr>
        <w:rPr>
          <w:rFonts w:ascii="Calibri" w:hAnsi="Calibri" w:cs="Calibri"/>
          <w:color w:val="000000"/>
        </w:rPr>
      </w:pPr>
      <w:r>
        <w:rPr>
          <w:rFonts w:ascii="Calibri" w:hAnsi="Calibri" w:cs="Calibri"/>
          <w:b/>
          <w:color w:val="000000"/>
        </w:rPr>
        <w:t xml:space="preserve">Derecho </w:t>
      </w:r>
      <w:r w:rsidRPr="0002675B">
        <w:rPr>
          <w:rFonts w:ascii="Calibri" w:hAnsi="Calibri" w:cs="Calibri"/>
          <w:b/>
          <w:color w:val="000000"/>
        </w:rPr>
        <w:t>C</w:t>
      </w:r>
      <w:r>
        <w:rPr>
          <w:rFonts w:ascii="Calibri" w:hAnsi="Calibri" w:cs="Calibri"/>
          <w:b/>
          <w:color w:val="000000"/>
        </w:rPr>
        <w:t>omercial</w:t>
      </w:r>
      <w:r w:rsidRPr="0002675B">
        <w:rPr>
          <w:rFonts w:ascii="Calibri" w:hAnsi="Calibri" w:cs="Calibri"/>
          <w:b/>
          <w:color w:val="000000"/>
        </w:rPr>
        <w:t>:</w:t>
      </w:r>
      <w:r w:rsidRPr="0002675B">
        <w:rPr>
          <w:rFonts w:ascii="Calibri" w:hAnsi="Calibri" w:cs="Calibri"/>
          <w:color w:val="000000"/>
        </w:rPr>
        <w:t xml:space="preserve"> También llamado derecho mercantil forma parte del derecho privado e incluye a todas las normas vinculadas a los comerciantes en referencia al desarrollo de sus labores. A nivel general, podría decirse que es la rama del derecho que ejerce la regulación sobre el ejercicio de las actividades comerciales. TOMADO DE “DE</w:t>
      </w:r>
      <w:r>
        <w:rPr>
          <w:rFonts w:ascii="Calibri" w:hAnsi="Calibri" w:cs="Calibri"/>
          <w:color w:val="000000"/>
        </w:rPr>
        <w:t>FINICIÓN DE”  www.definicion.de</w:t>
      </w:r>
    </w:p>
    <w:p w14:paraId="0F83F87D" w14:textId="40276E40" w:rsidR="0083118C" w:rsidRPr="0083118C" w:rsidRDefault="0083118C" w:rsidP="0083118C">
      <w:pPr>
        <w:rPr>
          <w:rFonts w:ascii="Calibri" w:hAnsi="Calibri" w:cs="Calibri"/>
          <w:color w:val="000000"/>
        </w:rPr>
      </w:pPr>
      <w:r>
        <w:rPr>
          <w:rFonts w:ascii="Calibri" w:hAnsi="Calibri" w:cs="Calibri"/>
          <w:b/>
          <w:color w:val="000000"/>
        </w:rPr>
        <w:lastRenderedPageBreak/>
        <w:t>Derecho Laboral</w:t>
      </w:r>
      <w:r w:rsidRPr="0002675B">
        <w:rPr>
          <w:rFonts w:ascii="Calibri" w:hAnsi="Calibri" w:cs="Calibri"/>
          <w:b/>
          <w:color w:val="000000"/>
        </w:rPr>
        <w:t>:</w:t>
      </w:r>
      <w:r w:rsidRPr="0002675B">
        <w:rPr>
          <w:rFonts w:ascii="Calibri" w:hAnsi="Calibri" w:cs="Calibri"/>
          <w:color w:val="000000"/>
        </w:rPr>
        <w:t xml:space="preserve"> El área del derecho que se encarga de regular las relaciones que se establecen a raíz del trabajo humano se conoce como derecho laboral. Se trata del conjunto de reglas jurídicas que garantizan el cumplimiento de las obligaciones de las partes que intervienen en una relación de trabajo. TOMADO DE “DE</w:t>
      </w:r>
      <w:r>
        <w:rPr>
          <w:rFonts w:ascii="Calibri" w:hAnsi="Calibri" w:cs="Calibri"/>
          <w:color w:val="000000"/>
        </w:rPr>
        <w:t>FINICIÓN DE”  www.definicion.de</w:t>
      </w:r>
    </w:p>
    <w:p w14:paraId="4704E8B8" w14:textId="0A303FEC" w:rsidR="0083118C" w:rsidRPr="0083118C" w:rsidRDefault="0083118C" w:rsidP="0083118C">
      <w:pPr>
        <w:rPr>
          <w:rFonts w:ascii="Calibri" w:hAnsi="Calibri" w:cs="Calibri"/>
          <w:color w:val="000000"/>
        </w:rPr>
      </w:pPr>
      <w:r>
        <w:rPr>
          <w:rFonts w:ascii="Calibri" w:hAnsi="Calibri" w:cs="Calibri"/>
          <w:b/>
          <w:color w:val="000000"/>
        </w:rPr>
        <w:t>Tributario</w:t>
      </w:r>
      <w:r w:rsidRPr="0002675B">
        <w:rPr>
          <w:rFonts w:ascii="Calibri" w:hAnsi="Calibri" w:cs="Calibri"/>
          <w:b/>
          <w:color w:val="000000"/>
        </w:rPr>
        <w:t>.</w:t>
      </w:r>
      <w:r w:rsidRPr="0002675B">
        <w:rPr>
          <w:rFonts w:ascii="Calibri" w:hAnsi="Calibri" w:cs="Calibri"/>
          <w:color w:val="000000"/>
        </w:rPr>
        <w:t xml:space="preserve"> Es aquello perteneciente o relativo al tributo, un concepto que puede utilizarse para nombrar a la entrega de dinero al Estado para las cargas públicas. Un tributo, en ese sentido, es un impuesto. TOMADO DE “DE</w:t>
      </w:r>
      <w:r>
        <w:rPr>
          <w:rFonts w:ascii="Calibri" w:hAnsi="Calibri" w:cs="Calibri"/>
          <w:color w:val="000000"/>
        </w:rPr>
        <w:t>FINICIÓN DE”  www.definicion.de</w:t>
      </w:r>
    </w:p>
    <w:p w14:paraId="743CA104" w14:textId="261F09A3" w:rsidR="0083118C" w:rsidRPr="0083118C" w:rsidRDefault="0083118C" w:rsidP="0083118C">
      <w:pPr>
        <w:rPr>
          <w:rFonts w:ascii="Calibri" w:hAnsi="Calibri" w:cs="Calibri"/>
          <w:color w:val="000000"/>
        </w:rPr>
      </w:pPr>
      <w:r>
        <w:rPr>
          <w:rFonts w:ascii="Calibri" w:hAnsi="Calibri" w:cs="Calibri"/>
          <w:b/>
          <w:color w:val="000000"/>
        </w:rPr>
        <w:t>Impuesto:</w:t>
      </w:r>
      <w:r w:rsidRPr="0002675B">
        <w:rPr>
          <w:rFonts w:ascii="Calibri" w:hAnsi="Calibri" w:cs="Calibri"/>
          <w:b/>
          <w:color w:val="000000"/>
        </w:rPr>
        <w:t xml:space="preserve"> </w:t>
      </w:r>
      <w:r w:rsidRPr="0002675B">
        <w:rPr>
          <w:rFonts w:ascii="Calibri" w:hAnsi="Calibri" w:cs="Calibri"/>
          <w:color w:val="000000"/>
        </w:rPr>
        <w:t>palabra impuesto tiene su origen en el término latino impositus. El concepto hace referencia al tributo que se establece y se pide al ciudadano por parte del estado según sea la capacidad financiera de aquellos que no están exentos de abonarlo. TOMADO DE “DE</w:t>
      </w:r>
      <w:r>
        <w:rPr>
          <w:rFonts w:ascii="Calibri" w:hAnsi="Calibri" w:cs="Calibri"/>
          <w:color w:val="000000"/>
        </w:rPr>
        <w:t>FINICIÓN DE”  www.definicion.de</w:t>
      </w:r>
    </w:p>
    <w:p w14:paraId="1A40F166" w14:textId="076B249E" w:rsidR="0083118C" w:rsidRPr="0083118C" w:rsidRDefault="0083118C" w:rsidP="0083118C">
      <w:pPr>
        <w:rPr>
          <w:rFonts w:ascii="Calibri" w:hAnsi="Calibri" w:cs="Calibri"/>
          <w:color w:val="000000"/>
        </w:rPr>
      </w:pPr>
      <w:r>
        <w:rPr>
          <w:rFonts w:ascii="Calibri" w:hAnsi="Calibri" w:cs="Calibri"/>
          <w:b/>
          <w:color w:val="000000"/>
        </w:rPr>
        <w:t>Ley</w:t>
      </w:r>
      <w:r w:rsidRPr="0002675B">
        <w:rPr>
          <w:rFonts w:ascii="Calibri" w:hAnsi="Calibri" w:cs="Calibri"/>
          <w:b/>
          <w:color w:val="000000"/>
        </w:rPr>
        <w:t xml:space="preserve"> </w:t>
      </w:r>
      <w:r w:rsidRPr="0002675B">
        <w:rPr>
          <w:rFonts w:ascii="Calibri" w:hAnsi="Calibri" w:cs="Calibri"/>
          <w:color w:val="000000"/>
        </w:rPr>
        <w:t>Del latín lex, una ley es una regla o norma. En el ámbito del derecho, la ley es un precepto dictado por una autoridad competente. Este texto exige o prohíbe algo en consonancia con la justicia y para el bien de la sociedad en su conjunto. Por ejemplo: “La venta de cocaína está penada por la ley”, “La ley prohíbe que una misma persona vote dos veces en la misma elección”, “Un hombre de bien nunca actúa de manera contraria a la ley”. TOMADO DE “DE</w:t>
      </w:r>
      <w:r>
        <w:rPr>
          <w:rFonts w:ascii="Calibri" w:hAnsi="Calibri" w:cs="Calibri"/>
          <w:color w:val="000000"/>
        </w:rPr>
        <w:t>FINICIÓN DE”  www.definicion.de</w:t>
      </w:r>
    </w:p>
    <w:p w14:paraId="7DBCE89D" w14:textId="43FA72C2" w:rsidR="0083118C" w:rsidRPr="0083118C" w:rsidRDefault="0083118C" w:rsidP="0083118C">
      <w:pPr>
        <w:rPr>
          <w:rFonts w:ascii="Calibri" w:hAnsi="Calibri" w:cs="Calibri"/>
          <w:color w:val="000000"/>
        </w:rPr>
      </w:pPr>
      <w:r>
        <w:rPr>
          <w:rFonts w:ascii="Calibri" w:hAnsi="Calibri" w:cs="Calibri"/>
          <w:b/>
          <w:color w:val="000000"/>
        </w:rPr>
        <w:t>Jurisprudencia</w:t>
      </w:r>
      <w:r w:rsidRPr="0002675B">
        <w:rPr>
          <w:rFonts w:ascii="Calibri" w:hAnsi="Calibri" w:cs="Calibri"/>
          <w:color w:val="000000"/>
        </w:rPr>
        <w:t xml:space="preserve"> Se designa jurisprudencia al conjunto de las sentencias de los tribunales, las cuales, por ley, constituyen un precedente para justificar otros casos no regulados. Asimismo, por jurisprudencia también se conoce al conjunto de las sentencias de los tribunales y la doctrina que contienen. Y finalmente, el término jurisprudencia refiere lisa y llanamente a la ciencia del Derecho. TOMADO DE “DEFINICIÓN ABC” </w:t>
      </w:r>
      <w:hyperlink r:id="rId232" w:history="1">
        <w:r w:rsidRPr="00403F44">
          <w:rPr>
            <w:rStyle w:val="Hipervnculo"/>
            <w:rFonts w:ascii="Calibri" w:hAnsi="Calibri" w:cs="Calibri"/>
          </w:rPr>
          <w:t>www.definicionabc.com</w:t>
        </w:r>
      </w:hyperlink>
    </w:p>
    <w:p w14:paraId="297E25AC" w14:textId="74D25457" w:rsidR="0083118C" w:rsidRPr="0083118C" w:rsidRDefault="0083118C" w:rsidP="0083118C">
      <w:pPr>
        <w:rPr>
          <w:rFonts w:ascii="Calibri" w:hAnsi="Calibri" w:cs="Calibri"/>
          <w:b/>
          <w:color w:val="000000"/>
        </w:rPr>
      </w:pPr>
      <w:r>
        <w:rPr>
          <w:rFonts w:ascii="Calibri" w:hAnsi="Calibri" w:cs="Calibri"/>
          <w:b/>
          <w:color w:val="000000"/>
        </w:rPr>
        <w:t>Ingreso Corriente</w:t>
      </w:r>
      <w:r w:rsidRPr="00BA6A50">
        <w:rPr>
          <w:rFonts w:ascii="Calibri" w:hAnsi="Calibri" w:cs="Calibri"/>
          <w:b/>
          <w:color w:val="000000"/>
        </w:rPr>
        <w:t>:</w:t>
      </w:r>
      <w:r>
        <w:rPr>
          <w:rFonts w:ascii="Calibri" w:hAnsi="Calibri" w:cs="Calibri"/>
          <w:b/>
          <w:color w:val="000000"/>
        </w:rPr>
        <w:t xml:space="preserve"> </w:t>
      </w:r>
      <w:r w:rsidRPr="00511353">
        <w:rPr>
          <w:rFonts w:ascii="Calibri" w:hAnsi="Calibri" w:cs="Calibri"/>
          <w:color w:val="000000"/>
        </w:rPr>
        <w:t>En la contabilidad pública, es ingreso que proviene de impuestos o de entradas no recuperables, que no están relacionadas con reembolsos, ni proceden de donaciones, ni venta de activos o transferencias de fuentes no gubernamentales.</w:t>
      </w:r>
      <w:r>
        <w:rPr>
          <w:rFonts w:ascii="Calibri" w:hAnsi="Calibri" w:cs="Calibri"/>
          <w:color w:val="000000"/>
        </w:rPr>
        <w:t xml:space="preserve"> Tomado de </w:t>
      </w:r>
      <w:r w:rsidRPr="00511353">
        <w:rPr>
          <w:rFonts w:ascii="Calibri" w:hAnsi="Calibri" w:cs="Calibri"/>
          <w:color w:val="000000"/>
        </w:rPr>
        <w:t>http://www.femica.org/diccionario/index2.php?strSearch=i</w:t>
      </w:r>
    </w:p>
    <w:p w14:paraId="67780F26" w14:textId="77777777" w:rsidR="0083118C" w:rsidRDefault="0083118C" w:rsidP="0083118C">
      <w:pPr>
        <w:tabs>
          <w:tab w:val="left" w:pos="5220"/>
        </w:tabs>
        <w:spacing w:after="160" w:line="306" w:lineRule="atLeast"/>
        <w:rPr>
          <w:rFonts w:ascii="Calibri" w:hAnsi="Calibri"/>
          <w:bCs/>
          <w:szCs w:val="24"/>
          <w:lang w:val="es-MX"/>
        </w:rPr>
      </w:pPr>
      <w:r w:rsidRPr="001D355F">
        <w:rPr>
          <w:rFonts w:ascii="Calibri" w:hAnsi="Calibri"/>
          <w:b/>
          <w:bCs/>
          <w:szCs w:val="24"/>
          <w:lang w:val="es-MX"/>
        </w:rPr>
        <w:t>Empréstito</w:t>
      </w:r>
      <w:r>
        <w:rPr>
          <w:rFonts w:ascii="Calibri" w:hAnsi="Calibri"/>
          <w:b/>
          <w:bCs/>
          <w:szCs w:val="24"/>
          <w:lang w:val="es-MX"/>
        </w:rPr>
        <w:t xml:space="preserve">: </w:t>
      </w:r>
      <w:r w:rsidRPr="00511353">
        <w:rPr>
          <w:rFonts w:ascii="Calibri" w:hAnsi="Calibri"/>
          <w:bCs/>
          <w:szCs w:val="24"/>
          <w:lang w:val="es-MX"/>
        </w:rPr>
        <w:t>Préstamo que toma el Estado o una corporación o empresa, especialmente cuando está representado por títulos negociables o al portador.</w:t>
      </w:r>
      <w:r>
        <w:rPr>
          <w:rFonts w:ascii="Calibri" w:hAnsi="Calibri"/>
          <w:bCs/>
          <w:szCs w:val="24"/>
          <w:lang w:val="es-MX"/>
        </w:rPr>
        <w:t xml:space="preserve"> Tomado de www.wordreference.com</w:t>
      </w:r>
    </w:p>
    <w:p w14:paraId="03EA1294" w14:textId="77777777" w:rsidR="0083118C" w:rsidRPr="00511353" w:rsidRDefault="0083118C" w:rsidP="0083118C">
      <w:pPr>
        <w:tabs>
          <w:tab w:val="left" w:pos="5220"/>
        </w:tabs>
        <w:spacing w:after="160" w:line="306" w:lineRule="atLeast"/>
        <w:rPr>
          <w:rFonts w:ascii="Calibri" w:hAnsi="Calibri"/>
          <w:bCs/>
          <w:szCs w:val="24"/>
        </w:rPr>
      </w:pPr>
      <w:r>
        <w:rPr>
          <w:rFonts w:ascii="Calibri" w:hAnsi="Calibri"/>
          <w:b/>
          <w:bCs/>
          <w:szCs w:val="24"/>
          <w:lang w:val="es-MX"/>
        </w:rPr>
        <w:t>Confiscació</w:t>
      </w:r>
      <w:r w:rsidRPr="001D355F">
        <w:rPr>
          <w:rFonts w:ascii="Calibri" w:hAnsi="Calibri"/>
          <w:b/>
          <w:bCs/>
          <w:szCs w:val="24"/>
          <w:lang w:val="es-MX"/>
        </w:rPr>
        <w:t>n</w:t>
      </w:r>
      <w:r>
        <w:rPr>
          <w:rFonts w:ascii="Calibri" w:hAnsi="Calibri"/>
          <w:b/>
          <w:bCs/>
          <w:szCs w:val="24"/>
          <w:lang w:val="es-MX"/>
        </w:rPr>
        <w:t xml:space="preserve">: </w:t>
      </w:r>
      <w:r w:rsidRPr="00511353">
        <w:rPr>
          <w:rFonts w:ascii="Calibri" w:hAnsi="Calibri"/>
          <w:bCs/>
          <w:szCs w:val="24"/>
          <w:lang w:val="es-MX"/>
        </w:rPr>
        <w:t>Acción de quitar la justicia o el gobierno de un estado una propiedad u otro bien a una persona o empresa y tomarla para la hacienda pública.</w:t>
      </w:r>
      <w:r>
        <w:rPr>
          <w:rFonts w:ascii="Calibri" w:hAnsi="Calibri"/>
          <w:bCs/>
          <w:szCs w:val="24"/>
          <w:lang w:val="es-MX"/>
        </w:rPr>
        <w:t xml:space="preserve"> Tomado de </w:t>
      </w:r>
      <w:r w:rsidRPr="00511353">
        <w:rPr>
          <w:rFonts w:ascii="Calibri" w:hAnsi="Calibri"/>
          <w:bCs/>
          <w:szCs w:val="24"/>
          <w:lang w:val="es-MX"/>
        </w:rPr>
        <w:t>http://es.thefreedictionary.com/confiscaciones</w:t>
      </w:r>
    </w:p>
    <w:p w14:paraId="45D76F36" w14:textId="77777777" w:rsidR="0083118C" w:rsidRPr="001D355F" w:rsidRDefault="0083118C" w:rsidP="0083118C">
      <w:pPr>
        <w:rPr>
          <w:rFonts w:ascii="Calibri" w:hAnsi="Calibri" w:cs="Calibri"/>
          <w:b/>
          <w:color w:val="000000"/>
        </w:rPr>
      </w:pPr>
      <w:r>
        <w:rPr>
          <w:rFonts w:ascii="Calibri" w:hAnsi="Calibri"/>
          <w:b/>
          <w:bCs/>
          <w:szCs w:val="24"/>
          <w:lang w:val="es-MX"/>
        </w:rPr>
        <w:t xml:space="preserve">Donación: </w:t>
      </w:r>
      <w:r w:rsidRPr="00511353">
        <w:rPr>
          <w:rFonts w:ascii="Calibri" w:hAnsi="Calibri"/>
          <w:bCs/>
          <w:szCs w:val="24"/>
          <w:lang w:val="es-MX"/>
        </w:rPr>
        <w:t>La donación es un contrato a través del cual se  transfiere de manera gratuita un bien a otra persona que acepta dicha transferencia. Las partes en este contrato se denominan donante y donatario siendo el primero el que transfiere el bien y el segundo el que lo acepta.</w:t>
      </w:r>
      <w:r>
        <w:rPr>
          <w:rFonts w:ascii="Calibri" w:hAnsi="Calibri"/>
          <w:bCs/>
          <w:szCs w:val="24"/>
          <w:lang w:val="es-MX"/>
        </w:rPr>
        <w:t xml:space="preserve"> Tomado de www.gerencie.com</w:t>
      </w:r>
    </w:p>
    <w:p w14:paraId="004487F8" w14:textId="77777777" w:rsidR="00566CDB" w:rsidRPr="00566CDB" w:rsidRDefault="00566CDB" w:rsidP="00566CDB">
      <w:pPr>
        <w:spacing w:after="0" w:line="276" w:lineRule="auto"/>
        <w:rPr>
          <w:rFonts w:ascii="Calibri" w:eastAsia="Times New Roman" w:hAnsi="Calibri" w:cs="Times New Roman"/>
          <w:szCs w:val="20"/>
          <w:lang w:val="es-ES_tradnl" w:eastAsia="es-ES"/>
        </w:rPr>
      </w:pPr>
    </w:p>
    <w:p w14:paraId="6020EE6A" w14:textId="77777777" w:rsidR="00566CDB" w:rsidRPr="00566CDB" w:rsidRDefault="00566CDB" w:rsidP="00EF41A4">
      <w:pPr>
        <w:pStyle w:val="Ttulo1"/>
        <w:rPr>
          <w:lang w:eastAsia="es-ES"/>
        </w:rPr>
      </w:pPr>
      <w:bookmarkStart w:id="26" w:name="_Toc424914816"/>
      <w:bookmarkStart w:id="27" w:name="_Toc448993585"/>
      <w:r w:rsidRPr="00566CDB">
        <w:rPr>
          <w:lang w:eastAsia="es-ES"/>
        </w:rPr>
        <w:lastRenderedPageBreak/>
        <w:t>BIBLIOGRAFÍA</w:t>
      </w:r>
      <w:bookmarkEnd w:id="26"/>
      <w:bookmarkEnd w:id="27"/>
    </w:p>
    <w:p w14:paraId="63AC8794" w14:textId="06FB70BF" w:rsidR="00E258DD" w:rsidRPr="00234985" w:rsidRDefault="00E258DD" w:rsidP="00E258DD">
      <w:pPr>
        <w:rPr>
          <w:b/>
        </w:rPr>
      </w:pPr>
      <w:r w:rsidRPr="00234985">
        <w:t xml:space="preserve">Estas son algunas fuentes de consulta  bibliográficas y digitales para ampliar su conocimiento.  Utilice la biblioteca digital </w:t>
      </w:r>
      <w:hyperlink r:id="rId233" w:history="1">
        <w:r w:rsidRPr="00234985">
          <w:rPr>
            <w:rStyle w:val="Hipervnculo"/>
          </w:rPr>
          <w:t>http://biblioteca.remington.edu.co/es/</w:t>
        </w:r>
      </w:hyperlink>
      <w:r w:rsidRPr="00234985">
        <w:t>.</w:t>
      </w:r>
    </w:p>
    <w:p w14:paraId="07DCF565" w14:textId="54EF9A33" w:rsidR="00E258DD" w:rsidRPr="00E258DD" w:rsidRDefault="00E258DD" w:rsidP="00E258DD">
      <w:pPr>
        <w:rPr>
          <w:b/>
        </w:rPr>
      </w:pPr>
      <w:r>
        <w:rPr>
          <w:b/>
        </w:rPr>
        <w:t>Fuentes bibliográficas</w:t>
      </w:r>
    </w:p>
    <w:p w14:paraId="2DDE6378" w14:textId="339ACE78" w:rsidR="00E258DD" w:rsidRPr="00234985" w:rsidRDefault="00E258DD" w:rsidP="00E258DD">
      <w:r w:rsidRPr="00234985">
        <w:t>Dueñas Ruiz, Óscar José. (2009): “Lecciones de Hermenéutica Jurídica”. Editorial Universidad del Ro</w:t>
      </w:r>
      <w:r>
        <w:t xml:space="preserve">sario, Quinta Edición. Bogotá. </w:t>
      </w:r>
    </w:p>
    <w:p w14:paraId="14857F55" w14:textId="4372AF34" w:rsidR="00E258DD" w:rsidRPr="00234985" w:rsidRDefault="00E258DD" w:rsidP="00E258DD">
      <w:r w:rsidRPr="00234985">
        <w:t xml:space="preserve">Ferraris, Maurizio. (2005): “Historia de la Hermenéutica”. Siglo xxi Editores Argentina </w:t>
      </w:r>
      <w:r>
        <w:t xml:space="preserve">S.A. Buenos Aires – Argentina. </w:t>
      </w:r>
    </w:p>
    <w:p w14:paraId="284C478F" w14:textId="1840719C" w:rsidR="00E258DD" w:rsidRPr="00234985" w:rsidRDefault="00E258DD" w:rsidP="00E258DD">
      <w:r w:rsidRPr="00234985">
        <w:t>Monroy Cabra, Marco Gerardo (2002). Derecho Internacional Público. Editorial Temis S.A. Qui</w:t>
      </w:r>
      <w:r>
        <w:t>nta Edición, Bogotá – Colombia.</w:t>
      </w:r>
    </w:p>
    <w:p w14:paraId="760B1402" w14:textId="0449AFF2" w:rsidR="00E258DD" w:rsidRDefault="00E258DD" w:rsidP="00E258DD">
      <w:r w:rsidRPr="00234985">
        <w:t xml:space="preserve">Bravo Arteaga, Juan Rafael (1997). “Nociones Fundamentales del Derecho Tributario”. Ediciones Rosaristas, Segunda Edición, Bogotá – Colombia. </w:t>
      </w:r>
    </w:p>
    <w:p w14:paraId="41AC5419" w14:textId="17431A03" w:rsidR="00E258DD" w:rsidRPr="00E258DD" w:rsidRDefault="00E258DD" w:rsidP="00E258DD">
      <w:pPr>
        <w:pStyle w:val="Textonotapie"/>
        <w:rPr>
          <w:lang w:val="es-CO"/>
        </w:rPr>
      </w:pPr>
      <w:r>
        <w:t xml:space="preserve">Saldaña, Magallanes Alejandro A. “Curso Elemental sobre Derecho Tributario”. Editorial ISEF Empresa Líder, Primera Edición, México 2005 </w:t>
      </w:r>
    </w:p>
    <w:p w14:paraId="5DF99151" w14:textId="6014C129" w:rsidR="00E258DD" w:rsidRPr="00234985" w:rsidRDefault="00E258DD" w:rsidP="00E258DD">
      <w:pPr>
        <w:spacing w:line="276" w:lineRule="auto"/>
        <w:rPr>
          <w:b/>
        </w:rPr>
      </w:pPr>
      <w:r w:rsidRPr="00234985">
        <w:rPr>
          <w:b/>
        </w:rPr>
        <w:t xml:space="preserve">Fuentes digitales o </w:t>
      </w:r>
      <w:r>
        <w:rPr>
          <w:b/>
        </w:rPr>
        <w:t>electrónicas</w:t>
      </w:r>
    </w:p>
    <w:p w14:paraId="64399C06" w14:textId="2A4AF378" w:rsidR="00E258DD" w:rsidRPr="00234985" w:rsidRDefault="00E258DD" w:rsidP="00E258DD">
      <w:r w:rsidRPr="00234985">
        <w:t xml:space="preserve">Picontó, N. T. (2006). Hermenéutica, argumentación y justicia en Paul Ricoeur. España: Dykinson. </w:t>
      </w:r>
      <w:hyperlink r:id="rId234" w:history="1">
        <w:r w:rsidRPr="00234985">
          <w:rPr>
            <w:rStyle w:val="Hipervnculo"/>
          </w:rPr>
          <w:t>http://www.ebrary.com</w:t>
        </w:r>
      </w:hyperlink>
      <w:r>
        <w:t xml:space="preserve"> , ISBN 9781449206826</w:t>
      </w:r>
    </w:p>
    <w:p w14:paraId="19AB6E32" w14:textId="0EC14B47" w:rsidR="00E258DD" w:rsidRPr="00234985" w:rsidRDefault="00E258DD" w:rsidP="00E258DD">
      <w:r w:rsidRPr="00234985">
        <w:t>Grondin, J. (2008). ¿Qué es la hermenéutica?. España: Herder Editorial. http://www.ebrary.com, ISBN 978</w:t>
      </w:r>
      <w:r>
        <w:t>8425435690.</w:t>
      </w:r>
    </w:p>
    <w:p w14:paraId="3A8510C5" w14:textId="4D9650EE" w:rsidR="00E258DD" w:rsidRPr="00234985" w:rsidRDefault="00E258DD" w:rsidP="00E258DD">
      <w:r w:rsidRPr="00234985">
        <w:t xml:space="preserve">Universidad, N. A. D. M. (Ed.). (2010). La ciencia del derecho durante el siglo XX. México: Instituto de Investigaciones Jurídicas - UNAM. </w:t>
      </w:r>
      <w:hyperlink r:id="rId235" w:history="1">
        <w:r w:rsidRPr="00234985">
          <w:rPr>
            <w:rStyle w:val="Hipervnculo"/>
          </w:rPr>
          <w:t>http://www.ebrary.com</w:t>
        </w:r>
      </w:hyperlink>
      <w:r>
        <w:t>.</w:t>
      </w:r>
    </w:p>
    <w:p w14:paraId="5F8BE0FE" w14:textId="6A9F3BB9" w:rsidR="00E258DD" w:rsidRPr="00234985" w:rsidRDefault="00E258DD" w:rsidP="00E258DD">
      <w:pPr>
        <w:rPr>
          <w:lang w:val="en-US"/>
        </w:rPr>
      </w:pPr>
      <w:r w:rsidRPr="00234985">
        <w:t xml:space="preserve">Rodríguez, P. M. J. (2010). Métodos de Interpretación, hermenéutica y derecho natural. Díkaion, 2010, Año 24, Volumen 19, Número 2, pp. 319-347. Colombia: D - Universidad de La Sabana. </w:t>
      </w:r>
      <w:r w:rsidRPr="00234985">
        <w:rPr>
          <w:lang w:val="en-US"/>
        </w:rPr>
        <w:t xml:space="preserve">Retrieved from </w:t>
      </w:r>
      <w:hyperlink r:id="rId236" w:history="1">
        <w:r w:rsidRPr="00234985">
          <w:rPr>
            <w:rStyle w:val="Hipervnculo"/>
            <w:lang w:val="en-US"/>
          </w:rPr>
          <w:t>http://www.ebrary.com</w:t>
        </w:r>
      </w:hyperlink>
    </w:p>
    <w:p w14:paraId="747F0C34" w14:textId="01245A0C" w:rsidR="00E258DD" w:rsidRPr="00234985" w:rsidRDefault="00E258DD" w:rsidP="00E258DD">
      <w:r w:rsidRPr="00234985">
        <w:rPr>
          <w:lang w:val="en-US"/>
        </w:rPr>
        <w:t xml:space="preserve">Rodríguez, G. C. E. (2009). </w:t>
      </w:r>
      <w:r w:rsidRPr="00234985">
        <w:t xml:space="preserve">Poder tributario y entidades territoriales: el caso colombiano en la Constitución de 1991. Colombia: Red Revista Estudios Socio-Jurídicos. Retrieved from </w:t>
      </w:r>
      <w:hyperlink r:id="rId237" w:history="1">
        <w:r w:rsidRPr="00234985">
          <w:rPr>
            <w:rStyle w:val="Hipervnculo"/>
          </w:rPr>
          <w:t>http://www.ebrary.com</w:t>
        </w:r>
      </w:hyperlink>
    </w:p>
    <w:p w14:paraId="3F4B563E" w14:textId="3C115CDD" w:rsidR="00E258DD" w:rsidRPr="00234985" w:rsidRDefault="00E258DD" w:rsidP="00E258DD">
      <w:pPr>
        <w:rPr>
          <w:rFonts w:cs="Helvetica"/>
          <w:shd w:val="clear" w:color="auto" w:fill="F8F8F8"/>
        </w:rPr>
      </w:pPr>
      <w:r w:rsidRPr="00234985">
        <w:t xml:space="preserve">Viola, F. (2008). Derecho e interpretación: elementos de teoría hermenéutica del derecho. España: Dykinson. Retrieved from </w:t>
      </w:r>
      <w:hyperlink r:id="rId238" w:history="1">
        <w:r w:rsidRPr="00234985">
          <w:rPr>
            <w:rStyle w:val="Hipervnculo"/>
          </w:rPr>
          <w:t>http://www.ebrary.com</w:t>
        </w:r>
      </w:hyperlink>
      <w:r w:rsidRPr="00234985">
        <w:t xml:space="preserve"> ISBN </w:t>
      </w:r>
      <w:r>
        <w:rPr>
          <w:rFonts w:cs="Helvetica"/>
          <w:shd w:val="clear" w:color="auto" w:fill="F8F8F8"/>
        </w:rPr>
        <w:t>9781449205928</w:t>
      </w:r>
    </w:p>
    <w:p w14:paraId="351147BE" w14:textId="01750C28" w:rsidR="00E258DD" w:rsidRPr="003B1EE6" w:rsidRDefault="00E258DD" w:rsidP="00E258DD">
      <w:pPr>
        <w:rPr>
          <w:lang w:val="en-US"/>
        </w:rPr>
      </w:pPr>
      <w:r w:rsidRPr="00234985">
        <w:t xml:space="preserve">Evolución histórica y jurídica de los procesos de integración en la Unión Europea y en el MERCOSUR. </w:t>
      </w:r>
      <w:r w:rsidRPr="00234985">
        <w:rPr>
          <w:lang w:val="en-US"/>
        </w:rPr>
        <w:t xml:space="preserve">(2011). Argentina: Eudeba. </w:t>
      </w:r>
      <w:r w:rsidRPr="003B1EE6">
        <w:rPr>
          <w:lang w:val="en-US"/>
        </w:rPr>
        <w:t xml:space="preserve">Retrieved from </w:t>
      </w:r>
      <w:hyperlink r:id="rId239" w:history="1">
        <w:r w:rsidRPr="003B1EE6">
          <w:rPr>
            <w:rStyle w:val="Hipervnculo"/>
            <w:lang w:val="en-US"/>
          </w:rPr>
          <w:t>http://www.ebrary.com</w:t>
        </w:r>
      </w:hyperlink>
    </w:p>
    <w:p w14:paraId="72FA2547" w14:textId="77777777" w:rsidR="00E258DD" w:rsidRPr="00234985" w:rsidRDefault="00E258DD" w:rsidP="00E258DD">
      <w:r w:rsidRPr="003B1EE6">
        <w:rPr>
          <w:lang w:val="en-US"/>
        </w:rPr>
        <w:lastRenderedPageBreak/>
        <w:t xml:space="preserve">Cetrángolo, O. (2006). </w:t>
      </w:r>
      <w:r w:rsidRPr="00234985">
        <w:t>Tributación en América Latina: en busca de una nueva agenda de reformas. Chile: B - CEPAL. Retrieved from http://www.ebrary.com</w:t>
      </w:r>
    </w:p>
    <w:p w14:paraId="0EB04933" w14:textId="64910900" w:rsidR="00263C87" w:rsidRPr="0068095A" w:rsidRDefault="00263C87" w:rsidP="00E258DD">
      <w:pPr>
        <w:spacing w:after="0" w:line="276" w:lineRule="auto"/>
        <w:rPr>
          <w:rFonts w:eastAsia="Times New Roman" w:cs="Times New Roman"/>
          <w:szCs w:val="20"/>
          <w:lang w:val="es-ES_tradnl" w:eastAsia="es-ES"/>
        </w:rPr>
      </w:pPr>
    </w:p>
    <w:sectPr w:rsidR="00263C87" w:rsidRPr="0068095A" w:rsidSect="00317BFC">
      <w:headerReference w:type="default" r:id="rId240"/>
      <w:pgSz w:w="12240" w:h="15840" w:code="1"/>
      <w:pgMar w:top="1985" w:right="1134" w:bottom="1418"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8407FE" w14:textId="77777777" w:rsidR="000B1EE8" w:rsidRDefault="000B1EE8" w:rsidP="00B43451">
      <w:pPr>
        <w:spacing w:after="0"/>
      </w:pPr>
      <w:r>
        <w:separator/>
      </w:r>
    </w:p>
  </w:endnote>
  <w:endnote w:type="continuationSeparator" w:id="0">
    <w:p w14:paraId="61EFF8EA" w14:textId="77777777" w:rsidR="000B1EE8" w:rsidRDefault="000B1EE8" w:rsidP="00B4345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Lucida Grande">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PT Sans Narrow">
    <w:panose1 w:val="020B0506020203020204"/>
    <w:charset w:val="00"/>
    <w:family w:val="swiss"/>
    <w:pitch w:val="variable"/>
    <w:sig w:usb0="A00002EF" w:usb1="5000204B" w:usb2="00000000" w:usb3="00000000" w:csb0="00000097" w:csb1="00000000"/>
  </w:font>
  <w:font w:name="MS Mincho">
    <w:altName w:val="ＭＳ 明朝"/>
    <w:panose1 w:val="02020609040205080304"/>
    <w:charset w:val="80"/>
    <w:family w:val="modern"/>
    <w:pitch w:val="fixed"/>
    <w:sig w:usb0="E00002FF" w:usb1="6AC7FDFB" w:usb2="00000012" w:usb3="00000000" w:csb0="0002009F" w:csb1="00000000"/>
  </w:font>
  <w:font w:name="Lucida Sans Unicode">
    <w:panose1 w:val="020B0602030504020204"/>
    <w:charset w:val="00"/>
    <w:family w:val="swiss"/>
    <w:pitch w:val="variable"/>
    <w:sig w:usb0="80000AFF" w:usb1="0000396B" w:usb2="00000000" w:usb3="00000000" w:csb0="000000BF" w:csb1="00000000"/>
  </w:font>
  <w:font w:name="Helvetica">
    <w:panose1 w:val="020B0500000000000000"/>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4C3561" w14:textId="77777777" w:rsidR="000B1EE8" w:rsidRDefault="000B1EE8" w:rsidP="00B43451">
      <w:pPr>
        <w:spacing w:after="0"/>
      </w:pPr>
      <w:r>
        <w:separator/>
      </w:r>
    </w:p>
  </w:footnote>
  <w:footnote w:type="continuationSeparator" w:id="0">
    <w:p w14:paraId="4E8AECCF" w14:textId="77777777" w:rsidR="000B1EE8" w:rsidRDefault="000B1EE8" w:rsidP="00B4345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D7FA81" w14:textId="36F89E99" w:rsidR="00DD19E4" w:rsidRDefault="00953D12" w:rsidP="00C50447">
    <w:pPr>
      <w:pStyle w:val="Encabezado"/>
      <w:tabs>
        <w:tab w:val="clear" w:pos="4419"/>
        <w:tab w:val="clear" w:pos="8838"/>
        <w:tab w:val="left" w:pos="825"/>
        <w:tab w:val="center" w:pos="2774"/>
      </w:tabs>
    </w:pPr>
    <w:r>
      <w:rPr>
        <w:noProof/>
        <w:lang w:val="es-ES" w:eastAsia="es-ES"/>
      </w:rPr>
      <mc:AlternateContent>
        <mc:Choice Requires="wps">
          <w:drawing>
            <wp:anchor distT="45720" distB="45720" distL="114300" distR="114300" simplePos="0" relativeHeight="251666432" behindDoc="0" locked="0" layoutInCell="1" allowOverlap="1" wp14:anchorId="7051D91C" wp14:editId="2FD90321">
              <wp:simplePos x="0" y="0"/>
              <wp:positionH relativeFrom="margin">
                <wp:posOffset>2444115</wp:posOffset>
              </wp:positionH>
              <wp:positionV relativeFrom="paragraph">
                <wp:posOffset>-156210</wp:posOffset>
              </wp:positionV>
              <wp:extent cx="3752850" cy="723900"/>
              <wp:effectExtent l="0" t="0" r="0" b="0"/>
              <wp:wrapSquare wrapText="bothSides"/>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850" cy="723900"/>
                      </a:xfrm>
                      <a:prstGeom prst="rect">
                        <a:avLst/>
                      </a:prstGeom>
                      <a:solidFill>
                        <a:srgbClr val="FFFFFF"/>
                      </a:solidFill>
                      <a:ln w="9525">
                        <a:noFill/>
                        <a:miter lim="800000"/>
                        <a:headEnd/>
                        <a:tailEnd/>
                      </a:ln>
                    </wps:spPr>
                    <wps:txbx>
                      <w:txbxContent>
                        <w:p w14:paraId="3EB328E3" w14:textId="3359D1BF" w:rsidR="00DD19E4" w:rsidRPr="00317BFC" w:rsidRDefault="00DD19E4" w:rsidP="00317BFC">
                          <w:pPr>
                            <w:jc w:val="right"/>
                            <w:rPr>
                              <w:b/>
                              <w:color w:val="00467F"/>
                              <w:sz w:val="28"/>
                              <w:szCs w:val="40"/>
                            </w:rPr>
                          </w:pPr>
                          <w:r w:rsidRPr="006C686A">
                            <w:rPr>
                              <w:rFonts w:ascii="PT Sans Narrow" w:hAnsi="PT Sans Narrow"/>
                              <w:b/>
                              <w:color w:val="00467F"/>
                              <w:sz w:val="28"/>
                              <w:szCs w:val="40"/>
                              <w:lang w:val="es-MX"/>
                            </w:rPr>
                            <w:t>HERMENÉUTICA JURÍDICA</w:t>
                          </w:r>
                          <w:r w:rsidRPr="00317BFC">
                            <w:rPr>
                              <w:rFonts w:ascii="PT Sans Narrow" w:hAnsi="PT Sans Narrow"/>
                              <w:color w:val="00467F"/>
                              <w:sz w:val="28"/>
                              <w:szCs w:val="40"/>
                            </w:rPr>
                            <w:br/>
                          </w:r>
                          <w:r w:rsidR="00953D12" w:rsidRPr="00953D12">
                            <w:rPr>
                              <w:rFonts w:ascii="PT Sans Narrow" w:hAnsi="PT Sans Narrow"/>
                              <w:color w:val="00467F"/>
                              <w:sz w:val="24"/>
                              <w:szCs w:val="36"/>
                            </w:rPr>
                            <w:t>ESPECIALIZACIÓN EN LEGISLACIÓN NACIONAL E INTERNACIONAL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51D91C" id="_x0000_t202" coordsize="21600,21600" o:spt="202" path="m,l,21600r21600,l21600,xe">
              <v:stroke joinstyle="miter"/>
              <v:path gradientshapeok="t" o:connecttype="rect"/>
            </v:shapetype>
            <v:shape id="_x0000_s1027" type="#_x0000_t202" style="position:absolute;left:0;text-align:left;margin-left:192.45pt;margin-top:-12.3pt;width:295.5pt;height:57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" stroked="f">
              <v:textbox>
                <w:txbxContent>
                  <w:p w14:paraId="3EB328E3" w14:textId="3359D1BF" w:rsidR="00DD19E4" w:rsidRPr="00317BFC" w:rsidRDefault="00DD19E4" w:rsidP="00317BFC">
                    <w:pPr>
                      <w:jc w:val="right"/>
                      <w:rPr>
                        <w:b/>
                        <w:color w:val="00467F"/>
                        <w:sz w:val="28"/>
                        <w:szCs w:val="40"/>
                      </w:rPr>
                    </w:pPr>
                    <w:r w:rsidRPr="006C686A">
                      <w:rPr>
                        <w:rFonts w:ascii="PT Sans Narrow" w:hAnsi="PT Sans Narrow"/>
                        <w:b/>
                        <w:color w:val="00467F"/>
                        <w:sz w:val="28"/>
                        <w:szCs w:val="40"/>
                        <w:lang w:val="es-MX"/>
                      </w:rPr>
                      <w:t>HERMENÉUTICA JURÍDICA</w:t>
                    </w:r>
                    <w:r w:rsidRPr="00317BFC">
                      <w:rPr>
                        <w:rFonts w:ascii="PT Sans Narrow" w:hAnsi="PT Sans Narrow"/>
                        <w:color w:val="00467F"/>
                        <w:sz w:val="28"/>
                        <w:szCs w:val="40"/>
                      </w:rPr>
                      <w:br/>
                    </w:r>
                    <w:r w:rsidR="00953D12" w:rsidRPr="00953D12">
                      <w:rPr>
                        <w:rFonts w:ascii="PT Sans Narrow" w:hAnsi="PT Sans Narrow"/>
                        <w:color w:val="00467F"/>
                        <w:sz w:val="24"/>
                        <w:szCs w:val="36"/>
                      </w:rPr>
                      <w:t>ESPECIALIZACIÓN EN LEGISLACIÓN NACIONAL E INTERNACIONAL</w:t>
                    </w:r>
                  </w:p>
                </w:txbxContent>
              </v:textbox>
              <w10:wrap type="square" anchorx="margin"/>
            </v:shape>
          </w:pict>
        </mc:Fallback>
      </mc:AlternateContent>
    </w:r>
    <w:r w:rsidR="00DD19E4">
      <w:rPr>
        <w:noProof/>
        <w:lang w:val="es-ES" w:eastAsia="es-ES"/>
      </w:rPr>
      <w:drawing>
        <wp:anchor distT="0" distB="0" distL="114300" distR="114300" simplePos="0" relativeHeight="251664384" behindDoc="1" locked="0" layoutInCell="1" allowOverlap="1" wp14:anchorId="33BF35DA" wp14:editId="7AE91597">
          <wp:simplePos x="0" y="0"/>
          <wp:positionH relativeFrom="page">
            <wp:posOffset>1270</wp:posOffset>
          </wp:positionH>
          <wp:positionV relativeFrom="page">
            <wp:posOffset>0</wp:posOffset>
          </wp:positionV>
          <wp:extent cx="7773035" cy="100584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ntilla_vacia.png"/>
                  <pic:cNvPicPr/>
                </pic:nvPicPr>
                <pic:blipFill>
                  <a:blip r:embed="rId1">
                    <a:extLst>
                      <a:ext uri="{28A0092B-C50C-407E-A947-70E740481C1C}">
                        <a14:useLocalDpi xmlns:a14="http://schemas.microsoft.com/office/drawing/2010/main" val="0"/>
                      </a:ext>
                    </a:extLst>
                  </a:blip>
                  <a:stretch>
                    <a:fillRect/>
                  </a:stretch>
                </pic:blipFill>
                <pic:spPr>
                  <a:xfrm>
                    <a:off x="0" y="0"/>
                    <a:ext cx="7773035" cy="10058400"/>
                  </a:xfrm>
                  <a:prstGeom prst="rect">
                    <a:avLst/>
                  </a:prstGeom>
                </pic:spPr>
              </pic:pic>
            </a:graphicData>
          </a:graphic>
          <wp14:sizeRelH relativeFrom="page">
            <wp14:pctWidth>0</wp14:pctWidth>
          </wp14:sizeRelH>
          <wp14:sizeRelV relativeFrom="page">
            <wp14:pctHeight>0</wp14:pctHeight>
          </wp14:sizeRelV>
        </wp:anchor>
      </w:drawing>
    </w:r>
    <w:r w:rsidR="00DD19E4">
      <w:rPr>
        <w:noProof/>
        <w:lang w:val="es-ES" w:eastAsia="es-ES"/>
      </w:rPr>
      <mc:AlternateContent>
        <mc:Choice Requires="wps">
          <w:drawing>
            <wp:anchor distT="45720" distB="45720" distL="114300" distR="114300" simplePos="0" relativeHeight="251663360" behindDoc="0" locked="0" layoutInCell="1" allowOverlap="1" wp14:anchorId="0CA59621" wp14:editId="76911102">
              <wp:simplePos x="0" y="0"/>
              <wp:positionH relativeFrom="rightMargin">
                <wp:align>left</wp:align>
              </wp:positionH>
              <wp:positionV relativeFrom="paragraph">
                <wp:posOffset>12700</wp:posOffset>
              </wp:positionV>
              <wp:extent cx="510540" cy="374015"/>
              <wp:effectExtent l="0" t="0" r="3810" b="698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10540" cy="374015"/>
                      </a:xfrm>
                      <a:prstGeom prst="rect">
                        <a:avLst/>
                      </a:prstGeom>
                      <a:solidFill>
                        <a:srgbClr val="FFFFFF"/>
                      </a:solidFill>
                      <a:ln w="9525">
                        <a:noFill/>
                        <a:miter lim="800000"/>
                        <a:headEnd/>
                        <a:tailEnd/>
                      </a:ln>
                    </wps:spPr>
                    <wps:txbx>
                      <w:txbxContent>
                        <w:p w14:paraId="62186F29" w14:textId="77777777" w:rsidR="00DD19E4" w:rsidRPr="00B43451" w:rsidRDefault="00DD19E4"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151B39" w:rsidRPr="00151B39">
                            <w:rPr>
                              <w:rFonts w:ascii="Arial Narrow" w:hAnsi="Arial Narrow"/>
                              <w:noProof/>
                              <w:color w:val="184780"/>
                              <w:sz w:val="36"/>
                              <w:szCs w:val="40"/>
                              <w:lang w:val="es-ES"/>
                            </w:rPr>
                            <w:t>3</w:t>
                          </w:r>
                          <w:r w:rsidRPr="00B43451">
                            <w:rPr>
                              <w:rFonts w:ascii="Arial Narrow" w:hAnsi="Arial Narrow"/>
                              <w:color w:val="184780"/>
                              <w:sz w:val="36"/>
                              <w:szCs w:val="40"/>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A59621" id="_x0000_s1028" type="#_x0000_t202" style="position:absolute;left:0;text-align:left;margin-left:0;margin-top:1pt;width:40.2pt;height:29.45pt;flip:x;z-index:251663360;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" stroked="f">
              <v:textbox>
                <w:txbxContent>
                  <w:p w14:paraId="62186F29" w14:textId="77777777" w:rsidR="00DD19E4" w:rsidRPr="00B43451" w:rsidRDefault="00DD19E4"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151B39" w:rsidRPr="00151B39">
                      <w:rPr>
                        <w:rFonts w:ascii="Arial Narrow" w:hAnsi="Arial Narrow"/>
                        <w:noProof/>
                        <w:color w:val="184780"/>
                        <w:sz w:val="36"/>
                        <w:szCs w:val="40"/>
                        <w:lang w:val="es-ES"/>
                      </w:rPr>
                      <w:t>3</w:t>
                    </w:r>
                    <w:r w:rsidRPr="00B43451">
                      <w:rPr>
                        <w:rFonts w:ascii="Arial Narrow" w:hAnsi="Arial Narrow"/>
                        <w:color w:val="184780"/>
                        <w:sz w:val="36"/>
                        <w:szCs w:val="40"/>
                      </w:rPr>
                      <w:fldChar w:fldCharType="end"/>
                    </w:r>
                  </w:p>
                </w:txbxContent>
              </v:textbox>
              <w10:wrap type="square" anchorx="margin"/>
            </v:shape>
          </w:pict>
        </mc:Fallback>
      </mc:AlternateContent>
    </w:r>
    <w:r w:rsidR="00DD19E4">
      <w:rPr>
        <w:noProof/>
        <w:lang w:val="es-ES" w:eastAsia="es-ES"/>
      </w:rPr>
      <mc:AlternateContent>
        <mc:Choice Requires="wps">
          <w:drawing>
            <wp:anchor distT="0" distB="0" distL="114300" distR="114300" simplePos="0" relativeHeight="251661312" behindDoc="0" locked="0" layoutInCell="1" allowOverlap="1" wp14:anchorId="2505F214" wp14:editId="7024B95D">
              <wp:simplePos x="0" y="0"/>
              <wp:positionH relativeFrom="column">
                <wp:posOffset>7029450</wp:posOffset>
              </wp:positionH>
              <wp:positionV relativeFrom="paragraph">
                <wp:posOffset>437515</wp:posOffset>
              </wp:positionV>
              <wp:extent cx="459105" cy="548640"/>
              <wp:effectExtent l="0" t="0" r="0" b="381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27B3B39E" w14:textId="77777777" w:rsidR="00DD19E4" w:rsidRPr="009D595D" w:rsidRDefault="00DD19E4"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151B39">
                            <w:rPr>
                              <w:b/>
                              <w:noProof/>
                              <w:color w:val="1F4E79"/>
                              <w:sz w:val="36"/>
                              <w:szCs w:val="36"/>
                            </w:rPr>
                            <w:t>3</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05F214" id="Cuadro de texto 4" o:spid="_x0000_s1029" type="#_x0000_t202" style="position:absolute;left:0;text-align:left;margin-left:553.5pt;margin-top:34.45pt;width:36.15pt;height:4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XMK9rBICAAD/AwAADgAAAAAAAAAAAAAAAAAuAgAAZHJzL2Uyb0RvYy54bWxQSwECLQAUAAYACAAA&#10;ACEAhXHgmOAAAAAMAQAADwAAAAAAAAAAAAAAAABsBAAAZHJzL2Rvd25yZXYueG1sUEsFBgAAAAAE&#10;AAQA8wAAAHkFAAAAAA==&#10;" filled="f" stroked="f">
              <v:textbox>
                <w:txbxContent>
                  <w:p w14:paraId="27B3B39E" w14:textId="77777777" w:rsidR="00DD19E4" w:rsidRPr="009D595D" w:rsidRDefault="00DD19E4"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151B39">
                      <w:rPr>
                        <w:b/>
                        <w:noProof/>
                        <w:color w:val="1F4E79"/>
                        <w:sz w:val="36"/>
                        <w:szCs w:val="36"/>
                      </w:rPr>
                      <w:t>3</w:t>
                    </w:r>
                    <w:r w:rsidRPr="009D595D">
                      <w:rPr>
                        <w:b/>
                        <w:color w:val="1F4E79"/>
                        <w:sz w:val="36"/>
                        <w:szCs w:val="36"/>
                      </w:rPr>
                      <w:fldChar w:fldCharType="end"/>
                    </w:r>
                  </w:p>
                </w:txbxContent>
              </v:textbox>
            </v:shape>
          </w:pict>
        </mc:Fallback>
      </mc:AlternateContent>
    </w:r>
    <w:r w:rsidR="00DD19E4">
      <w:rPr>
        <w:noProof/>
        <w:lang w:val="es-ES" w:eastAsia="es-ES"/>
      </w:rPr>
      <mc:AlternateContent>
        <mc:Choice Requires="wps">
          <w:drawing>
            <wp:anchor distT="0" distB="0" distL="114300" distR="114300" simplePos="0" relativeHeight="251660288" behindDoc="0" locked="0" layoutInCell="1" allowOverlap="1" wp14:anchorId="4BE8054B" wp14:editId="1F1FE64A">
              <wp:simplePos x="0" y="0"/>
              <wp:positionH relativeFrom="column">
                <wp:posOffset>7029450</wp:posOffset>
              </wp:positionH>
              <wp:positionV relativeFrom="paragraph">
                <wp:posOffset>437515</wp:posOffset>
              </wp:positionV>
              <wp:extent cx="459105" cy="548640"/>
              <wp:effectExtent l="0" t="0" r="0" b="381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47B4CB0E" w14:textId="77777777" w:rsidR="00DD19E4" w:rsidRPr="009D595D" w:rsidRDefault="00DD19E4"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151B39">
                            <w:rPr>
                              <w:b/>
                              <w:noProof/>
                              <w:color w:val="1F4E79"/>
                              <w:sz w:val="36"/>
                              <w:szCs w:val="36"/>
                            </w:rPr>
                            <w:t>3</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E8054B" id="Cuadro de texto 3" o:spid="_x0000_s1030" type="#_x0000_t202" style="position:absolute;left:0;text-align:left;margin-left:553.5pt;margin-top:34.45pt;width:36.15pt;height:4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JZAK1RICAAD/AwAADgAAAAAAAAAAAAAAAAAuAgAAZHJzL2Uyb0RvYy54bWxQSwECLQAUAAYACAAA&#10;ACEAhXHgmOAAAAAMAQAADwAAAAAAAAAAAAAAAABsBAAAZHJzL2Rvd25yZXYueG1sUEsFBgAAAAAE&#10;AAQA8wAAAHkFAAAAAA==&#10;" filled="f" stroked="f">
              <v:textbox>
                <w:txbxContent>
                  <w:p w14:paraId="47B4CB0E" w14:textId="77777777" w:rsidR="00DD19E4" w:rsidRPr="009D595D" w:rsidRDefault="00DD19E4"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151B39">
                      <w:rPr>
                        <w:b/>
                        <w:noProof/>
                        <w:color w:val="1F4E79"/>
                        <w:sz w:val="36"/>
                        <w:szCs w:val="36"/>
                      </w:rPr>
                      <w:t>3</w:t>
                    </w:r>
                    <w:r w:rsidRPr="009D595D">
                      <w:rPr>
                        <w:b/>
                        <w:color w:val="1F4E79"/>
                        <w:sz w:val="36"/>
                        <w:szCs w:val="36"/>
                      </w:rPr>
                      <w:fldChar w:fldCharType="end"/>
                    </w:r>
                  </w:p>
                </w:txbxContent>
              </v:textbox>
            </v:shape>
          </w:pict>
        </mc:Fallback>
      </mc:AlternateContent>
    </w:r>
    <w:r w:rsidR="00DD19E4">
      <w:rPr>
        <w:noProof/>
        <w:lang w:val="es-ES" w:eastAsia="es-ES"/>
      </w:rPr>
      <mc:AlternateContent>
        <mc:Choice Requires="wps">
          <w:drawing>
            <wp:anchor distT="0" distB="0" distL="114300" distR="114300" simplePos="0" relativeHeight="251659264" behindDoc="0" locked="0" layoutInCell="1" allowOverlap="1" wp14:anchorId="25D268C5" wp14:editId="140A16C6">
              <wp:simplePos x="0" y="0"/>
              <wp:positionH relativeFrom="column">
                <wp:posOffset>7029450</wp:posOffset>
              </wp:positionH>
              <wp:positionV relativeFrom="paragraph">
                <wp:posOffset>437515</wp:posOffset>
              </wp:positionV>
              <wp:extent cx="459105" cy="548640"/>
              <wp:effectExtent l="0" t="0" r="0" b="381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65568C02" w14:textId="77777777" w:rsidR="00DD19E4" w:rsidRPr="009D595D" w:rsidRDefault="00DD19E4"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151B39">
                            <w:rPr>
                              <w:b/>
                              <w:noProof/>
                              <w:color w:val="1F4E79"/>
                              <w:sz w:val="36"/>
                              <w:szCs w:val="36"/>
                            </w:rPr>
                            <w:t>3</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D268C5" id="Cuadro de texto 307" o:spid="_x0000_s1031" type="#_x0000_t202" style="position:absolute;left:0;text-align:left;margin-left:553.5pt;margin-top:34.45pt;width:36.15pt;height:4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" filled="f" stroked="f">
              <v:textbox>
                <w:txbxContent>
                  <w:p w14:paraId="65568C02" w14:textId="77777777" w:rsidR="00DD19E4" w:rsidRPr="009D595D" w:rsidRDefault="00DD19E4"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151B39">
                      <w:rPr>
                        <w:b/>
                        <w:noProof/>
                        <w:color w:val="1F4E79"/>
                        <w:sz w:val="36"/>
                        <w:szCs w:val="36"/>
                      </w:rPr>
                      <w:t>3</w:t>
                    </w:r>
                    <w:r w:rsidRPr="009D595D">
                      <w:rPr>
                        <w:b/>
                        <w:color w:val="1F4E79"/>
                        <w:sz w:val="36"/>
                        <w:szCs w:val="36"/>
                      </w:rPr>
                      <w:fldChar w:fldCharType="end"/>
                    </w:r>
                  </w:p>
                </w:txbxContent>
              </v:textbox>
            </v:shape>
          </w:pict>
        </mc:Fallback>
      </mc:AlternateContent>
    </w:r>
    <w:r w:rsidR="00DD19E4">
      <w:tab/>
    </w:r>
    <w:r w:rsidR="00DD19E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15.05pt;height:10pt" o:bullet="t">
        <v:imagedata r:id="rId1" o:title="BANNERS PROGRAMAS-46"/>
      </v:shape>
    </w:pict>
  </w:numPicBullet>
  <w:abstractNum w:abstractNumId="0">
    <w:nsid w:val="0E53370B"/>
    <w:multiLevelType w:val="hybridMultilevel"/>
    <w:tmpl w:val="9698EE46"/>
    <w:lvl w:ilvl="0" w:tplc="0C0A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nsid w:val="10763909"/>
    <w:multiLevelType w:val="hybridMultilevel"/>
    <w:tmpl w:val="AC2CB8F0"/>
    <w:lvl w:ilvl="0" w:tplc="F32EECAC">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1A0667B"/>
    <w:multiLevelType w:val="hybridMultilevel"/>
    <w:tmpl w:val="473AEE0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63A69BA"/>
    <w:multiLevelType w:val="hybridMultilevel"/>
    <w:tmpl w:val="4B5EBA8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FFC3583"/>
    <w:multiLevelType w:val="hybridMultilevel"/>
    <w:tmpl w:val="88FEE64E"/>
    <w:lvl w:ilvl="0" w:tplc="B3320DE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nsid w:val="33B850D6"/>
    <w:multiLevelType w:val="hybridMultilevel"/>
    <w:tmpl w:val="94286F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0A94ED4"/>
    <w:multiLevelType w:val="hybridMultilevel"/>
    <w:tmpl w:val="AED0134E"/>
    <w:lvl w:ilvl="0" w:tplc="F32EECAC">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426D0728"/>
    <w:multiLevelType w:val="hybridMultilevel"/>
    <w:tmpl w:val="6D64F090"/>
    <w:lvl w:ilvl="0" w:tplc="F32EECAC">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3056836"/>
    <w:multiLevelType w:val="multilevel"/>
    <w:tmpl w:val="240A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568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9">
    <w:nsid w:val="4AEB4C87"/>
    <w:multiLevelType w:val="hybridMultilevel"/>
    <w:tmpl w:val="96E2EE4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639400FC"/>
    <w:multiLevelType w:val="hybridMultilevel"/>
    <w:tmpl w:val="E32A4372"/>
    <w:lvl w:ilvl="0" w:tplc="F32EECAC">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68764273"/>
    <w:multiLevelType w:val="hybridMultilevel"/>
    <w:tmpl w:val="C6986872"/>
    <w:lvl w:ilvl="0" w:tplc="AE80D07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6D8F5BAE"/>
    <w:multiLevelType w:val="hybridMultilevel"/>
    <w:tmpl w:val="611E275E"/>
    <w:lvl w:ilvl="0" w:tplc="FABA3FBC">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6DFA6419"/>
    <w:multiLevelType w:val="hybridMultilevel"/>
    <w:tmpl w:val="6098FCD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nsid w:val="7ED0473B"/>
    <w:multiLevelType w:val="hybridMultilevel"/>
    <w:tmpl w:val="D45092A0"/>
    <w:lvl w:ilvl="0" w:tplc="F32EECAC">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7"/>
  </w:num>
  <w:num w:numId="4">
    <w:abstractNumId w:val="10"/>
  </w:num>
  <w:num w:numId="5">
    <w:abstractNumId w:val="0"/>
  </w:num>
  <w:num w:numId="6">
    <w:abstractNumId w:val="3"/>
  </w:num>
  <w:num w:numId="7">
    <w:abstractNumId w:val="2"/>
  </w:num>
  <w:num w:numId="8">
    <w:abstractNumId w:val="12"/>
  </w:num>
  <w:num w:numId="9">
    <w:abstractNumId w:val="4"/>
  </w:num>
  <w:num w:numId="10">
    <w:abstractNumId w:val="9"/>
  </w:num>
  <w:num w:numId="11">
    <w:abstractNumId w:val="6"/>
  </w:num>
  <w:num w:numId="12">
    <w:abstractNumId w:val="11"/>
  </w:num>
  <w:num w:numId="13">
    <w:abstractNumId w:val="14"/>
  </w:num>
  <w:num w:numId="14">
    <w:abstractNumId w:val="5"/>
  </w:num>
  <w:num w:numId="15">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451"/>
    <w:rsid w:val="00003CE4"/>
    <w:rsid w:val="0005747A"/>
    <w:rsid w:val="00061259"/>
    <w:rsid w:val="00076994"/>
    <w:rsid w:val="00083782"/>
    <w:rsid w:val="00083F6D"/>
    <w:rsid w:val="00093DD7"/>
    <w:rsid w:val="000B1EE8"/>
    <w:rsid w:val="000B28EB"/>
    <w:rsid w:val="000D5755"/>
    <w:rsid w:val="000E399B"/>
    <w:rsid w:val="000F29CD"/>
    <w:rsid w:val="000F3C58"/>
    <w:rsid w:val="00151B39"/>
    <w:rsid w:val="00152839"/>
    <w:rsid w:val="001622AF"/>
    <w:rsid w:val="00165DC2"/>
    <w:rsid w:val="00177886"/>
    <w:rsid w:val="001808F3"/>
    <w:rsid w:val="0018695F"/>
    <w:rsid w:val="0019288E"/>
    <w:rsid w:val="001C088E"/>
    <w:rsid w:val="001C7CC6"/>
    <w:rsid w:val="001D3891"/>
    <w:rsid w:val="001F144E"/>
    <w:rsid w:val="001F17FD"/>
    <w:rsid w:val="001F1A70"/>
    <w:rsid w:val="001F3B9A"/>
    <w:rsid w:val="002318D9"/>
    <w:rsid w:val="00247778"/>
    <w:rsid w:val="00263C87"/>
    <w:rsid w:val="00270E2A"/>
    <w:rsid w:val="00285AF5"/>
    <w:rsid w:val="003147A9"/>
    <w:rsid w:val="00317BFC"/>
    <w:rsid w:val="00340C4F"/>
    <w:rsid w:val="00361110"/>
    <w:rsid w:val="00377D08"/>
    <w:rsid w:val="00383883"/>
    <w:rsid w:val="003A0EBF"/>
    <w:rsid w:val="003A50F6"/>
    <w:rsid w:val="003C2157"/>
    <w:rsid w:val="003D6E25"/>
    <w:rsid w:val="003E0D3E"/>
    <w:rsid w:val="004008AE"/>
    <w:rsid w:val="00404BF5"/>
    <w:rsid w:val="0042130A"/>
    <w:rsid w:val="0045181C"/>
    <w:rsid w:val="00452DC8"/>
    <w:rsid w:val="00474058"/>
    <w:rsid w:val="0047467A"/>
    <w:rsid w:val="0047602B"/>
    <w:rsid w:val="004A15E1"/>
    <w:rsid w:val="004C6411"/>
    <w:rsid w:val="004C6BB0"/>
    <w:rsid w:val="004E6AAC"/>
    <w:rsid w:val="004E7716"/>
    <w:rsid w:val="005055DE"/>
    <w:rsid w:val="00566CDB"/>
    <w:rsid w:val="005739B1"/>
    <w:rsid w:val="005D5B12"/>
    <w:rsid w:val="005D7B06"/>
    <w:rsid w:val="005E20B0"/>
    <w:rsid w:val="005F3D8C"/>
    <w:rsid w:val="005F4A7D"/>
    <w:rsid w:val="0061065F"/>
    <w:rsid w:val="0061413E"/>
    <w:rsid w:val="006148E0"/>
    <w:rsid w:val="00621ACE"/>
    <w:rsid w:val="006225DE"/>
    <w:rsid w:val="00657F11"/>
    <w:rsid w:val="0068095A"/>
    <w:rsid w:val="00685B3F"/>
    <w:rsid w:val="006945CE"/>
    <w:rsid w:val="006B0B39"/>
    <w:rsid w:val="006B322F"/>
    <w:rsid w:val="006C686A"/>
    <w:rsid w:val="006C7334"/>
    <w:rsid w:val="006D032B"/>
    <w:rsid w:val="006E31B6"/>
    <w:rsid w:val="006E5D93"/>
    <w:rsid w:val="0071068F"/>
    <w:rsid w:val="00720ADF"/>
    <w:rsid w:val="00721EB8"/>
    <w:rsid w:val="00722D84"/>
    <w:rsid w:val="007B4B0A"/>
    <w:rsid w:val="007B4BC9"/>
    <w:rsid w:val="007B5694"/>
    <w:rsid w:val="00814D46"/>
    <w:rsid w:val="00817B2F"/>
    <w:rsid w:val="00817DF2"/>
    <w:rsid w:val="0082765B"/>
    <w:rsid w:val="0083118C"/>
    <w:rsid w:val="008328B8"/>
    <w:rsid w:val="00852C1C"/>
    <w:rsid w:val="008827C7"/>
    <w:rsid w:val="0088357E"/>
    <w:rsid w:val="0088473F"/>
    <w:rsid w:val="008908C8"/>
    <w:rsid w:val="00897B57"/>
    <w:rsid w:val="008D0DC0"/>
    <w:rsid w:val="008D544D"/>
    <w:rsid w:val="00952B94"/>
    <w:rsid w:val="00953D12"/>
    <w:rsid w:val="00962811"/>
    <w:rsid w:val="00966089"/>
    <w:rsid w:val="00997EDE"/>
    <w:rsid w:val="009B5B88"/>
    <w:rsid w:val="009D498C"/>
    <w:rsid w:val="009E2EC6"/>
    <w:rsid w:val="00A04FA9"/>
    <w:rsid w:val="00A068F2"/>
    <w:rsid w:val="00A075BC"/>
    <w:rsid w:val="00A23992"/>
    <w:rsid w:val="00A35456"/>
    <w:rsid w:val="00A53C60"/>
    <w:rsid w:val="00A856B1"/>
    <w:rsid w:val="00A90F5F"/>
    <w:rsid w:val="00A90FAE"/>
    <w:rsid w:val="00AB0AAB"/>
    <w:rsid w:val="00AC6E29"/>
    <w:rsid w:val="00B00508"/>
    <w:rsid w:val="00B43451"/>
    <w:rsid w:val="00B63796"/>
    <w:rsid w:val="00B657F1"/>
    <w:rsid w:val="00B67332"/>
    <w:rsid w:val="00BB17F1"/>
    <w:rsid w:val="00BB19C2"/>
    <w:rsid w:val="00BB2B58"/>
    <w:rsid w:val="00BF5957"/>
    <w:rsid w:val="00C021D6"/>
    <w:rsid w:val="00C11952"/>
    <w:rsid w:val="00C11E60"/>
    <w:rsid w:val="00C24B8F"/>
    <w:rsid w:val="00C34F0B"/>
    <w:rsid w:val="00C50447"/>
    <w:rsid w:val="00C519FC"/>
    <w:rsid w:val="00C55383"/>
    <w:rsid w:val="00C612E2"/>
    <w:rsid w:val="00CB76B8"/>
    <w:rsid w:val="00CC7590"/>
    <w:rsid w:val="00D015FE"/>
    <w:rsid w:val="00D27433"/>
    <w:rsid w:val="00D506CE"/>
    <w:rsid w:val="00D5424B"/>
    <w:rsid w:val="00D66E8D"/>
    <w:rsid w:val="00D81A34"/>
    <w:rsid w:val="00D86D3F"/>
    <w:rsid w:val="00D91A56"/>
    <w:rsid w:val="00DD19E4"/>
    <w:rsid w:val="00DF2F16"/>
    <w:rsid w:val="00E24559"/>
    <w:rsid w:val="00E258DD"/>
    <w:rsid w:val="00E345AC"/>
    <w:rsid w:val="00E57FCD"/>
    <w:rsid w:val="00EA5F02"/>
    <w:rsid w:val="00EC4C3A"/>
    <w:rsid w:val="00EF41A4"/>
    <w:rsid w:val="00F04A0C"/>
    <w:rsid w:val="00F26945"/>
    <w:rsid w:val="00F4664C"/>
    <w:rsid w:val="00F47B8B"/>
    <w:rsid w:val="00F54C7A"/>
    <w:rsid w:val="00F86B5C"/>
    <w:rsid w:val="00F91D2A"/>
    <w:rsid w:val="00F9650A"/>
    <w:rsid w:val="00FB668E"/>
    <w:rsid w:val="00FC6377"/>
    <w:rsid w:val="00FD1C33"/>
    <w:rsid w:val="00FF51DD"/>
    <w:rsid w:val="00FF5CE8"/>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82D595A"/>
  <w15:docId w15:val="{85736B7E-3CFC-4534-B86F-D3FAB43C2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2B94"/>
    <w:pPr>
      <w:spacing w:before="240" w:after="240" w:line="240" w:lineRule="auto"/>
      <w:jc w:val="both"/>
    </w:pPr>
  </w:style>
  <w:style w:type="paragraph" w:styleId="Ttulo1">
    <w:name w:val="heading 1"/>
    <w:basedOn w:val="Normal"/>
    <w:next w:val="Normal"/>
    <w:link w:val="Ttulo1Car"/>
    <w:qFormat/>
    <w:rsid w:val="00EC4C3A"/>
    <w:pPr>
      <w:keepNext/>
      <w:keepLines/>
      <w:pageBreakBefore/>
      <w:numPr>
        <w:numId w:val="1"/>
      </w:numPr>
      <w:shd w:val="clear" w:color="009CDD" w:fill="auto"/>
      <w:ind w:left="431" w:hanging="431"/>
      <w:jc w:val="left"/>
      <w:outlineLvl w:val="0"/>
    </w:pPr>
    <w:rPr>
      <w:rFonts w:ascii="Arial Narrow" w:hAnsi="Arial Narrow"/>
      <w:caps/>
      <w:sz w:val="40"/>
      <w:szCs w:val="40"/>
      <w:lang w:val="es-ES"/>
    </w:rPr>
  </w:style>
  <w:style w:type="paragraph" w:styleId="Ttulo2">
    <w:name w:val="heading 2"/>
    <w:basedOn w:val="Ttulo1"/>
    <w:next w:val="Normal"/>
    <w:link w:val="Ttulo2Car"/>
    <w:unhideWhenUsed/>
    <w:qFormat/>
    <w:rsid w:val="00EC4C3A"/>
    <w:pPr>
      <w:pageBreakBefore w:val="0"/>
      <w:numPr>
        <w:ilvl w:val="1"/>
      </w:numPr>
      <w:shd w:val="clear" w:color="6F6F6E" w:fill="auto"/>
      <w:ind w:left="578" w:hanging="578"/>
      <w:outlineLvl w:val="1"/>
    </w:pPr>
    <w:rPr>
      <w:sz w:val="36"/>
    </w:rPr>
  </w:style>
  <w:style w:type="paragraph" w:styleId="Ttulo3">
    <w:name w:val="heading 3"/>
    <w:basedOn w:val="Normal"/>
    <w:next w:val="Normal"/>
    <w:link w:val="Ttulo3Car"/>
    <w:unhideWhenUsed/>
    <w:qFormat/>
    <w:rsid w:val="00EC4C3A"/>
    <w:pPr>
      <w:keepNext/>
      <w:keepLines/>
      <w:numPr>
        <w:ilvl w:val="2"/>
        <w:numId w:val="1"/>
      </w:numPr>
      <w:jc w:val="left"/>
      <w:outlineLvl w:val="2"/>
    </w:pPr>
    <w:rPr>
      <w:rFonts w:ascii="Arial Narrow" w:eastAsiaTheme="majorEastAsia" w:hAnsi="Arial Narrow" w:cstheme="majorBidi"/>
      <w:caps/>
      <w:color w:val="000000" w:themeColor="text1"/>
      <w:sz w:val="32"/>
      <w:szCs w:val="24"/>
    </w:rPr>
  </w:style>
  <w:style w:type="paragraph" w:styleId="Ttulo4">
    <w:name w:val="heading 4"/>
    <w:basedOn w:val="Normal"/>
    <w:next w:val="Normal"/>
    <w:link w:val="Ttulo4Car"/>
    <w:unhideWhenUsed/>
    <w:qFormat/>
    <w:rsid w:val="00EC4C3A"/>
    <w:pPr>
      <w:keepNext/>
      <w:keepLines/>
      <w:numPr>
        <w:ilvl w:val="3"/>
        <w:numId w:val="1"/>
      </w:numPr>
      <w:spacing w:before="40" w:after="0"/>
      <w:ind w:left="864"/>
      <w:outlineLvl w:val="3"/>
    </w:pPr>
    <w:rPr>
      <w:rFonts w:ascii="Arial Narrow" w:eastAsiaTheme="majorEastAsia" w:hAnsi="Arial Narrow" w:cstheme="majorBidi"/>
      <w:iCs/>
      <w:caps/>
      <w:color w:val="000000" w:themeColor="text1"/>
      <w:sz w:val="28"/>
    </w:rPr>
  </w:style>
  <w:style w:type="paragraph" w:styleId="Ttulo5">
    <w:name w:val="heading 5"/>
    <w:basedOn w:val="Normal"/>
    <w:next w:val="Normal"/>
    <w:link w:val="Ttulo5Car"/>
    <w:qFormat/>
    <w:rsid w:val="00566CDB"/>
    <w:pPr>
      <w:numPr>
        <w:ilvl w:val="4"/>
        <w:numId w:val="1"/>
      </w:numPr>
      <w:tabs>
        <w:tab w:val="num" w:pos="-410"/>
      </w:tabs>
      <w:spacing w:after="60" w:line="276" w:lineRule="auto"/>
      <w:outlineLvl w:val="4"/>
    </w:pPr>
    <w:rPr>
      <w:rFonts w:ascii="Calibri" w:eastAsia="Times New Roman" w:hAnsi="Calibri" w:cs="Times New Roman"/>
      <w:b/>
      <w:bCs/>
      <w:iCs/>
      <w:sz w:val="24"/>
      <w:szCs w:val="26"/>
      <w:lang w:val="es-ES_tradnl" w:eastAsia="es-ES"/>
    </w:rPr>
  </w:style>
  <w:style w:type="paragraph" w:styleId="Ttulo6">
    <w:name w:val="heading 6"/>
    <w:basedOn w:val="Normal"/>
    <w:next w:val="Normal"/>
    <w:link w:val="Ttulo6Car"/>
    <w:qFormat/>
    <w:rsid w:val="00566CDB"/>
    <w:pPr>
      <w:numPr>
        <w:ilvl w:val="5"/>
        <w:numId w:val="1"/>
      </w:numPr>
      <w:tabs>
        <w:tab w:val="num" w:pos="-266"/>
      </w:tabs>
      <w:spacing w:after="60" w:line="276" w:lineRule="auto"/>
      <w:outlineLvl w:val="5"/>
    </w:pPr>
    <w:rPr>
      <w:rFonts w:ascii="Times New Roman" w:eastAsia="Times New Roman" w:hAnsi="Times New Roman" w:cs="Times New Roman"/>
      <w:b/>
      <w:bCs/>
      <w:lang w:val="es-ES_tradnl" w:eastAsia="es-ES"/>
    </w:rPr>
  </w:style>
  <w:style w:type="paragraph" w:styleId="Ttulo7">
    <w:name w:val="heading 7"/>
    <w:basedOn w:val="Normal"/>
    <w:next w:val="Normal"/>
    <w:link w:val="Ttulo7Car"/>
    <w:qFormat/>
    <w:rsid w:val="00566CDB"/>
    <w:pPr>
      <w:numPr>
        <w:ilvl w:val="6"/>
        <w:numId w:val="1"/>
      </w:numPr>
      <w:tabs>
        <w:tab w:val="num" w:pos="-122"/>
      </w:tabs>
      <w:spacing w:after="60" w:line="276" w:lineRule="auto"/>
      <w:outlineLvl w:val="6"/>
    </w:pPr>
    <w:rPr>
      <w:rFonts w:ascii="Times New Roman" w:eastAsia="Times New Roman" w:hAnsi="Times New Roman" w:cs="Times New Roman"/>
      <w:sz w:val="24"/>
      <w:szCs w:val="24"/>
      <w:lang w:val="es-ES_tradnl" w:eastAsia="es-ES"/>
    </w:rPr>
  </w:style>
  <w:style w:type="paragraph" w:styleId="Ttulo8">
    <w:name w:val="heading 8"/>
    <w:basedOn w:val="Normal"/>
    <w:next w:val="Normal"/>
    <w:link w:val="Ttulo8Car"/>
    <w:qFormat/>
    <w:rsid w:val="00566CDB"/>
    <w:pPr>
      <w:numPr>
        <w:ilvl w:val="7"/>
        <w:numId w:val="1"/>
      </w:numPr>
      <w:tabs>
        <w:tab w:val="num" w:pos="22"/>
      </w:tabs>
      <w:spacing w:after="60" w:line="276" w:lineRule="auto"/>
      <w:outlineLvl w:val="7"/>
    </w:pPr>
    <w:rPr>
      <w:rFonts w:ascii="Times New Roman" w:eastAsia="Times New Roman" w:hAnsi="Times New Roman" w:cs="Times New Roman"/>
      <w:i/>
      <w:iCs/>
      <w:sz w:val="24"/>
      <w:szCs w:val="24"/>
      <w:lang w:val="es-ES_tradnl" w:eastAsia="es-ES"/>
    </w:rPr>
  </w:style>
  <w:style w:type="paragraph" w:styleId="Ttulo9">
    <w:name w:val="heading 9"/>
    <w:basedOn w:val="Normal"/>
    <w:next w:val="Normal"/>
    <w:link w:val="Ttulo9Car"/>
    <w:qFormat/>
    <w:rsid w:val="00566CDB"/>
    <w:pPr>
      <w:numPr>
        <w:ilvl w:val="8"/>
        <w:numId w:val="1"/>
      </w:numPr>
      <w:tabs>
        <w:tab w:val="num" w:pos="166"/>
      </w:tabs>
      <w:spacing w:after="60" w:line="276" w:lineRule="auto"/>
      <w:outlineLvl w:val="8"/>
    </w:pPr>
    <w:rPr>
      <w:rFonts w:ascii="Arial" w:eastAsia="Times New Roman" w:hAnsi="Arial" w:cs="Arial"/>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43451"/>
    <w:pPr>
      <w:tabs>
        <w:tab w:val="center" w:pos="4419"/>
        <w:tab w:val="right" w:pos="8838"/>
      </w:tabs>
      <w:spacing w:after="0"/>
    </w:pPr>
  </w:style>
  <w:style w:type="character" w:customStyle="1" w:styleId="EncabezadoCar">
    <w:name w:val="Encabezado Car"/>
    <w:basedOn w:val="Fuentedeprrafopredeter"/>
    <w:link w:val="Encabezado"/>
    <w:uiPriority w:val="99"/>
    <w:rsid w:val="00B43451"/>
  </w:style>
  <w:style w:type="paragraph" w:styleId="Piedepgina">
    <w:name w:val="footer"/>
    <w:basedOn w:val="Normal"/>
    <w:link w:val="PiedepginaCar"/>
    <w:uiPriority w:val="99"/>
    <w:unhideWhenUsed/>
    <w:rsid w:val="00B43451"/>
    <w:pPr>
      <w:tabs>
        <w:tab w:val="center" w:pos="4419"/>
        <w:tab w:val="right" w:pos="8838"/>
      </w:tabs>
      <w:spacing w:after="0"/>
    </w:pPr>
  </w:style>
  <w:style w:type="character" w:customStyle="1" w:styleId="PiedepginaCar">
    <w:name w:val="Pie de página Car"/>
    <w:basedOn w:val="Fuentedeprrafopredeter"/>
    <w:link w:val="Piedepgina"/>
    <w:uiPriority w:val="99"/>
    <w:rsid w:val="00B43451"/>
  </w:style>
  <w:style w:type="character" w:styleId="Hipervnculo">
    <w:name w:val="Hyperlink"/>
    <w:uiPriority w:val="99"/>
    <w:rsid w:val="00B43451"/>
    <w:rPr>
      <w:color w:val="0000FF"/>
      <w:u w:val="single"/>
    </w:rPr>
  </w:style>
  <w:style w:type="paragraph" w:customStyle="1" w:styleId="parrafos">
    <w:name w:val="parrafos"/>
    <w:basedOn w:val="Normal"/>
    <w:rsid w:val="00B43451"/>
    <w:pPr>
      <w:spacing w:before="100" w:beforeAutospacing="1" w:after="100" w:afterAutospacing="1" w:line="300" w:lineRule="atLeast"/>
    </w:pPr>
    <w:rPr>
      <w:rFonts w:ascii="Verdana" w:eastAsia="Times New Roman" w:hAnsi="Verdana" w:cs="Times New Roman"/>
      <w:color w:val="666666"/>
      <w:lang w:eastAsia="es-CO"/>
    </w:rPr>
  </w:style>
  <w:style w:type="character" w:customStyle="1" w:styleId="Ttulo1Car">
    <w:name w:val="Título 1 Car"/>
    <w:basedOn w:val="Fuentedeprrafopredeter"/>
    <w:link w:val="Ttulo1"/>
    <w:rsid w:val="00EC4C3A"/>
    <w:rPr>
      <w:rFonts w:ascii="Arial Narrow" w:hAnsi="Arial Narrow"/>
      <w:caps/>
      <w:sz w:val="40"/>
      <w:szCs w:val="40"/>
      <w:shd w:val="clear" w:color="009CDD" w:fill="auto"/>
      <w:lang w:val="es-ES"/>
    </w:rPr>
  </w:style>
  <w:style w:type="character" w:customStyle="1" w:styleId="Ttulo2Car">
    <w:name w:val="Título 2 Car"/>
    <w:basedOn w:val="Fuentedeprrafopredeter"/>
    <w:link w:val="Ttulo2"/>
    <w:rsid w:val="00EC4C3A"/>
    <w:rPr>
      <w:rFonts w:ascii="Arial Narrow" w:hAnsi="Arial Narrow"/>
      <w:caps/>
      <w:sz w:val="36"/>
      <w:szCs w:val="40"/>
      <w:shd w:val="clear" w:color="6F6F6E" w:fill="auto"/>
      <w:lang w:val="es-ES"/>
    </w:rPr>
  </w:style>
  <w:style w:type="paragraph" w:styleId="Textodeglobo">
    <w:name w:val="Balloon Text"/>
    <w:basedOn w:val="Normal"/>
    <w:link w:val="TextodegloboCar"/>
    <w:uiPriority w:val="99"/>
    <w:semiHidden/>
    <w:unhideWhenUsed/>
    <w:rsid w:val="00003CE4"/>
    <w:pPr>
      <w:spacing w:after="0"/>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003CE4"/>
    <w:rPr>
      <w:rFonts w:ascii="Lucida Grande" w:hAnsi="Lucida Grande"/>
      <w:sz w:val="18"/>
      <w:szCs w:val="18"/>
    </w:rPr>
  </w:style>
  <w:style w:type="paragraph" w:styleId="TtulodeTDC">
    <w:name w:val="TOC Heading"/>
    <w:basedOn w:val="Ttulo1"/>
    <w:next w:val="Normal"/>
    <w:uiPriority w:val="39"/>
    <w:unhideWhenUsed/>
    <w:qFormat/>
    <w:rsid w:val="00566CDB"/>
    <w:pPr>
      <w:numPr>
        <w:numId w:val="0"/>
      </w:numPr>
      <w:spacing w:after="0" w:line="259" w:lineRule="auto"/>
      <w:outlineLvl w:val="9"/>
    </w:pPr>
    <w:rPr>
      <w:rFonts w:asciiTheme="majorHAnsi" w:eastAsiaTheme="majorEastAsia" w:hAnsiTheme="majorHAnsi" w:cstheme="majorBidi"/>
      <w:color w:val="2E74B5" w:themeColor="accent1" w:themeShade="BF"/>
      <w:sz w:val="32"/>
      <w:szCs w:val="32"/>
      <w:lang w:val="es-CO" w:eastAsia="es-CO"/>
    </w:rPr>
  </w:style>
  <w:style w:type="paragraph" w:styleId="TDC1">
    <w:name w:val="toc 1"/>
    <w:basedOn w:val="Normal"/>
    <w:next w:val="Normal"/>
    <w:autoRedefine/>
    <w:uiPriority w:val="39"/>
    <w:unhideWhenUsed/>
    <w:rsid w:val="00566CDB"/>
    <w:pPr>
      <w:spacing w:after="100"/>
    </w:pPr>
  </w:style>
  <w:style w:type="paragraph" w:styleId="TDC2">
    <w:name w:val="toc 2"/>
    <w:basedOn w:val="Normal"/>
    <w:next w:val="Normal"/>
    <w:autoRedefine/>
    <w:uiPriority w:val="39"/>
    <w:unhideWhenUsed/>
    <w:rsid w:val="00566CDB"/>
    <w:pPr>
      <w:spacing w:after="100"/>
      <w:ind w:left="220"/>
    </w:pPr>
  </w:style>
  <w:style w:type="character" w:customStyle="1" w:styleId="Ttulo3Car">
    <w:name w:val="Título 3 Car"/>
    <w:basedOn w:val="Fuentedeprrafopredeter"/>
    <w:link w:val="Ttulo3"/>
    <w:rsid w:val="00EC4C3A"/>
    <w:rPr>
      <w:rFonts w:ascii="Arial Narrow" w:eastAsiaTheme="majorEastAsia" w:hAnsi="Arial Narrow" w:cstheme="majorBidi"/>
      <w:caps/>
      <w:color w:val="000000" w:themeColor="text1"/>
      <w:sz w:val="32"/>
      <w:szCs w:val="24"/>
    </w:rPr>
  </w:style>
  <w:style w:type="character" w:customStyle="1" w:styleId="Ttulo4Car">
    <w:name w:val="Título 4 Car"/>
    <w:basedOn w:val="Fuentedeprrafopredeter"/>
    <w:link w:val="Ttulo4"/>
    <w:rsid w:val="00EC4C3A"/>
    <w:rPr>
      <w:rFonts w:ascii="Arial Narrow" w:eastAsiaTheme="majorEastAsia" w:hAnsi="Arial Narrow" w:cstheme="majorBidi"/>
      <w:iCs/>
      <w:caps/>
      <w:color w:val="000000" w:themeColor="text1"/>
      <w:sz w:val="28"/>
    </w:rPr>
  </w:style>
  <w:style w:type="character" w:customStyle="1" w:styleId="Ttulo5Car">
    <w:name w:val="Título 5 Car"/>
    <w:basedOn w:val="Fuentedeprrafopredeter"/>
    <w:link w:val="Ttulo5"/>
    <w:rsid w:val="00566CDB"/>
    <w:rPr>
      <w:rFonts w:ascii="Calibri" w:eastAsia="Times New Roman" w:hAnsi="Calibri" w:cs="Times New Roman"/>
      <w:b/>
      <w:bCs/>
      <w:iCs/>
      <w:sz w:val="24"/>
      <w:szCs w:val="26"/>
      <w:lang w:val="es-ES_tradnl" w:eastAsia="es-ES"/>
    </w:rPr>
  </w:style>
  <w:style w:type="character" w:customStyle="1" w:styleId="Ttulo6Car">
    <w:name w:val="Título 6 Car"/>
    <w:basedOn w:val="Fuentedeprrafopredeter"/>
    <w:link w:val="Ttulo6"/>
    <w:rsid w:val="00566CDB"/>
    <w:rPr>
      <w:rFonts w:ascii="Times New Roman" w:eastAsia="Times New Roman" w:hAnsi="Times New Roman" w:cs="Times New Roman"/>
      <w:b/>
      <w:bCs/>
      <w:lang w:val="es-ES_tradnl" w:eastAsia="es-ES"/>
    </w:rPr>
  </w:style>
  <w:style w:type="character" w:customStyle="1" w:styleId="Ttulo7Car">
    <w:name w:val="Título 7 Car"/>
    <w:basedOn w:val="Fuentedeprrafopredeter"/>
    <w:link w:val="Ttulo7"/>
    <w:rsid w:val="00566CDB"/>
    <w:rPr>
      <w:rFonts w:ascii="Times New Roman" w:eastAsia="Times New Roman" w:hAnsi="Times New Roman" w:cs="Times New Roman"/>
      <w:sz w:val="24"/>
      <w:szCs w:val="24"/>
      <w:lang w:val="es-ES_tradnl" w:eastAsia="es-ES"/>
    </w:rPr>
  </w:style>
  <w:style w:type="character" w:customStyle="1" w:styleId="Ttulo8Car">
    <w:name w:val="Título 8 Car"/>
    <w:basedOn w:val="Fuentedeprrafopredeter"/>
    <w:link w:val="Ttulo8"/>
    <w:rsid w:val="00566CDB"/>
    <w:rPr>
      <w:rFonts w:ascii="Times New Roman" w:eastAsia="Times New Roman" w:hAnsi="Times New Roman" w:cs="Times New Roman"/>
      <w:i/>
      <w:iCs/>
      <w:sz w:val="24"/>
      <w:szCs w:val="24"/>
      <w:lang w:val="es-ES_tradnl" w:eastAsia="es-ES"/>
    </w:rPr>
  </w:style>
  <w:style w:type="character" w:customStyle="1" w:styleId="Ttulo9Car">
    <w:name w:val="Título 9 Car"/>
    <w:basedOn w:val="Fuentedeprrafopredeter"/>
    <w:link w:val="Ttulo9"/>
    <w:rsid w:val="00566CDB"/>
    <w:rPr>
      <w:rFonts w:ascii="Arial" w:eastAsia="Times New Roman" w:hAnsi="Arial" w:cs="Arial"/>
      <w:lang w:val="es-ES_tradnl" w:eastAsia="es-ES"/>
    </w:rPr>
  </w:style>
  <w:style w:type="paragraph" w:styleId="Prrafodelista">
    <w:name w:val="List Paragraph"/>
    <w:aliases w:val="Z5"/>
    <w:basedOn w:val="Normal"/>
    <w:link w:val="PrrafodelistaCar"/>
    <w:uiPriority w:val="34"/>
    <w:qFormat/>
    <w:rsid w:val="00BF5957"/>
    <w:pPr>
      <w:spacing w:after="200" w:line="276" w:lineRule="auto"/>
      <w:ind w:left="708"/>
    </w:pPr>
    <w:rPr>
      <w:rFonts w:ascii="Calibri" w:eastAsia="Calibri" w:hAnsi="Calibri" w:cs="Times New Roman"/>
    </w:rPr>
  </w:style>
  <w:style w:type="character" w:customStyle="1" w:styleId="PrrafodelistaCar">
    <w:name w:val="Párrafo de lista Car"/>
    <w:aliases w:val="Z5 Car"/>
    <w:link w:val="Prrafodelista"/>
    <w:uiPriority w:val="34"/>
    <w:rsid w:val="00BF5957"/>
    <w:rPr>
      <w:rFonts w:ascii="Calibri" w:eastAsia="Calibri" w:hAnsi="Calibri" w:cs="Times New Roman"/>
    </w:rPr>
  </w:style>
  <w:style w:type="paragraph" w:styleId="TDC3">
    <w:name w:val="toc 3"/>
    <w:basedOn w:val="Normal"/>
    <w:next w:val="Normal"/>
    <w:autoRedefine/>
    <w:uiPriority w:val="39"/>
    <w:unhideWhenUsed/>
    <w:rsid w:val="00BF5957"/>
    <w:pPr>
      <w:spacing w:after="100"/>
      <w:ind w:left="440"/>
    </w:pPr>
  </w:style>
  <w:style w:type="table" w:styleId="Tablaconcuadrcula">
    <w:name w:val="Table Grid"/>
    <w:basedOn w:val="Tablanormal"/>
    <w:uiPriority w:val="39"/>
    <w:rsid w:val="001C08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normal4">
    <w:name w:val="Plain Table 4"/>
    <w:basedOn w:val="Tablanormal"/>
    <w:uiPriority w:val="99"/>
    <w:rsid w:val="0082765B"/>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Descripcin">
    <w:name w:val="caption"/>
    <w:basedOn w:val="Normal"/>
    <w:next w:val="Normal"/>
    <w:uiPriority w:val="35"/>
    <w:unhideWhenUsed/>
    <w:qFormat/>
    <w:rsid w:val="006E31B6"/>
    <w:pPr>
      <w:spacing w:before="0" w:after="200"/>
    </w:pPr>
    <w:rPr>
      <w:i/>
      <w:iCs/>
      <w:color w:val="44546A" w:themeColor="text2"/>
      <w:sz w:val="18"/>
      <w:szCs w:val="18"/>
    </w:rPr>
  </w:style>
  <w:style w:type="character" w:styleId="Hipervnculovisitado">
    <w:name w:val="FollowedHyperlink"/>
    <w:basedOn w:val="Fuentedeprrafopredeter"/>
    <w:uiPriority w:val="99"/>
    <w:semiHidden/>
    <w:unhideWhenUsed/>
    <w:rsid w:val="006E31B6"/>
    <w:rPr>
      <w:color w:val="954F72" w:themeColor="followedHyperlink"/>
      <w:u w:val="single"/>
    </w:rPr>
  </w:style>
  <w:style w:type="paragraph" w:styleId="Textonotapie">
    <w:name w:val="footnote text"/>
    <w:basedOn w:val="Normal"/>
    <w:link w:val="TextonotapieCar"/>
    <w:uiPriority w:val="99"/>
    <w:rsid w:val="00E258DD"/>
    <w:pPr>
      <w:spacing w:before="0" w:after="0"/>
      <w:jc w:val="left"/>
    </w:pPr>
    <w:rPr>
      <w:rFonts w:ascii="Arial" w:eastAsia="Times New Roman" w:hAnsi="Arial" w:cs="Times New Roman"/>
      <w:sz w:val="20"/>
      <w:szCs w:val="20"/>
      <w:lang w:val="es-ES_tradnl" w:eastAsia="es-ES"/>
    </w:rPr>
  </w:style>
  <w:style w:type="character" w:customStyle="1" w:styleId="TextonotapieCar">
    <w:name w:val="Texto nota pie Car"/>
    <w:basedOn w:val="Fuentedeprrafopredeter"/>
    <w:link w:val="Textonotapie"/>
    <w:uiPriority w:val="99"/>
    <w:rsid w:val="00E258DD"/>
    <w:rPr>
      <w:rFonts w:ascii="Arial" w:eastAsia="Times New Roman" w:hAnsi="Arial" w:cs="Times New Roman"/>
      <w:sz w:val="20"/>
      <w:szCs w:val="20"/>
      <w:lang w:val="es-ES_tradnl" w:eastAsia="es-ES"/>
    </w:rPr>
  </w:style>
  <w:style w:type="paragraph" w:styleId="Sinespaciado">
    <w:name w:val="No Spacing"/>
    <w:link w:val="SinespaciadoCar"/>
    <w:uiPriority w:val="1"/>
    <w:qFormat/>
    <w:rsid w:val="00F04A0C"/>
    <w:pPr>
      <w:spacing w:after="0" w:line="240" w:lineRule="auto"/>
    </w:pPr>
    <w:rPr>
      <w:rFonts w:ascii="Calibri" w:eastAsia="Times New Roman" w:hAnsi="Calibri" w:cs="Times New Roman"/>
      <w:lang w:val="es-ES"/>
    </w:rPr>
  </w:style>
  <w:style w:type="character" w:customStyle="1" w:styleId="SinespaciadoCar">
    <w:name w:val="Sin espaciado Car"/>
    <w:link w:val="Sinespaciado"/>
    <w:uiPriority w:val="1"/>
    <w:rsid w:val="00F04A0C"/>
    <w:rPr>
      <w:rFonts w:ascii="Calibri" w:eastAsia="Times New Roman" w:hAnsi="Calibri" w:cs="Times New Roman"/>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737221">
      <w:bodyDiv w:val="1"/>
      <w:marLeft w:val="0"/>
      <w:marRight w:val="0"/>
      <w:marTop w:val="0"/>
      <w:marBottom w:val="0"/>
      <w:divBdr>
        <w:top w:val="none" w:sz="0" w:space="0" w:color="auto"/>
        <w:left w:val="none" w:sz="0" w:space="0" w:color="auto"/>
        <w:bottom w:val="none" w:sz="0" w:space="0" w:color="auto"/>
        <w:right w:val="none" w:sz="0" w:space="0" w:color="auto"/>
      </w:divBdr>
      <w:divsChild>
        <w:div w:id="2133015152">
          <w:marLeft w:val="547"/>
          <w:marRight w:val="0"/>
          <w:marTop w:val="0"/>
          <w:marBottom w:val="0"/>
          <w:divBdr>
            <w:top w:val="none" w:sz="0" w:space="0" w:color="auto"/>
            <w:left w:val="none" w:sz="0" w:space="0" w:color="auto"/>
            <w:bottom w:val="none" w:sz="0" w:space="0" w:color="auto"/>
            <w:right w:val="none" w:sz="0" w:space="0" w:color="auto"/>
          </w:divBdr>
        </w:div>
      </w:divsChild>
    </w:div>
    <w:div w:id="76098870">
      <w:bodyDiv w:val="1"/>
      <w:marLeft w:val="0"/>
      <w:marRight w:val="0"/>
      <w:marTop w:val="0"/>
      <w:marBottom w:val="0"/>
      <w:divBdr>
        <w:top w:val="none" w:sz="0" w:space="0" w:color="auto"/>
        <w:left w:val="none" w:sz="0" w:space="0" w:color="auto"/>
        <w:bottom w:val="none" w:sz="0" w:space="0" w:color="auto"/>
        <w:right w:val="none" w:sz="0" w:space="0" w:color="auto"/>
      </w:divBdr>
      <w:divsChild>
        <w:div w:id="2093508572">
          <w:marLeft w:val="547"/>
          <w:marRight w:val="0"/>
          <w:marTop w:val="0"/>
          <w:marBottom w:val="0"/>
          <w:divBdr>
            <w:top w:val="none" w:sz="0" w:space="0" w:color="auto"/>
            <w:left w:val="none" w:sz="0" w:space="0" w:color="auto"/>
            <w:bottom w:val="none" w:sz="0" w:space="0" w:color="auto"/>
            <w:right w:val="none" w:sz="0" w:space="0" w:color="auto"/>
          </w:divBdr>
        </w:div>
      </w:divsChild>
    </w:div>
    <w:div w:id="85272179">
      <w:bodyDiv w:val="1"/>
      <w:marLeft w:val="0"/>
      <w:marRight w:val="0"/>
      <w:marTop w:val="0"/>
      <w:marBottom w:val="0"/>
      <w:divBdr>
        <w:top w:val="none" w:sz="0" w:space="0" w:color="auto"/>
        <w:left w:val="none" w:sz="0" w:space="0" w:color="auto"/>
        <w:bottom w:val="none" w:sz="0" w:space="0" w:color="auto"/>
        <w:right w:val="none" w:sz="0" w:space="0" w:color="auto"/>
      </w:divBdr>
      <w:divsChild>
        <w:div w:id="1046445582">
          <w:marLeft w:val="547"/>
          <w:marRight w:val="0"/>
          <w:marTop w:val="0"/>
          <w:marBottom w:val="0"/>
          <w:divBdr>
            <w:top w:val="none" w:sz="0" w:space="0" w:color="auto"/>
            <w:left w:val="none" w:sz="0" w:space="0" w:color="auto"/>
            <w:bottom w:val="none" w:sz="0" w:space="0" w:color="auto"/>
            <w:right w:val="none" w:sz="0" w:space="0" w:color="auto"/>
          </w:divBdr>
        </w:div>
      </w:divsChild>
    </w:div>
    <w:div w:id="91322463">
      <w:bodyDiv w:val="1"/>
      <w:marLeft w:val="0"/>
      <w:marRight w:val="0"/>
      <w:marTop w:val="0"/>
      <w:marBottom w:val="0"/>
      <w:divBdr>
        <w:top w:val="none" w:sz="0" w:space="0" w:color="auto"/>
        <w:left w:val="none" w:sz="0" w:space="0" w:color="auto"/>
        <w:bottom w:val="none" w:sz="0" w:space="0" w:color="auto"/>
        <w:right w:val="none" w:sz="0" w:space="0" w:color="auto"/>
      </w:divBdr>
      <w:divsChild>
        <w:div w:id="568610975">
          <w:marLeft w:val="547"/>
          <w:marRight w:val="0"/>
          <w:marTop w:val="0"/>
          <w:marBottom w:val="0"/>
          <w:divBdr>
            <w:top w:val="none" w:sz="0" w:space="0" w:color="auto"/>
            <w:left w:val="none" w:sz="0" w:space="0" w:color="auto"/>
            <w:bottom w:val="none" w:sz="0" w:space="0" w:color="auto"/>
            <w:right w:val="none" w:sz="0" w:space="0" w:color="auto"/>
          </w:divBdr>
        </w:div>
      </w:divsChild>
    </w:div>
    <w:div w:id="127210285">
      <w:bodyDiv w:val="1"/>
      <w:marLeft w:val="0"/>
      <w:marRight w:val="0"/>
      <w:marTop w:val="0"/>
      <w:marBottom w:val="0"/>
      <w:divBdr>
        <w:top w:val="none" w:sz="0" w:space="0" w:color="auto"/>
        <w:left w:val="none" w:sz="0" w:space="0" w:color="auto"/>
        <w:bottom w:val="none" w:sz="0" w:space="0" w:color="auto"/>
        <w:right w:val="none" w:sz="0" w:space="0" w:color="auto"/>
      </w:divBdr>
      <w:divsChild>
        <w:div w:id="763959304">
          <w:marLeft w:val="547"/>
          <w:marRight w:val="0"/>
          <w:marTop w:val="0"/>
          <w:marBottom w:val="0"/>
          <w:divBdr>
            <w:top w:val="none" w:sz="0" w:space="0" w:color="auto"/>
            <w:left w:val="none" w:sz="0" w:space="0" w:color="auto"/>
            <w:bottom w:val="none" w:sz="0" w:space="0" w:color="auto"/>
            <w:right w:val="none" w:sz="0" w:space="0" w:color="auto"/>
          </w:divBdr>
        </w:div>
      </w:divsChild>
    </w:div>
    <w:div w:id="138575093">
      <w:bodyDiv w:val="1"/>
      <w:marLeft w:val="0"/>
      <w:marRight w:val="0"/>
      <w:marTop w:val="0"/>
      <w:marBottom w:val="0"/>
      <w:divBdr>
        <w:top w:val="none" w:sz="0" w:space="0" w:color="auto"/>
        <w:left w:val="none" w:sz="0" w:space="0" w:color="auto"/>
        <w:bottom w:val="none" w:sz="0" w:space="0" w:color="auto"/>
        <w:right w:val="none" w:sz="0" w:space="0" w:color="auto"/>
      </w:divBdr>
      <w:divsChild>
        <w:div w:id="1042940431">
          <w:marLeft w:val="547"/>
          <w:marRight w:val="0"/>
          <w:marTop w:val="0"/>
          <w:marBottom w:val="0"/>
          <w:divBdr>
            <w:top w:val="none" w:sz="0" w:space="0" w:color="auto"/>
            <w:left w:val="none" w:sz="0" w:space="0" w:color="auto"/>
            <w:bottom w:val="none" w:sz="0" w:space="0" w:color="auto"/>
            <w:right w:val="none" w:sz="0" w:space="0" w:color="auto"/>
          </w:divBdr>
        </w:div>
      </w:divsChild>
    </w:div>
    <w:div w:id="149906621">
      <w:bodyDiv w:val="1"/>
      <w:marLeft w:val="0"/>
      <w:marRight w:val="0"/>
      <w:marTop w:val="0"/>
      <w:marBottom w:val="0"/>
      <w:divBdr>
        <w:top w:val="none" w:sz="0" w:space="0" w:color="auto"/>
        <w:left w:val="none" w:sz="0" w:space="0" w:color="auto"/>
        <w:bottom w:val="none" w:sz="0" w:space="0" w:color="auto"/>
        <w:right w:val="none" w:sz="0" w:space="0" w:color="auto"/>
      </w:divBdr>
      <w:divsChild>
        <w:div w:id="87965237">
          <w:marLeft w:val="547"/>
          <w:marRight w:val="0"/>
          <w:marTop w:val="0"/>
          <w:marBottom w:val="0"/>
          <w:divBdr>
            <w:top w:val="none" w:sz="0" w:space="0" w:color="auto"/>
            <w:left w:val="none" w:sz="0" w:space="0" w:color="auto"/>
            <w:bottom w:val="none" w:sz="0" w:space="0" w:color="auto"/>
            <w:right w:val="none" w:sz="0" w:space="0" w:color="auto"/>
          </w:divBdr>
        </w:div>
      </w:divsChild>
    </w:div>
    <w:div w:id="160629087">
      <w:bodyDiv w:val="1"/>
      <w:marLeft w:val="0"/>
      <w:marRight w:val="0"/>
      <w:marTop w:val="0"/>
      <w:marBottom w:val="0"/>
      <w:divBdr>
        <w:top w:val="none" w:sz="0" w:space="0" w:color="auto"/>
        <w:left w:val="none" w:sz="0" w:space="0" w:color="auto"/>
        <w:bottom w:val="none" w:sz="0" w:space="0" w:color="auto"/>
        <w:right w:val="none" w:sz="0" w:space="0" w:color="auto"/>
      </w:divBdr>
      <w:divsChild>
        <w:div w:id="979849021">
          <w:marLeft w:val="547"/>
          <w:marRight w:val="0"/>
          <w:marTop w:val="0"/>
          <w:marBottom w:val="0"/>
          <w:divBdr>
            <w:top w:val="none" w:sz="0" w:space="0" w:color="auto"/>
            <w:left w:val="none" w:sz="0" w:space="0" w:color="auto"/>
            <w:bottom w:val="none" w:sz="0" w:space="0" w:color="auto"/>
            <w:right w:val="none" w:sz="0" w:space="0" w:color="auto"/>
          </w:divBdr>
        </w:div>
      </w:divsChild>
    </w:div>
    <w:div w:id="176773610">
      <w:bodyDiv w:val="1"/>
      <w:marLeft w:val="0"/>
      <w:marRight w:val="0"/>
      <w:marTop w:val="0"/>
      <w:marBottom w:val="0"/>
      <w:divBdr>
        <w:top w:val="none" w:sz="0" w:space="0" w:color="auto"/>
        <w:left w:val="none" w:sz="0" w:space="0" w:color="auto"/>
        <w:bottom w:val="none" w:sz="0" w:space="0" w:color="auto"/>
        <w:right w:val="none" w:sz="0" w:space="0" w:color="auto"/>
      </w:divBdr>
      <w:divsChild>
        <w:div w:id="892037765">
          <w:marLeft w:val="547"/>
          <w:marRight w:val="0"/>
          <w:marTop w:val="0"/>
          <w:marBottom w:val="0"/>
          <w:divBdr>
            <w:top w:val="none" w:sz="0" w:space="0" w:color="auto"/>
            <w:left w:val="none" w:sz="0" w:space="0" w:color="auto"/>
            <w:bottom w:val="none" w:sz="0" w:space="0" w:color="auto"/>
            <w:right w:val="none" w:sz="0" w:space="0" w:color="auto"/>
          </w:divBdr>
        </w:div>
      </w:divsChild>
    </w:div>
    <w:div w:id="185287576">
      <w:bodyDiv w:val="1"/>
      <w:marLeft w:val="0"/>
      <w:marRight w:val="0"/>
      <w:marTop w:val="0"/>
      <w:marBottom w:val="0"/>
      <w:divBdr>
        <w:top w:val="none" w:sz="0" w:space="0" w:color="auto"/>
        <w:left w:val="none" w:sz="0" w:space="0" w:color="auto"/>
        <w:bottom w:val="none" w:sz="0" w:space="0" w:color="auto"/>
        <w:right w:val="none" w:sz="0" w:space="0" w:color="auto"/>
      </w:divBdr>
      <w:divsChild>
        <w:div w:id="336662860">
          <w:marLeft w:val="547"/>
          <w:marRight w:val="0"/>
          <w:marTop w:val="0"/>
          <w:marBottom w:val="0"/>
          <w:divBdr>
            <w:top w:val="none" w:sz="0" w:space="0" w:color="auto"/>
            <w:left w:val="none" w:sz="0" w:space="0" w:color="auto"/>
            <w:bottom w:val="none" w:sz="0" w:space="0" w:color="auto"/>
            <w:right w:val="none" w:sz="0" w:space="0" w:color="auto"/>
          </w:divBdr>
        </w:div>
      </w:divsChild>
    </w:div>
    <w:div w:id="191580038">
      <w:bodyDiv w:val="1"/>
      <w:marLeft w:val="0"/>
      <w:marRight w:val="0"/>
      <w:marTop w:val="0"/>
      <w:marBottom w:val="0"/>
      <w:divBdr>
        <w:top w:val="none" w:sz="0" w:space="0" w:color="auto"/>
        <w:left w:val="none" w:sz="0" w:space="0" w:color="auto"/>
        <w:bottom w:val="none" w:sz="0" w:space="0" w:color="auto"/>
        <w:right w:val="none" w:sz="0" w:space="0" w:color="auto"/>
      </w:divBdr>
      <w:divsChild>
        <w:div w:id="1330674146">
          <w:marLeft w:val="547"/>
          <w:marRight w:val="0"/>
          <w:marTop w:val="0"/>
          <w:marBottom w:val="0"/>
          <w:divBdr>
            <w:top w:val="none" w:sz="0" w:space="0" w:color="auto"/>
            <w:left w:val="none" w:sz="0" w:space="0" w:color="auto"/>
            <w:bottom w:val="none" w:sz="0" w:space="0" w:color="auto"/>
            <w:right w:val="none" w:sz="0" w:space="0" w:color="auto"/>
          </w:divBdr>
        </w:div>
      </w:divsChild>
    </w:div>
    <w:div w:id="198737724">
      <w:bodyDiv w:val="1"/>
      <w:marLeft w:val="0"/>
      <w:marRight w:val="0"/>
      <w:marTop w:val="0"/>
      <w:marBottom w:val="0"/>
      <w:divBdr>
        <w:top w:val="none" w:sz="0" w:space="0" w:color="auto"/>
        <w:left w:val="none" w:sz="0" w:space="0" w:color="auto"/>
        <w:bottom w:val="none" w:sz="0" w:space="0" w:color="auto"/>
        <w:right w:val="none" w:sz="0" w:space="0" w:color="auto"/>
      </w:divBdr>
      <w:divsChild>
        <w:div w:id="1295406987">
          <w:marLeft w:val="547"/>
          <w:marRight w:val="0"/>
          <w:marTop w:val="0"/>
          <w:marBottom w:val="0"/>
          <w:divBdr>
            <w:top w:val="none" w:sz="0" w:space="0" w:color="auto"/>
            <w:left w:val="none" w:sz="0" w:space="0" w:color="auto"/>
            <w:bottom w:val="none" w:sz="0" w:space="0" w:color="auto"/>
            <w:right w:val="none" w:sz="0" w:space="0" w:color="auto"/>
          </w:divBdr>
        </w:div>
      </w:divsChild>
    </w:div>
    <w:div w:id="223222725">
      <w:bodyDiv w:val="1"/>
      <w:marLeft w:val="0"/>
      <w:marRight w:val="0"/>
      <w:marTop w:val="0"/>
      <w:marBottom w:val="0"/>
      <w:divBdr>
        <w:top w:val="none" w:sz="0" w:space="0" w:color="auto"/>
        <w:left w:val="none" w:sz="0" w:space="0" w:color="auto"/>
        <w:bottom w:val="none" w:sz="0" w:space="0" w:color="auto"/>
        <w:right w:val="none" w:sz="0" w:space="0" w:color="auto"/>
      </w:divBdr>
      <w:divsChild>
        <w:div w:id="788742005">
          <w:marLeft w:val="547"/>
          <w:marRight w:val="0"/>
          <w:marTop w:val="0"/>
          <w:marBottom w:val="0"/>
          <w:divBdr>
            <w:top w:val="none" w:sz="0" w:space="0" w:color="auto"/>
            <w:left w:val="none" w:sz="0" w:space="0" w:color="auto"/>
            <w:bottom w:val="none" w:sz="0" w:space="0" w:color="auto"/>
            <w:right w:val="none" w:sz="0" w:space="0" w:color="auto"/>
          </w:divBdr>
        </w:div>
      </w:divsChild>
    </w:div>
    <w:div w:id="231619192">
      <w:bodyDiv w:val="1"/>
      <w:marLeft w:val="0"/>
      <w:marRight w:val="0"/>
      <w:marTop w:val="0"/>
      <w:marBottom w:val="0"/>
      <w:divBdr>
        <w:top w:val="none" w:sz="0" w:space="0" w:color="auto"/>
        <w:left w:val="none" w:sz="0" w:space="0" w:color="auto"/>
        <w:bottom w:val="none" w:sz="0" w:space="0" w:color="auto"/>
        <w:right w:val="none" w:sz="0" w:space="0" w:color="auto"/>
      </w:divBdr>
      <w:divsChild>
        <w:div w:id="941693804">
          <w:marLeft w:val="547"/>
          <w:marRight w:val="0"/>
          <w:marTop w:val="0"/>
          <w:marBottom w:val="0"/>
          <w:divBdr>
            <w:top w:val="none" w:sz="0" w:space="0" w:color="auto"/>
            <w:left w:val="none" w:sz="0" w:space="0" w:color="auto"/>
            <w:bottom w:val="none" w:sz="0" w:space="0" w:color="auto"/>
            <w:right w:val="none" w:sz="0" w:space="0" w:color="auto"/>
          </w:divBdr>
        </w:div>
      </w:divsChild>
    </w:div>
    <w:div w:id="233975599">
      <w:bodyDiv w:val="1"/>
      <w:marLeft w:val="0"/>
      <w:marRight w:val="0"/>
      <w:marTop w:val="0"/>
      <w:marBottom w:val="0"/>
      <w:divBdr>
        <w:top w:val="none" w:sz="0" w:space="0" w:color="auto"/>
        <w:left w:val="none" w:sz="0" w:space="0" w:color="auto"/>
        <w:bottom w:val="none" w:sz="0" w:space="0" w:color="auto"/>
        <w:right w:val="none" w:sz="0" w:space="0" w:color="auto"/>
      </w:divBdr>
      <w:divsChild>
        <w:div w:id="170879244">
          <w:marLeft w:val="547"/>
          <w:marRight w:val="0"/>
          <w:marTop w:val="0"/>
          <w:marBottom w:val="0"/>
          <w:divBdr>
            <w:top w:val="none" w:sz="0" w:space="0" w:color="auto"/>
            <w:left w:val="none" w:sz="0" w:space="0" w:color="auto"/>
            <w:bottom w:val="none" w:sz="0" w:space="0" w:color="auto"/>
            <w:right w:val="none" w:sz="0" w:space="0" w:color="auto"/>
          </w:divBdr>
        </w:div>
      </w:divsChild>
    </w:div>
    <w:div w:id="282620471">
      <w:bodyDiv w:val="1"/>
      <w:marLeft w:val="0"/>
      <w:marRight w:val="0"/>
      <w:marTop w:val="0"/>
      <w:marBottom w:val="0"/>
      <w:divBdr>
        <w:top w:val="none" w:sz="0" w:space="0" w:color="auto"/>
        <w:left w:val="none" w:sz="0" w:space="0" w:color="auto"/>
        <w:bottom w:val="none" w:sz="0" w:space="0" w:color="auto"/>
        <w:right w:val="none" w:sz="0" w:space="0" w:color="auto"/>
      </w:divBdr>
      <w:divsChild>
        <w:div w:id="1466267146">
          <w:marLeft w:val="547"/>
          <w:marRight w:val="0"/>
          <w:marTop w:val="0"/>
          <w:marBottom w:val="0"/>
          <w:divBdr>
            <w:top w:val="none" w:sz="0" w:space="0" w:color="auto"/>
            <w:left w:val="none" w:sz="0" w:space="0" w:color="auto"/>
            <w:bottom w:val="none" w:sz="0" w:space="0" w:color="auto"/>
            <w:right w:val="none" w:sz="0" w:space="0" w:color="auto"/>
          </w:divBdr>
        </w:div>
      </w:divsChild>
    </w:div>
    <w:div w:id="286349793">
      <w:bodyDiv w:val="1"/>
      <w:marLeft w:val="0"/>
      <w:marRight w:val="0"/>
      <w:marTop w:val="0"/>
      <w:marBottom w:val="0"/>
      <w:divBdr>
        <w:top w:val="none" w:sz="0" w:space="0" w:color="auto"/>
        <w:left w:val="none" w:sz="0" w:space="0" w:color="auto"/>
        <w:bottom w:val="none" w:sz="0" w:space="0" w:color="auto"/>
        <w:right w:val="none" w:sz="0" w:space="0" w:color="auto"/>
      </w:divBdr>
      <w:divsChild>
        <w:div w:id="787970584">
          <w:marLeft w:val="547"/>
          <w:marRight w:val="0"/>
          <w:marTop w:val="0"/>
          <w:marBottom w:val="0"/>
          <w:divBdr>
            <w:top w:val="none" w:sz="0" w:space="0" w:color="auto"/>
            <w:left w:val="none" w:sz="0" w:space="0" w:color="auto"/>
            <w:bottom w:val="none" w:sz="0" w:space="0" w:color="auto"/>
            <w:right w:val="none" w:sz="0" w:space="0" w:color="auto"/>
          </w:divBdr>
        </w:div>
      </w:divsChild>
    </w:div>
    <w:div w:id="289016259">
      <w:bodyDiv w:val="1"/>
      <w:marLeft w:val="0"/>
      <w:marRight w:val="0"/>
      <w:marTop w:val="0"/>
      <w:marBottom w:val="0"/>
      <w:divBdr>
        <w:top w:val="none" w:sz="0" w:space="0" w:color="auto"/>
        <w:left w:val="none" w:sz="0" w:space="0" w:color="auto"/>
        <w:bottom w:val="none" w:sz="0" w:space="0" w:color="auto"/>
        <w:right w:val="none" w:sz="0" w:space="0" w:color="auto"/>
      </w:divBdr>
      <w:divsChild>
        <w:div w:id="86076504">
          <w:marLeft w:val="547"/>
          <w:marRight w:val="0"/>
          <w:marTop w:val="0"/>
          <w:marBottom w:val="0"/>
          <w:divBdr>
            <w:top w:val="none" w:sz="0" w:space="0" w:color="auto"/>
            <w:left w:val="none" w:sz="0" w:space="0" w:color="auto"/>
            <w:bottom w:val="none" w:sz="0" w:space="0" w:color="auto"/>
            <w:right w:val="none" w:sz="0" w:space="0" w:color="auto"/>
          </w:divBdr>
        </w:div>
      </w:divsChild>
    </w:div>
    <w:div w:id="290406188">
      <w:bodyDiv w:val="1"/>
      <w:marLeft w:val="0"/>
      <w:marRight w:val="0"/>
      <w:marTop w:val="0"/>
      <w:marBottom w:val="0"/>
      <w:divBdr>
        <w:top w:val="none" w:sz="0" w:space="0" w:color="auto"/>
        <w:left w:val="none" w:sz="0" w:space="0" w:color="auto"/>
        <w:bottom w:val="none" w:sz="0" w:space="0" w:color="auto"/>
        <w:right w:val="none" w:sz="0" w:space="0" w:color="auto"/>
      </w:divBdr>
      <w:divsChild>
        <w:div w:id="1927415809">
          <w:marLeft w:val="547"/>
          <w:marRight w:val="0"/>
          <w:marTop w:val="0"/>
          <w:marBottom w:val="0"/>
          <w:divBdr>
            <w:top w:val="none" w:sz="0" w:space="0" w:color="auto"/>
            <w:left w:val="none" w:sz="0" w:space="0" w:color="auto"/>
            <w:bottom w:val="none" w:sz="0" w:space="0" w:color="auto"/>
            <w:right w:val="none" w:sz="0" w:space="0" w:color="auto"/>
          </w:divBdr>
        </w:div>
      </w:divsChild>
    </w:div>
    <w:div w:id="315375604">
      <w:bodyDiv w:val="1"/>
      <w:marLeft w:val="0"/>
      <w:marRight w:val="0"/>
      <w:marTop w:val="0"/>
      <w:marBottom w:val="0"/>
      <w:divBdr>
        <w:top w:val="none" w:sz="0" w:space="0" w:color="auto"/>
        <w:left w:val="none" w:sz="0" w:space="0" w:color="auto"/>
        <w:bottom w:val="none" w:sz="0" w:space="0" w:color="auto"/>
        <w:right w:val="none" w:sz="0" w:space="0" w:color="auto"/>
      </w:divBdr>
      <w:divsChild>
        <w:div w:id="151601314">
          <w:marLeft w:val="547"/>
          <w:marRight w:val="0"/>
          <w:marTop w:val="0"/>
          <w:marBottom w:val="0"/>
          <w:divBdr>
            <w:top w:val="none" w:sz="0" w:space="0" w:color="auto"/>
            <w:left w:val="none" w:sz="0" w:space="0" w:color="auto"/>
            <w:bottom w:val="none" w:sz="0" w:space="0" w:color="auto"/>
            <w:right w:val="none" w:sz="0" w:space="0" w:color="auto"/>
          </w:divBdr>
        </w:div>
      </w:divsChild>
    </w:div>
    <w:div w:id="323709755">
      <w:bodyDiv w:val="1"/>
      <w:marLeft w:val="0"/>
      <w:marRight w:val="0"/>
      <w:marTop w:val="0"/>
      <w:marBottom w:val="0"/>
      <w:divBdr>
        <w:top w:val="none" w:sz="0" w:space="0" w:color="auto"/>
        <w:left w:val="none" w:sz="0" w:space="0" w:color="auto"/>
        <w:bottom w:val="none" w:sz="0" w:space="0" w:color="auto"/>
        <w:right w:val="none" w:sz="0" w:space="0" w:color="auto"/>
      </w:divBdr>
      <w:divsChild>
        <w:div w:id="810171123">
          <w:marLeft w:val="547"/>
          <w:marRight w:val="0"/>
          <w:marTop w:val="0"/>
          <w:marBottom w:val="0"/>
          <w:divBdr>
            <w:top w:val="none" w:sz="0" w:space="0" w:color="auto"/>
            <w:left w:val="none" w:sz="0" w:space="0" w:color="auto"/>
            <w:bottom w:val="none" w:sz="0" w:space="0" w:color="auto"/>
            <w:right w:val="none" w:sz="0" w:space="0" w:color="auto"/>
          </w:divBdr>
        </w:div>
      </w:divsChild>
    </w:div>
    <w:div w:id="332102565">
      <w:bodyDiv w:val="1"/>
      <w:marLeft w:val="0"/>
      <w:marRight w:val="0"/>
      <w:marTop w:val="0"/>
      <w:marBottom w:val="0"/>
      <w:divBdr>
        <w:top w:val="none" w:sz="0" w:space="0" w:color="auto"/>
        <w:left w:val="none" w:sz="0" w:space="0" w:color="auto"/>
        <w:bottom w:val="none" w:sz="0" w:space="0" w:color="auto"/>
        <w:right w:val="none" w:sz="0" w:space="0" w:color="auto"/>
      </w:divBdr>
      <w:divsChild>
        <w:div w:id="2138791720">
          <w:marLeft w:val="547"/>
          <w:marRight w:val="0"/>
          <w:marTop w:val="0"/>
          <w:marBottom w:val="0"/>
          <w:divBdr>
            <w:top w:val="none" w:sz="0" w:space="0" w:color="auto"/>
            <w:left w:val="none" w:sz="0" w:space="0" w:color="auto"/>
            <w:bottom w:val="none" w:sz="0" w:space="0" w:color="auto"/>
            <w:right w:val="none" w:sz="0" w:space="0" w:color="auto"/>
          </w:divBdr>
        </w:div>
      </w:divsChild>
    </w:div>
    <w:div w:id="343216773">
      <w:bodyDiv w:val="1"/>
      <w:marLeft w:val="0"/>
      <w:marRight w:val="0"/>
      <w:marTop w:val="0"/>
      <w:marBottom w:val="0"/>
      <w:divBdr>
        <w:top w:val="none" w:sz="0" w:space="0" w:color="auto"/>
        <w:left w:val="none" w:sz="0" w:space="0" w:color="auto"/>
        <w:bottom w:val="none" w:sz="0" w:space="0" w:color="auto"/>
        <w:right w:val="none" w:sz="0" w:space="0" w:color="auto"/>
      </w:divBdr>
      <w:divsChild>
        <w:div w:id="742876890">
          <w:marLeft w:val="547"/>
          <w:marRight w:val="0"/>
          <w:marTop w:val="0"/>
          <w:marBottom w:val="0"/>
          <w:divBdr>
            <w:top w:val="none" w:sz="0" w:space="0" w:color="auto"/>
            <w:left w:val="none" w:sz="0" w:space="0" w:color="auto"/>
            <w:bottom w:val="none" w:sz="0" w:space="0" w:color="auto"/>
            <w:right w:val="none" w:sz="0" w:space="0" w:color="auto"/>
          </w:divBdr>
        </w:div>
        <w:div w:id="364136403">
          <w:marLeft w:val="547"/>
          <w:marRight w:val="0"/>
          <w:marTop w:val="0"/>
          <w:marBottom w:val="0"/>
          <w:divBdr>
            <w:top w:val="none" w:sz="0" w:space="0" w:color="auto"/>
            <w:left w:val="none" w:sz="0" w:space="0" w:color="auto"/>
            <w:bottom w:val="none" w:sz="0" w:space="0" w:color="auto"/>
            <w:right w:val="none" w:sz="0" w:space="0" w:color="auto"/>
          </w:divBdr>
        </w:div>
      </w:divsChild>
    </w:div>
    <w:div w:id="391194203">
      <w:bodyDiv w:val="1"/>
      <w:marLeft w:val="0"/>
      <w:marRight w:val="0"/>
      <w:marTop w:val="0"/>
      <w:marBottom w:val="0"/>
      <w:divBdr>
        <w:top w:val="none" w:sz="0" w:space="0" w:color="auto"/>
        <w:left w:val="none" w:sz="0" w:space="0" w:color="auto"/>
        <w:bottom w:val="none" w:sz="0" w:space="0" w:color="auto"/>
        <w:right w:val="none" w:sz="0" w:space="0" w:color="auto"/>
      </w:divBdr>
      <w:divsChild>
        <w:div w:id="1304308806">
          <w:marLeft w:val="547"/>
          <w:marRight w:val="0"/>
          <w:marTop w:val="0"/>
          <w:marBottom w:val="0"/>
          <w:divBdr>
            <w:top w:val="none" w:sz="0" w:space="0" w:color="auto"/>
            <w:left w:val="none" w:sz="0" w:space="0" w:color="auto"/>
            <w:bottom w:val="none" w:sz="0" w:space="0" w:color="auto"/>
            <w:right w:val="none" w:sz="0" w:space="0" w:color="auto"/>
          </w:divBdr>
        </w:div>
      </w:divsChild>
    </w:div>
    <w:div w:id="393092586">
      <w:bodyDiv w:val="1"/>
      <w:marLeft w:val="0"/>
      <w:marRight w:val="0"/>
      <w:marTop w:val="0"/>
      <w:marBottom w:val="0"/>
      <w:divBdr>
        <w:top w:val="none" w:sz="0" w:space="0" w:color="auto"/>
        <w:left w:val="none" w:sz="0" w:space="0" w:color="auto"/>
        <w:bottom w:val="none" w:sz="0" w:space="0" w:color="auto"/>
        <w:right w:val="none" w:sz="0" w:space="0" w:color="auto"/>
      </w:divBdr>
      <w:divsChild>
        <w:div w:id="2063405431">
          <w:marLeft w:val="547"/>
          <w:marRight w:val="0"/>
          <w:marTop w:val="0"/>
          <w:marBottom w:val="0"/>
          <w:divBdr>
            <w:top w:val="none" w:sz="0" w:space="0" w:color="auto"/>
            <w:left w:val="none" w:sz="0" w:space="0" w:color="auto"/>
            <w:bottom w:val="none" w:sz="0" w:space="0" w:color="auto"/>
            <w:right w:val="none" w:sz="0" w:space="0" w:color="auto"/>
          </w:divBdr>
        </w:div>
      </w:divsChild>
    </w:div>
    <w:div w:id="395130572">
      <w:bodyDiv w:val="1"/>
      <w:marLeft w:val="0"/>
      <w:marRight w:val="0"/>
      <w:marTop w:val="0"/>
      <w:marBottom w:val="0"/>
      <w:divBdr>
        <w:top w:val="none" w:sz="0" w:space="0" w:color="auto"/>
        <w:left w:val="none" w:sz="0" w:space="0" w:color="auto"/>
        <w:bottom w:val="none" w:sz="0" w:space="0" w:color="auto"/>
        <w:right w:val="none" w:sz="0" w:space="0" w:color="auto"/>
      </w:divBdr>
      <w:divsChild>
        <w:div w:id="1567909535">
          <w:marLeft w:val="547"/>
          <w:marRight w:val="0"/>
          <w:marTop w:val="0"/>
          <w:marBottom w:val="0"/>
          <w:divBdr>
            <w:top w:val="none" w:sz="0" w:space="0" w:color="auto"/>
            <w:left w:val="none" w:sz="0" w:space="0" w:color="auto"/>
            <w:bottom w:val="none" w:sz="0" w:space="0" w:color="auto"/>
            <w:right w:val="none" w:sz="0" w:space="0" w:color="auto"/>
          </w:divBdr>
        </w:div>
      </w:divsChild>
    </w:div>
    <w:div w:id="399408539">
      <w:bodyDiv w:val="1"/>
      <w:marLeft w:val="0"/>
      <w:marRight w:val="0"/>
      <w:marTop w:val="0"/>
      <w:marBottom w:val="0"/>
      <w:divBdr>
        <w:top w:val="none" w:sz="0" w:space="0" w:color="auto"/>
        <w:left w:val="none" w:sz="0" w:space="0" w:color="auto"/>
        <w:bottom w:val="none" w:sz="0" w:space="0" w:color="auto"/>
        <w:right w:val="none" w:sz="0" w:space="0" w:color="auto"/>
      </w:divBdr>
      <w:divsChild>
        <w:div w:id="1175924803">
          <w:marLeft w:val="547"/>
          <w:marRight w:val="0"/>
          <w:marTop w:val="0"/>
          <w:marBottom w:val="0"/>
          <w:divBdr>
            <w:top w:val="none" w:sz="0" w:space="0" w:color="auto"/>
            <w:left w:val="none" w:sz="0" w:space="0" w:color="auto"/>
            <w:bottom w:val="none" w:sz="0" w:space="0" w:color="auto"/>
            <w:right w:val="none" w:sz="0" w:space="0" w:color="auto"/>
          </w:divBdr>
        </w:div>
      </w:divsChild>
    </w:div>
    <w:div w:id="411120412">
      <w:bodyDiv w:val="1"/>
      <w:marLeft w:val="0"/>
      <w:marRight w:val="0"/>
      <w:marTop w:val="0"/>
      <w:marBottom w:val="0"/>
      <w:divBdr>
        <w:top w:val="none" w:sz="0" w:space="0" w:color="auto"/>
        <w:left w:val="none" w:sz="0" w:space="0" w:color="auto"/>
        <w:bottom w:val="none" w:sz="0" w:space="0" w:color="auto"/>
        <w:right w:val="none" w:sz="0" w:space="0" w:color="auto"/>
      </w:divBdr>
      <w:divsChild>
        <w:div w:id="1989355062">
          <w:marLeft w:val="547"/>
          <w:marRight w:val="0"/>
          <w:marTop w:val="0"/>
          <w:marBottom w:val="0"/>
          <w:divBdr>
            <w:top w:val="none" w:sz="0" w:space="0" w:color="auto"/>
            <w:left w:val="none" w:sz="0" w:space="0" w:color="auto"/>
            <w:bottom w:val="none" w:sz="0" w:space="0" w:color="auto"/>
            <w:right w:val="none" w:sz="0" w:space="0" w:color="auto"/>
          </w:divBdr>
        </w:div>
        <w:div w:id="18968187">
          <w:marLeft w:val="547"/>
          <w:marRight w:val="0"/>
          <w:marTop w:val="0"/>
          <w:marBottom w:val="0"/>
          <w:divBdr>
            <w:top w:val="none" w:sz="0" w:space="0" w:color="auto"/>
            <w:left w:val="none" w:sz="0" w:space="0" w:color="auto"/>
            <w:bottom w:val="none" w:sz="0" w:space="0" w:color="auto"/>
            <w:right w:val="none" w:sz="0" w:space="0" w:color="auto"/>
          </w:divBdr>
        </w:div>
      </w:divsChild>
    </w:div>
    <w:div w:id="423300973">
      <w:bodyDiv w:val="1"/>
      <w:marLeft w:val="0"/>
      <w:marRight w:val="0"/>
      <w:marTop w:val="0"/>
      <w:marBottom w:val="0"/>
      <w:divBdr>
        <w:top w:val="none" w:sz="0" w:space="0" w:color="auto"/>
        <w:left w:val="none" w:sz="0" w:space="0" w:color="auto"/>
        <w:bottom w:val="none" w:sz="0" w:space="0" w:color="auto"/>
        <w:right w:val="none" w:sz="0" w:space="0" w:color="auto"/>
      </w:divBdr>
      <w:divsChild>
        <w:div w:id="391277069">
          <w:marLeft w:val="547"/>
          <w:marRight w:val="0"/>
          <w:marTop w:val="0"/>
          <w:marBottom w:val="0"/>
          <w:divBdr>
            <w:top w:val="none" w:sz="0" w:space="0" w:color="auto"/>
            <w:left w:val="none" w:sz="0" w:space="0" w:color="auto"/>
            <w:bottom w:val="none" w:sz="0" w:space="0" w:color="auto"/>
            <w:right w:val="none" w:sz="0" w:space="0" w:color="auto"/>
          </w:divBdr>
        </w:div>
      </w:divsChild>
    </w:div>
    <w:div w:id="434521922">
      <w:bodyDiv w:val="1"/>
      <w:marLeft w:val="0"/>
      <w:marRight w:val="0"/>
      <w:marTop w:val="0"/>
      <w:marBottom w:val="0"/>
      <w:divBdr>
        <w:top w:val="none" w:sz="0" w:space="0" w:color="auto"/>
        <w:left w:val="none" w:sz="0" w:space="0" w:color="auto"/>
        <w:bottom w:val="none" w:sz="0" w:space="0" w:color="auto"/>
        <w:right w:val="none" w:sz="0" w:space="0" w:color="auto"/>
      </w:divBdr>
      <w:divsChild>
        <w:div w:id="79647734">
          <w:marLeft w:val="547"/>
          <w:marRight w:val="0"/>
          <w:marTop w:val="0"/>
          <w:marBottom w:val="0"/>
          <w:divBdr>
            <w:top w:val="none" w:sz="0" w:space="0" w:color="auto"/>
            <w:left w:val="none" w:sz="0" w:space="0" w:color="auto"/>
            <w:bottom w:val="none" w:sz="0" w:space="0" w:color="auto"/>
            <w:right w:val="none" w:sz="0" w:space="0" w:color="auto"/>
          </w:divBdr>
        </w:div>
      </w:divsChild>
    </w:div>
    <w:div w:id="440297692">
      <w:bodyDiv w:val="1"/>
      <w:marLeft w:val="0"/>
      <w:marRight w:val="0"/>
      <w:marTop w:val="0"/>
      <w:marBottom w:val="0"/>
      <w:divBdr>
        <w:top w:val="none" w:sz="0" w:space="0" w:color="auto"/>
        <w:left w:val="none" w:sz="0" w:space="0" w:color="auto"/>
        <w:bottom w:val="none" w:sz="0" w:space="0" w:color="auto"/>
        <w:right w:val="none" w:sz="0" w:space="0" w:color="auto"/>
      </w:divBdr>
      <w:divsChild>
        <w:div w:id="340667526">
          <w:marLeft w:val="547"/>
          <w:marRight w:val="0"/>
          <w:marTop w:val="0"/>
          <w:marBottom w:val="0"/>
          <w:divBdr>
            <w:top w:val="none" w:sz="0" w:space="0" w:color="auto"/>
            <w:left w:val="none" w:sz="0" w:space="0" w:color="auto"/>
            <w:bottom w:val="none" w:sz="0" w:space="0" w:color="auto"/>
            <w:right w:val="none" w:sz="0" w:space="0" w:color="auto"/>
          </w:divBdr>
        </w:div>
      </w:divsChild>
    </w:div>
    <w:div w:id="446851913">
      <w:bodyDiv w:val="1"/>
      <w:marLeft w:val="0"/>
      <w:marRight w:val="0"/>
      <w:marTop w:val="0"/>
      <w:marBottom w:val="0"/>
      <w:divBdr>
        <w:top w:val="none" w:sz="0" w:space="0" w:color="auto"/>
        <w:left w:val="none" w:sz="0" w:space="0" w:color="auto"/>
        <w:bottom w:val="none" w:sz="0" w:space="0" w:color="auto"/>
        <w:right w:val="none" w:sz="0" w:space="0" w:color="auto"/>
      </w:divBdr>
      <w:divsChild>
        <w:div w:id="124929046">
          <w:marLeft w:val="547"/>
          <w:marRight w:val="0"/>
          <w:marTop w:val="0"/>
          <w:marBottom w:val="0"/>
          <w:divBdr>
            <w:top w:val="none" w:sz="0" w:space="0" w:color="auto"/>
            <w:left w:val="none" w:sz="0" w:space="0" w:color="auto"/>
            <w:bottom w:val="none" w:sz="0" w:space="0" w:color="auto"/>
            <w:right w:val="none" w:sz="0" w:space="0" w:color="auto"/>
          </w:divBdr>
        </w:div>
      </w:divsChild>
    </w:div>
    <w:div w:id="460461106">
      <w:bodyDiv w:val="1"/>
      <w:marLeft w:val="0"/>
      <w:marRight w:val="0"/>
      <w:marTop w:val="0"/>
      <w:marBottom w:val="0"/>
      <w:divBdr>
        <w:top w:val="none" w:sz="0" w:space="0" w:color="auto"/>
        <w:left w:val="none" w:sz="0" w:space="0" w:color="auto"/>
        <w:bottom w:val="none" w:sz="0" w:space="0" w:color="auto"/>
        <w:right w:val="none" w:sz="0" w:space="0" w:color="auto"/>
      </w:divBdr>
      <w:divsChild>
        <w:div w:id="909728958">
          <w:marLeft w:val="547"/>
          <w:marRight w:val="0"/>
          <w:marTop w:val="0"/>
          <w:marBottom w:val="0"/>
          <w:divBdr>
            <w:top w:val="none" w:sz="0" w:space="0" w:color="auto"/>
            <w:left w:val="none" w:sz="0" w:space="0" w:color="auto"/>
            <w:bottom w:val="none" w:sz="0" w:space="0" w:color="auto"/>
            <w:right w:val="none" w:sz="0" w:space="0" w:color="auto"/>
          </w:divBdr>
        </w:div>
      </w:divsChild>
    </w:div>
    <w:div w:id="473522672">
      <w:bodyDiv w:val="1"/>
      <w:marLeft w:val="0"/>
      <w:marRight w:val="0"/>
      <w:marTop w:val="0"/>
      <w:marBottom w:val="0"/>
      <w:divBdr>
        <w:top w:val="none" w:sz="0" w:space="0" w:color="auto"/>
        <w:left w:val="none" w:sz="0" w:space="0" w:color="auto"/>
        <w:bottom w:val="none" w:sz="0" w:space="0" w:color="auto"/>
        <w:right w:val="none" w:sz="0" w:space="0" w:color="auto"/>
      </w:divBdr>
      <w:divsChild>
        <w:div w:id="2141605437">
          <w:marLeft w:val="547"/>
          <w:marRight w:val="0"/>
          <w:marTop w:val="0"/>
          <w:marBottom w:val="0"/>
          <w:divBdr>
            <w:top w:val="none" w:sz="0" w:space="0" w:color="auto"/>
            <w:left w:val="none" w:sz="0" w:space="0" w:color="auto"/>
            <w:bottom w:val="none" w:sz="0" w:space="0" w:color="auto"/>
            <w:right w:val="none" w:sz="0" w:space="0" w:color="auto"/>
          </w:divBdr>
        </w:div>
      </w:divsChild>
    </w:div>
    <w:div w:id="497237923">
      <w:bodyDiv w:val="1"/>
      <w:marLeft w:val="0"/>
      <w:marRight w:val="0"/>
      <w:marTop w:val="0"/>
      <w:marBottom w:val="0"/>
      <w:divBdr>
        <w:top w:val="none" w:sz="0" w:space="0" w:color="auto"/>
        <w:left w:val="none" w:sz="0" w:space="0" w:color="auto"/>
        <w:bottom w:val="none" w:sz="0" w:space="0" w:color="auto"/>
        <w:right w:val="none" w:sz="0" w:space="0" w:color="auto"/>
      </w:divBdr>
      <w:divsChild>
        <w:div w:id="1992513486">
          <w:marLeft w:val="547"/>
          <w:marRight w:val="0"/>
          <w:marTop w:val="0"/>
          <w:marBottom w:val="0"/>
          <w:divBdr>
            <w:top w:val="none" w:sz="0" w:space="0" w:color="auto"/>
            <w:left w:val="none" w:sz="0" w:space="0" w:color="auto"/>
            <w:bottom w:val="none" w:sz="0" w:space="0" w:color="auto"/>
            <w:right w:val="none" w:sz="0" w:space="0" w:color="auto"/>
          </w:divBdr>
        </w:div>
      </w:divsChild>
    </w:div>
    <w:div w:id="503859219">
      <w:bodyDiv w:val="1"/>
      <w:marLeft w:val="0"/>
      <w:marRight w:val="0"/>
      <w:marTop w:val="0"/>
      <w:marBottom w:val="0"/>
      <w:divBdr>
        <w:top w:val="none" w:sz="0" w:space="0" w:color="auto"/>
        <w:left w:val="none" w:sz="0" w:space="0" w:color="auto"/>
        <w:bottom w:val="none" w:sz="0" w:space="0" w:color="auto"/>
        <w:right w:val="none" w:sz="0" w:space="0" w:color="auto"/>
      </w:divBdr>
      <w:divsChild>
        <w:div w:id="1894727425">
          <w:marLeft w:val="547"/>
          <w:marRight w:val="0"/>
          <w:marTop w:val="0"/>
          <w:marBottom w:val="0"/>
          <w:divBdr>
            <w:top w:val="none" w:sz="0" w:space="0" w:color="auto"/>
            <w:left w:val="none" w:sz="0" w:space="0" w:color="auto"/>
            <w:bottom w:val="none" w:sz="0" w:space="0" w:color="auto"/>
            <w:right w:val="none" w:sz="0" w:space="0" w:color="auto"/>
          </w:divBdr>
        </w:div>
      </w:divsChild>
    </w:div>
    <w:div w:id="530536277">
      <w:bodyDiv w:val="1"/>
      <w:marLeft w:val="0"/>
      <w:marRight w:val="0"/>
      <w:marTop w:val="0"/>
      <w:marBottom w:val="0"/>
      <w:divBdr>
        <w:top w:val="none" w:sz="0" w:space="0" w:color="auto"/>
        <w:left w:val="none" w:sz="0" w:space="0" w:color="auto"/>
        <w:bottom w:val="none" w:sz="0" w:space="0" w:color="auto"/>
        <w:right w:val="none" w:sz="0" w:space="0" w:color="auto"/>
      </w:divBdr>
      <w:divsChild>
        <w:div w:id="520973477">
          <w:marLeft w:val="547"/>
          <w:marRight w:val="0"/>
          <w:marTop w:val="0"/>
          <w:marBottom w:val="0"/>
          <w:divBdr>
            <w:top w:val="none" w:sz="0" w:space="0" w:color="auto"/>
            <w:left w:val="none" w:sz="0" w:space="0" w:color="auto"/>
            <w:bottom w:val="none" w:sz="0" w:space="0" w:color="auto"/>
            <w:right w:val="none" w:sz="0" w:space="0" w:color="auto"/>
          </w:divBdr>
        </w:div>
      </w:divsChild>
    </w:div>
    <w:div w:id="559678781">
      <w:bodyDiv w:val="1"/>
      <w:marLeft w:val="0"/>
      <w:marRight w:val="0"/>
      <w:marTop w:val="0"/>
      <w:marBottom w:val="0"/>
      <w:divBdr>
        <w:top w:val="none" w:sz="0" w:space="0" w:color="auto"/>
        <w:left w:val="none" w:sz="0" w:space="0" w:color="auto"/>
        <w:bottom w:val="none" w:sz="0" w:space="0" w:color="auto"/>
        <w:right w:val="none" w:sz="0" w:space="0" w:color="auto"/>
      </w:divBdr>
      <w:divsChild>
        <w:div w:id="1896967009">
          <w:marLeft w:val="547"/>
          <w:marRight w:val="0"/>
          <w:marTop w:val="0"/>
          <w:marBottom w:val="0"/>
          <w:divBdr>
            <w:top w:val="none" w:sz="0" w:space="0" w:color="auto"/>
            <w:left w:val="none" w:sz="0" w:space="0" w:color="auto"/>
            <w:bottom w:val="none" w:sz="0" w:space="0" w:color="auto"/>
            <w:right w:val="none" w:sz="0" w:space="0" w:color="auto"/>
          </w:divBdr>
        </w:div>
      </w:divsChild>
    </w:div>
    <w:div w:id="575938234">
      <w:bodyDiv w:val="1"/>
      <w:marLeft w:val="0"/>
      <w:marRight w:val="0"/>
      <w:marTop w:val="0"/>
      <w:marBottom w:val="0"/>
      <w:divBdr>
        <w:top w:val="none" w:sz="0" w:space="0" w:color="auto"/>
        <w:left w:val="none" w:sz="0" w:space="0" w:color="auto"/>
        <w:bottom w:val="none" w:sz="0" w:space="0" w:color="auto"/>
        <w:right w:val="none" w:sz="0" w:space="0" w:color="auto"/>
      </w:divBdr>
      <w:divsChild>
        <w:div w:id="430711081">
          <w:marLeft w:val="547"/>
          <w:marRight w:val="0"/>
          <w:marTop w:val="0"/>
          <w:marBottom w:val="0"/>
          <w:divBdr>
            <w:top w:val="none" w:sz="0" w:space="0" w:color="auto"/>
            <w:left w:val="none" w:sz="0" w:space="0" w:color="auto"/>
            <w:bottom w:val="none" w:sz="0" w:space="0" w:color="auto"/>
            <w:right w:val="none" w:sz="0" w:space="0" w:color="auto"/>
          </w:divBdr>
        </w:div>
      </w:divsChild>
    </w:div>
    <w:div w:id="609776658">
      <w:bodyDiv w:val="1"/>
      <w:marLeft w:val="0"/>
      <w:marRight w:val="0"/>
      <w:marTop w:val="0"/>
      <w:marBottom w:val="0"/>
      <w:divBdr>
        <w:top w:val="none" w:sz="0" w:space="0" w:color="auto"/>
        <w:left w:val="none" w:sz="0" w:space="0" w:color="auto"/>
        <w:bottom w:val="none" w:sz="0" w:space="0" w:color="auto"/>
        <w:right w:val="none" w:sz="0" w:space="0" w:color="auto"/>
      </w:divBdr>
      <w:divsChild>
        <w:div w:id="708723207">
          <w:marLeft w:val="547"/>
          <w:marRight w:val="0"/>
          <w:marTop w:val="0"/>
          <w:marBottom w:val="0"/>
          <w:divBdr>
            <w:top w:val="none" w:sz="0" w:space="0" w:color="auto"/>
            <w:left w:val="none" w:sz="0" w:space="0" w:color="auto"/>
            <w:bottom w:val="none" w:sz="0" w:space="0" w:color="auto"/>
            <w:right w:val="none" w:sz="0" w:space="0" w:color="auto"/>
          </w:divBdr>
        </w:div>
      </w:divsChild>
    </w:div>
    <w:div w:id="624390282">
      <w:bodyDiv w:val="1"/>
      <w:marLeft w:val="0"/>
      <w:marRight w:val="0"/>
      <w:marTop w:val="0"/>
      <w:marBottom w:val="0"/>
      <w:divBdr>
        <w:top w:val="none" w:sz="0" w:space="0" w:color="auto"/>
        <w:left w:val="none" w:sz="0" w:space="0" w:color="auto"/>
        <w:bottom w:val="none" w:sz="0" w:space="0" w:color="auto"/>
        <w:right w:val="none" w:sz="0" w:space="0" w:color="auto"/>
      </w:divBdr>
      <w:divsChild>
        <w:div w:id="1231505444">
          <w:marLeft w:val="547"/>
          <w:marRight w:val="0"/>
          <w:marTop w:val="0"/>
          <w:marBottom w:val="0"/>
          <w:divBdr>
            <w:top w:val="none" w:sz="0" w:space="0" w:color="auto"/>
            <w:left w:val="none" w:sz="0" w:space="0" w:color="auto"/>
            <w:bottom w:val="none" w:sz="0" w:space="0" w:color="auto"/>
            <w:right w:val="none" w:sz="0" w:space="0" w:color="auto"/>
          </w:divBdr>
        </w:div>
      </w:divsChild>
    </w:div>
    <w:div w:id="656805333">
      <w:bodyDiv w:val="1"/>
      <w:marLeft w:val="0"/>
      <w:marRight w:val="0"/>
      <w:marTop w:val="0"/>
      <w:marBottom w:val="0"/>
      <w:divBdr>
        <w:top w:val="none" w:sz="0" w:space="0" w:color="auto"/>
        <w:left w:val="none" w:sz="0" w:space="0" w:color="auto"/>
        <w:bottom w:val="none" w:sz="0" w:space="0" w:color="auto"/>
        <w:right w:val="none" w:sz="0" w:space="0" w:color="auto"/>
      </w:divBdr>
      <w:divsChild>
        <w:div w:id="53899296">
          <w:marLeft w:val="547"/>
          <w:marRight w:val="0"/>
          <w:marTop w:val="0"/>
          <w:marBottom w:val="0"/>
          <w:divBdr>
            <w:top w:val="none" w:sz="0" w:space="0" w:color="auto"/>
            <w:left w:val="none" w:sz="0" w:space="0" w:color="auto"/>
            <w:bottom w:val="none" w:sz="0" w:space="0" w:color="auto"/>
            <w:right w:val="none" w:sz="0" w:space="0" w:color="auto"/>
          </w:divBdr>
        </w:div>
      </w:divsChild>
    </w:div>
    <w:div w:id="667055553">
      <w:bodyDiv w:val="1"/>
      <w:marLeft w:val="0"/>
      <w:marRight w:val="0"/>
      <w:marTop w:val="0"/>
      <w:marBottom w:val="0"/>
      <w:divBdr>
        <w:top w:val="none" w:sz="0" w:space="0" w:color="auto"/>
        <w:left w:val="none" w:sz="0" w:space="0" w:color="auto"/>
        <w:bottom w:val="none" w:sz="0" w:space="0" w:color="auto"/>
        <w:right w:val="none" w:sz="0" w:space="0" w:color="auto"/>
      </w:divBdr>
      <w:divsChild>
        <w:div w:id="18631956">
          <w:marLeft w:val="547"/>
          <w:marRight w:val="0"/>
          <w:marTop w:val="0"/>
          <w:marBottom w:val="0"/>
          <w:divBdr>
            <w:top w:val="none" w:sz="0" w:space="0" w:color="auto"/>
            <w:left w:val="none" w:sz="0" w:space="0" w:color="auto"/>
            <w:bottom w:val="none" w:sz="0" w:space="0" w:color="auto"/>
            <w:right w:val="none" w:sz="0" w:space="0" w:color="auto"/>
          </w:divBdr>
        </w:div>
      </w:divsChild>
    </w:div>
    <w:div w:id="672143185">
      <w:bodyDiv w:val="1"/>
      <w:marLeft w:val="0"/>
      <w:marRight w:val="0"/>
      <w:marTop w:val="0"/>
      <w:marBottom w:val="0"/>
      <w:divBdr>
        <w:top w:val="none" w:sz="0" w:space="0" w:color="auto"/>
        <w:left w:val="none" w:sz="0" w:space="0" w:color="auto"/>
        <w:bottom w:val="none" w:sz="0" w:space="0" w:color="auto"/>
        <w:right w:val="none" w:sz="0" w:space="0" w:color="auto"/>
      </w:divBdr>
      <w:divsChild>
        <w:div w:id="2090275252">
          <w:marLeft w:val="547"/>
          <w:marRight w:val="0"/>
          <w:marTop w:val="0"/>
          <w:marBottom w:val="0"/>
          <w:divBdr>
            <w:top w:val="none" w:sz="0" w:space="0" w:color="auto"/>
            <w:left w:val="none" w:sz="0" w:space="0" w:color="auto"/>
            <w:bottom w:val="none" w:sz="0" w:space="0" w:color="auto"/>
            <w:right w:val="none" w:sz="0" w:space="0" w:color="auto"/>
          </w:divBdr>
        </w:div>
      </w:divsChild>
    </w:div>
    <w:div w:id="690036540">
      <w:bodyDiv w:val="1"/>
      <w:marLeft w:val="0"/>
      <w:marRight w:val="0"/>
      <w:marTop w:val="0"/>
      <w:marBottom w:val="0"/>
      <w:divBdr>
        <w:top w:val="none" w:sz="0" w:space="0" w:color="auto"/>
        <w:left w:val="none" w:sz="0" w:space="0" w:color="auto"/>
        <w:bottom w:val="none" w:sz="0" w:space="0" w:color="auto"/>
        <w:right w:val="none" w:sz="0" w:space="0" w:color="auto"/>
      </w:divBdr>
      <w:divsChild>
        <w:div w:id="143550679">
          <w:marLeft w:val="547"/>
          <w:marRight w:val="0"/>
          <w:marTop w:val="0"/>
          <w:marBottom w:val="0"/>
          <w:divBdr>
            <w:top w:val="none" w:sz="0" w:space="0" w:color="auto"/>
            <w:left w:val="none" w:sz="0" w:space="0" w:color="auto"/>
            <w:bottom w:val="none" w:sz="0" w:space="0" w:color="auto"/>
            <w:right w:val="none" w:sz="0" w:space="0" w:color="auto"/>
          </w:divBdr>
        </w:div>
      </w:divsChild>
    </w:div>
    <w:div w:id="703402412">
      <w:bodyDiv w:val="1"/>
      <w:marLeft w:val="0"/>
      <w:marRight w:val="0"/>
      <w:marTop w:val="0"/>
      <w:marBottom w:val="0"/>
      <w:divBdr>
        <w:top w:val="none" w:sz="0" w:space="0" w:color="auto"/>
        <w:left w:val="none" w:sz="0" w:space="0" w:color="auto"/>
        <w:bottom w:val="none" w:sz="0" w:space="0" w:color="auto"/>
        <w:right w:val="none" w:sz="0" w:space="0" w:color="auto"/>
      </w:divBdr>
      <w:divsChild>
        <w:div w:id="1675838630">
          <w:marLeft w:val="547"/>
          <w:marRight w:val="0"/>
          <w:marTop w:val="0"/>
          <w:marBottom w:val="0"/>
          <w:divBdr>
            <w:top w:val="none" w:sz="0" w:space="0" w:color="auto"/>
            <w:left w:val="none" w:sz="0" w:space="0" w:color="auto"/>
            <w:bottom w:val="none" w:sz="0" w:space="0" w:color="auto"/>
            <w:right w:val="none" w:sz="0" w:space="0" w:color="auto"/>
          </w:divBdr>
        </w:div>
      </w:divsChild>
    </w:div>
    <w:div w:id="723601583">
      <w:bodyDiv w:val="1"/>
      <w:marLeft w:val="0"/>
      <w:marRight w:val="0"/>
      <w:marTop w:val="0"/>
      <w:marBottom w:val="0"/>
      <w:divBdr>
        <w:top w:val="none" w:sz="0" w:space="0" w:color="auto"/>
        <w:left w:val="none" w:sz="0" w:space="0" w:color="auto"/>
        <w:bottom w:val="none" w:sz="0" w:space="0" w:color="auto"/>
        <w:right w:val="none" w:sz="0" w:space="0" w:color="auto"/>
      </w:divBdr>
      <w:divsChild>
        <w:div w:id="1413620279">
          <w:marLeft w:val="547"/>
          <w:marRight w:val="0"/>
          <w:marTop w:val="0"/>
          <w:marBottom w:val="0"/>
          <w:divBdr>
            <w:top w:val="none" w:sz="0" w:space="0" w:color="auto"/>
            <w:left w:val="none" w:sz="0" w:space="0" w:color="auto"/>
            <w:bottom w:val="none" w:sz="0" w:space="0" w:color="auto"/>
            <w:right w:val="none" w:sz="0" w:space="0" w:color="auto"/>
          </w:divBdr>
        </w:div>
      </w:divsChild>
    </w:div>
    <w:div w:id="743838340">
      <w:bodyDiv w:val="1"/>
      <w:marLeft w:val="0"/>
      <w:marRight w:val="0"/>
      <w:marTop w:val="0"/>
      <w:marBottom w:val="0"/>
      <w:divBdr>
        <w:top w:val="none" w:sz="0" w:space="0" w:color="auto"/>
        <w:left w:val="none" w:sz="0" w:space="0" w:color="auto"/>
        <w:bottom w:val="none" w:sz="0" w:space="0" w:color="auto"/>
        <w:right w:val="none" w:sz="0" w:space="0" w:color="auto"/>
      </w:divBdr>
      <w:divsChild>
        <w:div w:id="1643775271">
          <w:marLeft w:val="547"/>
          <w:marRight w:val="0"/>
          <w:marTop w:val="0"/>
          <w:marBottom w:val="0"/>
          <w:divBdr>
            <w:top w:val="none" w:sz="0" w:space="0" w:color="auto"/>
            <w:left w:val="none" w:sz="0" w:space="0" w:color="auto"/>
            <w:bottom w:val="none" w:sz="0" w:space="0" w:color="auto"/>
            <w:right w:val="none" w:sz="0" w:space="0" w:color="auto"/>
          </w:divBdr>
        </w:div>
      </w:divsChild>
    </w:div>
    <w:div w:id="743913840">
      <w:bodyDiv w:val="1"/>
      <w:marLeft w:val="0"/>
      <w:marRight w:val="0"/>
      <w:marTop w:val="0"/>
      <w:marBottom w:val="0"/>
      <w:divBdr>
        <w:top w:val="none" w:sz="0" w:space="0" w:color="auto"/>
        <w:left w:val="none" w:sz="0" w:space="0" w:color="auto"/>
        <w:bottom w:val="none" w:sz="0" w:space="0" w:color="auto"/>
        <w:right w:val="none" w:sz="0" w:space="0" w:color="auto"/>
      </w:divBdr>
      <w:divsChild>
        <w:div w:id="456948525">
          <w:marLeft w:val="547"/>
          <w:marRight w:val="0"/>
          <w:marTop w:val="0"/>
          <w:marBottom w:val="0"/>
          <w:divBdr>
            <w:top w:val="none" w:sz="0" w:space="0" w:color="auto"/>
            <w:left w:val="none" w:sz="0" w:space="0" w:color="auto"/>
            <w:bottom w:val="none" w:sz="0" w:space="0" w:color="auto"/>
            <w:right w:val="none" w:sz="0" w:space="0" w:color="auto"/>
          </w:divBdr>
        </w:div>
      </w:divsChild>
    </w:div>
    <w:div w:id="745151041">
      <w:bodyDiv w:val="1"/>
      <w:marLeft w:val="0"/>
      <w:marRight w:val="0"/>
      <w:marTop w:val="0"/>
      <w:marBottom w:val="0"/>
      <w:divBdr>
        <w:top w:val="none" w:sz="0" w:space="0" w:color="auto"/>
        <w:left w:val="none" w:sz="0" w:space="0" w:color="auto"/>
        <w:bottom w:val="none" w:sz="0" w:space="0" w:color="auto"/>
        <w:right w:val="none" w:sz="0" w:space="0" w:color="auto"/>
      </w:divBdr>
      <w:divsChild>
        <w:div w:id="1260530452">
          <w:marLeft w:val="547"/>
          <w:marRight w:val="0"/>
          <w:marTop w:val="0"/>
          <w:marBottom w:val="0"/>
          <w:divBdr>
            <w:top w:val="none" w:sz="0" w:space="0" w:color="auto"/>
            <w:left w:val="none" w:sz="0" w:space="0" w:color="auto"/>
            <w:bottom w:val="none" w:sz="0" w:space="0" w:color="auto"/>
            <w:right w:val="none" w:sz="0" w:space="0" w:color="auto"/>
          </w:divBdr>
        </w:div>
      </w:divsChild>
    </w:div>
    <w:div w:id="753473294">
      <w:bodyDiv w:val="1"/>
      <w:marLeft w:val="0"/>
      <w:marRight w:val="0"/>
      <w:marTop w:val="0"/>
      <w:marBottom w:val="0"/>
      <w:divBdr>
        <w:top w:val="none" w:sz="0" w:space="0" w:color="auto"/>
        <w:left w:val="none" w:sz="0" w:space="0" w:color="auto"/>
        <w:bottom w:val="none" w:sz="0" w:space="0" w:color="auto"/>
        <w:right w:val="none" w:sz="0" w:space="0" w:color="auto"/>
      </w:divBdr>
      <w:divsChild>
        <w:div w:id="648291412">
          <w:marLeft w:val="547"/>
          <w:marRight w:val="0"/>
          <w:marTop w:val="0"/>
          <w:marBottom w:val="0"/>
          <w:divBdr>
            <w:top w:val="none" w:sz="0" w:space="0" w:color="auto"/>
            <w:left w:val="none" w:sz="0" w:space="0" w:color="auto"/>
            <w:bottom w:val="none" w:sz="0" w:space="0" w:color="auto"/>
            <w:right w:val="none" w:sz="0" w:space="0" w:color="auto"/>
          </w:divBdr>
        </w:div>
      </w:divsChild>
    </w:div>
    <w:div w:id="764153595">
      <w:bodyDiv w:val="1"/>
      <w:marLeft w:val="0"/>
      <w:marRight w:val="0"/>
      <w:marTop w:val="0"/>
      <w:marBottom w:val="0"/>
      <w:divBdr>
        <w:top w:val="none" w:sz="0" w:space="0" w:color="auto"/>
        <w:left w:val="none" w:sz="0" w:space="0" w:color="auto"/>
        <w:bottom w:val="none" w:sz="0" w:space="0" w:color="auto"/>
        <w:right w:val="none" w:sz="0" w:space="0" w:color="auto"/>
      </w:divBdr>
      <w:divsChild>
        <w:div w:id="1738242595">
          <w:marLeft w:val="547"/>
          <w:marRight w:val="0"/>
          <w:marTop w:val="0"/>
          <w:marBottom w:val="0"/>
          <w:divBdr>
            <w:top w:val="none" w:sz="0" w:space="0" w:color="auto"/>
            <w:left w:val="none" w:sz="0" w:space="0" w:color="auto"/>
            <w:bottom w:val="none" w:sz="0" w:space="0" w:color="auto"/>
            <w:right w:val="none" w:sz="0" w:space="0" w:color="auto"/>
          </w:divBdr>
        </w:div>
      </w:divsChild>
    </w:div>
    <w:div w:id="785655776">
      <w:bodyDiv w:val="1"/>
      <w:marLeft w:val="0"/>
      <w:marRight w:val="0"/>
      <w:marTop w:val="0"/>
      <w:marBottom w:val="0"/>
      <w:divBdr>
        <w:top w:val="none" w:sz="0" w:space="0" w:color="auto"/>
        <w:left w:val="none" w:sz="0" w:space="0" w:color="auto"/>
        <w:bottom w:val="none" w:sz="0" w:space="0" w:color="auto"/>
        <w:right w:val="none" w:sz="0" w:space="0" w:color="auto"/>
      </w:divBdr>
      <w:divsChild>
        <w:div w:id="1045833635">
          <w:marLeft w:val="547"/>
          <w:marRight w:val="0"/>
          <w:marTop w:val="0"/>
          <w:marBottom w:val="0"/>
          <w:divBdr>
            <w:top w:val="none" w:sz="0" w:space="0" w:color="auto"/>
            <w:left w:val="none" w:sz="0" w:space="0" w:color="auto"/>
            <w:bottom w:val="none" w:sz="0" w:space="0" w:color="auto"/>
            <w:right w:val="none" w:sz="0" w:space="0" w:color="auto"/>
          </w:divBdr>
        </w:div>
        <w:div w:id="1223248422">
          <w:marLeft w:val="547"/>
          <w:marRight w:val="0"/>
          <w:marTop w:val="0"/>
          <w:marBottom w:val="0"/>
          <w:divBdr>
            <w:top w:val="none" w:sz="0" w:space="0" w:color="auto"/>
            <w:left w:val="none" w:sz="0" w:space="0" w:color="auto"/>
            <w:bottom w:val="none" w:sz="0" w:space="0" w:color="auto"/>
            <w:right w:val="none" w:sz="0" w:space="0" w:color="auto"/>
          </w:divBdr>
        </w:div>
      </w:divsChild>
    </w:div>
    <w:div w:id="803959962">
      <w:bodyDiv w:val="1"/>
      <w:marLeft w:val="0"/>
      <w:marRight w:val="0"/>
      <w:marTop w:val="0"/>
      <w:marBottom w:val="0"/>
      <w:divBdr>
        <w:top w:val="none" w:sz="0" w:space="0" w:color="auto"/>
        <w:left w:val="none" w:sz="0" w:space="0" w:color="auto"/>
        <w:bottom w:val="none" w:sz="0" w:space="0" w:color="auto"/>
        <w:right w:val="none" w:sz="0" w:space="0" w:color="auto"/>
      </w:divBdr>
      <w:divsChild>
        <w:div w:id="1657031910">
          <w:marLeft w:val="547"/>
          <w:marRight w:val="0"/>
          <w:marTop w:val="0"/>
          <w:marBottom w:val="0"/>
          <w:divBdr>
            <w:top w:val="none" w:sz="0" w:space="0" w:color="auto"/>
            <w:left w:val="none" w:sz="0" w:space="0" w:color="auto"/>
            <w:bottom w:val="none" w:sz="0" w:space="0" w:color="auto"/>
            <w:right w:val="none" w:sz="0" w:space="0" w:color="auto"/>
          </w:divBdr>
        </w:div>
      </w:divsChild>
    </w:div>
    <w:div w:id="819732589">
      <w:bodyDiv w:val="1"/>
      <w:marLeft w:val="0"/>
      <w:marRight w:val="0"/>
      <w:marTop w:val="0"/>
      <w:marBottom w:val="0"/>
      <w:divBdr>
        <w:top w:val="none" w:sz="0" w:space="0" w:color="auto"/>
        <w:left w:val="none" w:sz="0" w:space="0" w:color="auto"/>
        <w:bottom w:val="none" w:sz="0" w:space="0" w:color="auto"/>
        <w:right w:val="none" w:sz="0" w:space="0" w:color="auto"/>
      </w:divBdr>
      <w:divsChild>
        <w:div w:id="1047605359">
          <w:marLeft w:val="547"/>
          <w:marRight w:val="0"/>
          <w:marTop w:val="0"/>
          <w:marBottom w:val="0"/>
          <w:divBdr>
            <w:top w:val="none" w:sz="0" w:space="0" w:color="auto"/>
            <w:left w:val="none" w:sz="0" w:space="0" w:color="auto"/>
            <w:bottom w:val="none" w:sz="0" w:space="0" w:color="auto"/>
            <w:right w:val="none" w:sz="0" w:space="0" w:color="auto"/>
          </w:divBdr>
        </w:div>
      </w:divsChild>
    </w:div>
    <w:div w:id="837425166">
      <w:bodyDiv w:val="1"/>
      <w:marLeft w:val="0"/>
      <w:marRight w:val="0"/>
      <w:marTop w:val="0"/>
      <w:marBottom w:val="0"/>
      <w:divBdr>
        <w:top w:val="none" w:sz="0" w:space="0" w:color="auto"/>
        <w:left w:val="none" w:sz="0" w:space="0" w:color="auto"/>
        <w:bottom w:val="none" w:sz="0" w:space="0" w:color="auto"/>
        <w:right w:val="none" w:sz="0" w:space="0" w:color="auto"/>
      </w:divBdr>
      <w:divsChild>
        <w:div w:id="2005087257">
          <w:marLeft w:val="547"/>
          <w:marRight w:val="0"/>
          <w:marTop w:val="0"/>
          <w:marBottom w:val="0"/>
          <w:divBdr>
            <w:top w:val="none" w:sz="0" w:space="0" w:color="auto"/>
            <w:left w:val="none" w:sz="0" w:space="0" w:color="auto"/>
            <w:bottom w:val="none" w:sz="0" w:space="0" w:color="auto"/>
            <w:right w:val="none" w:sz="0" w:space="0" w:color="auto"/>
          </w:divBdr>
        </w:div>
      </w:divsChild>
    </w:div>
    <w:div w:id="849492919">
      <w:bodyDiv w:val="1"/>
      <w:marLeft w:val="0"/>
      <w:marRight w:val="0"/>
      <w:marTop w:val="0"/>
      <w:marBottom w:val="0"/>
      <w:divBdr>
        <w:top w:val="none" w:sz="0" w:space="0" w:color="auto"/>
        <w:left w:val="none" w:sz="0" w:space="0" w:color="auto"/>
        <w:bottom w:val="none" w:sz="0" w:space="0" w:color="auto"/>
        <w:right w:val="none" w:sz="0" w:space="0" w:color="auto"/>
      </w:divBdr>
      <w:divsChild>
        <w:div w:id="1944609146">
          <w:marLeft w:val="547"/>
          <w:marRight w:val="0"/>
          <w:marTop w:val="0"/>
          <w:marBottom w:val="0"/>
          <w:divBdr>
            <w:top w:val="none" w:sz="0" w:space="0" w:color="auto"/>
            <w:left w:val="none" w:sz="0" w:space="0" w:color="auto"/>
            <w:bottom w:val="none" w:sz="0" w:space="0" w:color="auto"/>
            <w:right w:val="none" w:sz="0" w:space="0" w:color="auto"/>
          </w:divBdr>
        </w:div>
      </w:divsChild>
    </w:div>
    <w:div w:id="861016692">
      <w:bodyDiv w:val="1"/>
      <w:marLeft w:val="0"/>
      <w:marRight w:val="0"/>
      <w:marTop w:val="0"/>
      <w:marBottom w:val="0"/>
      <w:divBdr>
        <w:top w:val="none" w:sz="0" w:space="0" w:color="auto"/>
        <w:left w:val="none" w:sz="0" w:space="0" w:color="auto"/>
        <w:bottom w:val="none" w:sz="0" w:space="0" w:color="auto"/>
        <w:right w:val="none" w:sz="0" w:space="0" w:color="auto"/>
      </w:divBdr>
      <w:divsChild>
        <w:div w:id="1078748018">
          <w:marLeft w:val="547"/>
          <w:marRight w:val="0"/>
          <w:marTop w:val="0"/>
          <w:marBottom w:val="0"/>
          <w:divBdr>
            <w:top w:val="none" w:sz="0" w:space="0" w:color="auto"/>
            <w:left w:val="none" w:sz="0" w:space="0" w:color="auto"/>
            <w:bottom w:val="none" w:sz="0" w:space="0" w:color="auto"/>
            <w:right w:val="none" w:sz="0" w:space="0" w:color="auto"/>
          </w:divBdr>
        </w:div>
      </w:divsChild>
    </w:div>
    <w:div w:id="887257833">
      <w:bodyDiv w:val="1"/>
      <w:marLeft w:val="0"/>
      <w:marRight w:val="0"/>
      <w:marTop w:val="0"/>
      <w:marBottom w:val="0"/>
      <w:divBdr>
        <w:top w:val="none" w:sz="0" w:space="0" w:color="auto"/>
        <w:left w:val="none" w:sz="0" w:space="0" w:color="auto"/>
        <w:bottom w:val="none" w:sz="0" w:space="0" w:color="auto"/>
        <w:right w:val="none" w:sz="0" w:space="0" w:color="auto"/>
      </w:divBdr>
      <w:divsChild>
        <w:div w:id="835387700">
          <w:marLeft w:val="547"/>
          <w:marRight w:val="0"/>
          <w:marTop w:val="0"/>
          <w:marBottom w:val="0"/>
          <w:divBdr>
            <w:top w:val="none" w:sz="0" w:space="0" w:color="auto"/>
            <w:left w:val="none" w:sz="0" w:space="0" w:color="auto"/>
            <w:bottom w:val="none" w:sz="0" w:space="0" w:color="auto"/>
            <w:right w:val="none" w:sz="0" w:space="0" w:color="auto"/>
          </w:divBdr>
        </w:div>
      </w:divsChild>
    </w:div>
    <w:div w:id="894201057">
      <w:bodyDiv w:val="1"/>
      <w:marLeft w:val="0"/>
      <w:marRight w:val="0"/>
      <w:marTop w:val="0"/>
      <w:marBottom w:val="0"/>
      <w:divBdr>
        <w:top w:val="none" w:sz="0" w:space="0" w:color="auto"/>
        <w:left w:val="none" w:sz="0" w:space="0" w:color="auto"/>
        <w:bottom w:val="none" w:sz="0" w:space="0" w:color="auto"/>
        <w:right w:val="none" w:sz="0" w:space="0" w:color="auto"/>
      </w:divBdr>
      <w:divsChild>
        <w:div w:id="1189175722">
          <w:marLeft w:val="547"/>
          <w:marRight w:val="0"/>
          <w:marTop w:val="0"/>
          <w:marBottom w:val="0"/>
          <w:divBdr>
            <w:top w:val="none" w:sz="0" w:space="0" w:color="auto"/>
            <w:left w:val="none" w:sz="0" w:space="0" w:color="auto"/>
            <w:bottom w:val="none" w:sz="0" w:space="0" w:color="auto"/>
            <w:right w:val="none" w:sz="0" w:space="0" w:color="auto"/>
          </w:divBdr>
        </w:div>
        <w:div w:id="1775518855">
          <w:marLeft w:val="547"/>
          <w:marRight w:val="0"/>
          <w:marTop w:val="0"/>
          <w:marBottom w:val="0"/>
          <w:divBdr>
            <w:top w:val="none" w:sz="0" w:space="0" w:color="auto"/>
            <w:left w:val="none" w:sz="0" w:space="0" w:color="auto"/>
            <w:bottom w:val="none" w:sz="0" w:space="0" w:color="auto"/>
            <w:right w:val="none" w:sz="0" w:space="0" w:color="auto"/>
          </w:divBdr>
        </w:div>
        <w:div w:id="677779602">
          <w:marLeft w:val="547"/>
          <w:marRight w:val="0"/>
          <w:marTop w:val="0"/>
          <w:marBottom w:val="0"/>
          <w:divBdr>
            <w:top w:val="none" w:sz="0" w:space="0" w:color="auto"/>
            <w:left w:val="none" w:sz="0" w:space="0" w:color="auto"/>
            <w:bottom w:val="none" w:sz="0" w:space="0" w:color="auto"/>
            <w:right w:val="none" w:sz="0" w:space="0" w:color="auto"/>
          </w:divBdr>
        </w:div>
      </w:divsChild>
    </w:div>
    <w:div w:id="904147497">
      <w:bodyDiv w:val="1"/>
      <w:marLeft w:val="0"/>
      <w:marRight w:val="0"/>
      <w:marTop w:val="0"/>
      <w:marBottom w:val="0"/>
      <w:divBdr>
        <w:top w:val="none" w:sz="0" w:space="0" w:color="auto"/>
        <w:left w:val="none" w:sz="0" w:space="0" w:color="auto"/>
        <w:bottom w:val="none" w:sz="0" w:space="0" w:color="auto"/>
        <w:right w:val="none" w:sz="0" w:space="0" w:color="auto"/>
      </w:divBdr>
      <w:divsChild>
        <w:div w:id="206338201">
          <w:marLeft w:val="547"/>
          <w:marRight w:val="0"/>
          <w:marTop w:val="0"/>
          <w:marBottom w:val="0"/>
          <w:divBdr>
            <w:top w:val="none" w:sz="0" w:space="0" w:color="auto"/>
            <w:left w:val="none" w:sz="0" w:space="0" w:color="auto"/>
            <w:bottom w:val="none" w:sz="0" w:space="0" w:color="auto"/>
            <w:right w:val="none" w:sz="0" w:space="0" w:color="auto"/>
          </w:divBdr>
        </w:div>
      </w:divsChild>
    </w:div>
    <w:div w:id="934359710">
      <w:bodyDiv w:val="1"/>
      <w:marLeft w:val="0"/>
      <w:marRight w:val="0"/>
      <w:marTop w:val="0"/>
      <w:marBottom w:val="0"/>
      <w:divBdr>
        <w:top w:val="none" w:sz="0" w:space="0" w:color="auto"/>
        <w:left w:val="none" w:sz="0" w:space="0" w:color="auto"/>
        <w:bottom w:val="none" w:sz="0" w:space="0" w:color="auto"/>
        <w:right w:val="none" w:sz="0" w:space="0" w:color="auto"/>
      </w:divBdr>
      <w:divsChild>
        <w:div w:id="1051535834">
          <w:marLeft w:val="547"/>
          <w:marRight w:val="0"/>
          <w:marTop w:val="0"/>
          <w:marBottom w:val="0"/>
          <w:divBdr>
            <w:top w:val="none" w:sz="0" w:space="0" w:color="auto"/>
            <w:left w:val="none" w:sz="0" w:space="0" w:color="auto"/>
            <w:bottom w:val="none" w:sz="0" w:space="0" w:color="auto"/>
            <w:right w:val="none" w:sz="0" w:space="0" w:color="auto"/>
          </w:divBdr>
        </w:div>
      </w:divsChild>
    </w:div>
    <w:div w:id="939873204">
      <w:bodyDiv w:val="1"/>
      <w:marLeft w:val="0"/>
      <w:marRight w:val="0"/>
      <w:marTop w:val="0"/>
      <w:marBottom w:val="0"/>
      <w:divBdr>
        <w:top w:val="none" w:sz="0" w:space="0" w:color="auto"/>
        <w:left w:val="none" w:sz="0" w:space="0" w:color="auto"/>
        <w:bottom w:val="none" w:sz="0" w:space="0" w:color="auto"/>
        <w:right w:val="none" w:sz="0" w:space="0" w:color="auto"/>
      </w:divBdr>
      <w:divsChild>
        <w:div w:id="2094087591">
          <w:marLeft w:val="547"/>
          <w:marRight w:val="0"/>
          <w:marTop w:val="0"/>
          <w:marBottom w:val="0"/>
          <w:divBdr>
            <w:top w:val="none" w:sz="0" w:space="0" w:color="auto"/>
            <w:left w:val="none" w:sz="0" w:space="0" w:color="auto"/>
            <w:bottom w:val="none" w:sz="0" w:space="0" w:color="auto"/>
            <w:right w:val="none" w:sz="0" w:space="0" w:color="auto"/>
          </w:divBdr>
        </w:div>
      </w:divsChild>
    </w:div>
    <w:div w:id="956450407">
      <w:bodyDiv w:val="1"/>
      <w:marLeft w:val="0"/>
      <w:marRight w:val="0"/>
      <w:marTop w:val="0"/>
      <w:marBottom w:val="0"/>
      <w:divBdr>
        <w:top w:val="none" w:sz="0" w:space="0" w:color="auto"/>
        <w:left w:val="none" w:sz="0" w:space="0" w:color="auto"/>
        <w:bottom w:val="none" w:sz="0" w:space="0" w:color="auto"/>
        <w:right w:val="none" w:sz="0" w:space="0" w:color="auto"/>
      </w:divBdr>
      <w:divsChild>
        <w:div w:id="866990869">
          <w:marLeft w:val="547"/>
          <w:marRight w:val="0"/>
          <w:marTop w:val="0"/>
          <w:marBottom w:val="0"/>
          <w:divBdr>
            <w:top w:val="none" w:sz="0" w:space="0" w:color="auto"/>
            <w:left w:val="none" w:sz="0" w:space="0" w:color="auto"/>
            <w:bottom w:val="none" w:sz="0" w:space="0" w:color="auto"/>
            <w:right w:val="none" w:sz="0" w:space="0" w:color="auto"/>
          </w:divBdr>
        </w:div>
      </w:divsChild>
    </w:div>
    <w:div w:id="961886911">
      <w:bodyDiv w:val="1"/>
      <w:marLeft w:val="0"/>
      <w:marRight w:val="0"/>
      <w:marTop w:val="0"/>
      <w:marBottom w:val="0"/>
      <w:divBdr>
        <w:top w:val="none" w:sz="0" w:space="0" w:color="auto"/>
        <w:left w:val="none" w:sz="0" w:space="0" w:color="auto"/>
        <w:bottom w:val="none" w:sz="0" w:space="0" w:color="auto"/>
        <w:right w:val="none" w:sz="0" w:space="0" w:color="auto"/>
      </w:divBdr>
      <w:divsChild>
        <w:div w:id="1436948897">
          <w:marLeft w:val="547"/>
          <w:marRight w:val="0"/>
          <w:marTop w:val="0"/>
          <w:marBottom w:val="0"/>
          <w:divBdr>
            <w:top w:val="none" w:sz="0" w:space="0" w:color="auto"/>
            <w:left w:val="none" w:sz="0" w:space="0" w:color="auto"/>
            <w:bottom w:val="none" w:sz="0" w:space="0" w:color="auto"/>
            <w:right w:val="none" w:sz="0" w:space="0" w:color="auto"/>
          </w:divBdr>
        </w:div>
      </w:divsChild>
    </w:div>
    <w:div w:id="973604906">
      <w:bodyDiv w:val="1"/>
      <w:marLeft w:val="0"/>
      <w:marRight w:val="0"/>
      <w:marTop w:val="0"/>
      <w:marBottom w:val="0"/>
      <w:divBdr>
        <w:top w:val="none" w:sz="0" w:space="0" w:color="auto"/>
        <w:left w:val="none" w:sz="0" w:space="0" w:color="auto"/>
        <w:bottom w:val="none" w:sz="0" w:space="0" w:color="auto"/>
        <w:right w:val="none" w:sz="0" w:space="0" w:color="auto"/>
      </w:divBdr>
      <w:divsChild>
        <w:div w:id="263265857">
          <w:marLeft w:val="547"/>
          <w:marRight w:val="0"/>
          <w:marTop w:val="0"/>
          <w:marBottom w:val="0"/>
          <w:divBdr>
            <w:top w:val="none" w:sz="0" w:space="0" w:color="auto"/>
            <w:left w:val="none" w:sz="0" w:space="0" w:color="auto"/>
            <w:bottom w:val="none" w:sz="0" w:space="0" w:color="auto"/>
            <w:right w:val="none" w:sz="0" w:space="0" w:color="auto"/>
          </w:divBdr>
        </w:div>
      </w:divsChild>
    </w:div>
    <w:div w:id="986739467">
      <w:bodyDiv w:val="1"/>
      <w:marLeft w:val="0"/>
      <w:marRight w:val="0"/>
      <w:marTop w:val="0"/>
      <w:marBottom w:val="0"/>
      <w:divBdr>
        <w:top w:val="none" w:sz="0" w:space="0" w:color="auto"/>
        <w:left w:val="none" w:sz="0" w:space="0" w:color="auto"/>
        <w:bottom w:val="none" w:sz="0" w:space="0" w:color="auto"/>
        <w:right w:val="none" w:sz="0" w:space="0" w:color="auto"/>
      </w:divBdr>
      <w:divsChild>
        <w:div w:id="583800878">
          <w:marLeft w:val="547"/>
          <w:marRight w:val="0"/>
          <w:marTop w:val="0"/>
          <w:marBottom w:val="0"/>
          <w:divBdr>
            <w:top w:val="none" w:sz="0" w:space="0" w:color="auto"/>
            <w:left w:val="none" w:sz="0" w:space="0" w:color="auto"/>
            <w:bottom w:val="none" w:sz="0" w:space="0" w:color="auto"/>
            <w:right w:val="none" w:sz="0" w:space="0" w:color="auto"/>
          </w:divBdr>
        </w:div>
      </w:divsChild>
    </w:div>
    <w:div w:id="993532277">
      <w:bodyDiv w:val="1"/>
      <w:marLeft w:val="0"/>
      <w:marRight w:val="0"/>
      <w:marTop w:val="0"/>
      <w:marBottom w:val="0"/>
      <w:divBdr>
        <w:top w:val="none" w:sz="0" w:space="0" w:color="auto"/>
        <w:left w:val="none" w:sz="0" w:space="0" w:color="auto"/>
        <w:bottom w:val="none" w:sz="0" w:space="0" w:color="auto"/>
        <w:right w:val="none" w:sz="0" w:space="0" w:color="auto"/>
      </w:divBdr>
      <w:divsChild>
        <w:div w:id="1830826282">
          <w:marLeft w:val="547"/>
          <w:marRight w:val="0"/>
          <w:marTop w:val="0"/>
          <w:marBottom w:val="0"/>
          <w:divBdr>
            <w:top w:val="none" w:sz="0" w:space="0" w:color="auto"/>
            <w:left w:val="none" w:sz="0" w:space="0" w:color="auto"/>
            <w:bottom w:val="none" w:sz="0" w:space="0" w:color="auto"/>
            <w:right w:val="none" w:sz="0" w:space="0" w:color="auto"/>
          </w:divBdr>
        </w:div>
      </w:divsChild>
    </w:div>
    <w:div w:id="1003899563">
      <w:bodyDiv w:val="1"/>
      <w:marLeft w:val="0"/>
      <w:marRight w:val="0"/>
      <w:marTop w:val="0"/>
      <w:marBottom w:val="0"/>
      <w:divBdr>
        <w:top w:val="none" w:sz="0" w:space="0" w:color="auto"/>
        <w:left w:val="none" w:sz="0" w:space="0" w:color="auto"/>
        <w:bottom w:val="none" w:sz="0" w:space="0" w:color="auto"/>
        <w:right w:val="none" w:sz="0" w:space="0" w:color="auto"/>
      </w:divBdr>
      <w:divsChild>
        <w:div w:id="57485817">
          <w:marLeft w:val="547"/>
          <w:marRight w:val="0"/>
          <w:marTop w:val="0"/>
          <w:marBottom w:val="0"/>
          <w:divBdr>
            <w:top w:val="none" w:sz="0" w:space="0" w:color="auto"/>
            <w:left w:val="none" w:sz="0" w:space="0" w:color="auto"/>
            <w:bottom w:val="none" w:sz="0" w:space="0" w:color="auto"/>
            <w:right w:val="none" w:sz="0" w:space="0" w:color="auto"/>
          </w:divBdr>
        </w:div>
      </w:divsChild>
    </w:div>
    <w:div w:id="1011643859">
      <w:bodyDiv w:val="1"/>
      <w:marLeft w:val="0"/>
      <w:marRight w:val="0"/>
      <w:marTop w:val="0"/>
      <w:marBottom w:val="0"/>
      <w:divBdr>
        <w:top w:val="none" w:sz="0" w:space="0" w:color="auto"/>
        <w:left w:val="none" w:sz="0" w:space="0" w:color="auto"/>
        <w:bottom w:val="none" w:sz="0" w:space="0" w:color="auto"/>
        <w:right w:val="none" w:sz="0" w:space="0" w:color="auto"/>
      </w:divBdr>
      <w:divsChild>
        <w:div w:id="1054157662">
          <w:marLeft w:val="547"/>
          <w:marRight w:val="0"/>
          <w:marTop w:val="0"/>
          <w:marBottom w:val="0"/>
          <w:divBdr>
            <w:top w:val="none" w:sz="0" w:space="0" w:color="auto"/>
            <w:left w:val="none" w:sz="0" w:space="0" w:color="auto"/>
            <w:bottom w:val="none" w:sz="0" w:space="0" w:color="auto"/>
            <w:right w:val="none" w:sz="0" w:space="0" w:color="auto"/>
          </w:divBdr>
        </w:div>
      </w:divsChild>
    </w:div>
    <w:div w:id="1019504728">
      <w:bodyDiv w:val="1"/>
      <w:marLeft w:val="0"/>
      <w:marRight w:val="0"/>
      <w:marTop w:val="0"/>
      <w:marBottom w:val="0"/>
      <w:divBdr>
        <w:top w:val="none" w:sz="0" w:space="0" w:color="auto"/>
        <w:left w:val="none" w:sz="0" w:space="0" w:color="auto"/>
        <w:bottom w:val="none" w:sz="0" w:space="0" w:color="auto"/>
        <w:right w:val="none" w:sz="0" w:space="0" w:color="auto"/>
      </w:divBdr>
      <w:divsChild>
        <w:div w:id="296180047">
          <w:marLeft w:val="547"/>
          <w:marRight w:val="0"/>
          <w:marTop w:val="0"/>
          <w:marBottom w:val="0"/>
          <w:divBdr>
            <w:top w:val="none" w:sz="0" w:space="0" w:color="auto"/>
            <w:left w:val="none" w:sz="0" w:space="0" w:color="auto"/>
            <w:bottom w:val="none" w:sz="0" w:space="0" w:color="auto"/>
            <w:right w:val="none" w:sz="0" w:space="0" w:color="auto"/>
          </w:divBdr>
        </w:div>
      </w:divsChild>
    </w:div>
    <w:div w:id="1020159674">
      <w:bodyDiv w:val="1"/>
      <w:marLeft w:val="0"/>
      <w:marRight w:val="0"/>
      <w:marTop w:val="0"/>
      <w:marBottom w:val="0"/>
      <w:divBdr>
        <w:top w:val="none" w:sz="0" w:space="0" w:color="auto"/>
        <w:left w:val="none" w:sz="0" w:space="0" w:color="auto"/>
        <w:bottom w:val="none" w:sz="0" w:space="0" w:color="auto"/>
        <w:right w:val="none" w:sz="0" w:space="0" w:color="auto"/>
      </w:divBdr>
      <w:divsChild>
        <w:div w:id="47337923">
          <w:marLeft w:val="547"/>
          <w:marRight w:val="0"/>
          <w:marTop w:val="0"/>
          <w:marBottom w:val="0"/>
          <w:divBdr>
            <w:top w:val="none" w:sz="0" w:space="0" w:color="auto"/>
            <w:left w:val="none" w:sz="0" w:space="0" w:color="auto"/>
            <w:bottom w:val="none" w:sz="0" w:space="0" w:color="auto"/>
            <w:right w:val="none" w:sz="0" w:space="0" w:color="auto"/>
          </w:divBdr>
        </w:div>
        <w:div w:id="362487928">
          <w:marLeft w:val="547"/>
          <w:marRight w:val="0"/>
          <w:marTop w:val="0"/>
          <w:marBottom w:val="0"/>
          <w:divBdr>
            <w:top w:val="none" w:sz="0" w:space="0" w:color="auto"/>
            <w:left w:val="none" w:sz="0" w:space="0" w:color="auto"/>
            <w:bottom w:val="none" w:sz="0" w:space="0" w:color="auto"/>
            <w:right w:val="none" w:sz="0" w:space="0" w:color="auto"/>
          </w:divBdr>
        </w:div>
      </w:divsChild>
    </w:div>
    <w:div w:id="1023433123">
      <w:bodyDiv w:val="1"/>
      <w:marLeft w:val="0"/>
      <w:marRight w:val="0"/>
      <w:marTop w:val="0"/>
      <w:marBottom w:val="0"/>
      <w:divBdr>
        <w:top w:val="none" w:sz="0" w:space="0" w:color="auto"/>
        <w:left w:val="none" w:sz="0" w:space="0" w:color="auto"/>
        <w:bottom w:val="none" w:sz="0" w:space="0" w:color="auto"/>
        <w:right w:val="none" w:sz="0" w:space="0" w:color="auto"/>
      </w:divBdr>
      <w:divsChild>
        <w:div w:id="1829249782">
          <w:marLeft w:val="547"/>
          <w:marRight w:val="0"/>
          <w:marTop w:val="0"/>
          <w:marBottom w:val="0"/>
          <w:divBdr>
            <w:top w:val="none" w:sz="0" w:space="0" w:color="auto"/>
            <w:left w:val="none" w:sz="0" w:space="0" w:color="auto"/>
            <w:bottom w:val="none" w:sz="0" w:space="0" w:color="auto"/>
            <w:right w:val="none" w:sz="0" w:space="0" w:color="auto"/>
          </w:divBdr>
        </w:div>
      </w:divsChild>
    </w:div>
    <w:div w:id="1028290968">
      <w:bodyDiv w:val="1"/>
      <w:marLeft w:val="0"/>
      <w:marRight w:val="0"/>
      <w:marTop w:val="0"/>
      <w:marBottom w:val="0"/>
      <w:divBdr>
        <w:top w:val="none" w:sz="0" w:space="0" w:color="auto"/>
        <w:left w:val="none" w:sz="0" w:space="0" w:color="auto"/>
        <w:bottom w:val="none" w:sz="0" w:space="0" w:color="auto"/>
        <w:right w:val="none" w:sz="0" w:space="0" w:color="auto"/>
      </w:divBdr>
      <w:divsChild>
        <w:div w:id="196166629">
          <w:marLeft w:val="547"/>
          <w:marRight w:val="0"/>
          <w:marTop w:val="0"/>
          <w:marBottom w:val="0"/>
          <w:divBdr>
            <w:top w:val="none" w:sz="0" w:space="0" w:color="auto"/>
            <w:left w:val="none" w:sz="0" w:space="0" w:color="auto"/>
            <w:bottom w:val="none" w:sz="0" w:space="0" w:color="auto"/>
            <w:right w:val="none" w:sz="0" w:space="0" w:color="auto"/>
          </w:divBdr>
        </w:div>
      </w:divsChild>
    </w:div>
    <w:div w:id="1038970693">
      <w:bodyDiv w:val="1"/>
      <w:marLeft w:val="0"/>
      <w:marRight w:val="0"/>
      <w:marTop w:val="0"/>
      <w:marBottom w:val="0"/>
      <w:divBdr>
        <w:top w:val="none" w:sz="0" w:space="0" w:color="auto"/>
        <w:left w:val="none" w:sz="0" w:space="0" w:color="auto"/>
        <w:bottom w:val="none" w:sz="0" w:space="0" w:color="auto"/>
        <w:right w:val="none" w:sz="0" w:space="0" w:color="auto"/>
      </w:divBdr>
      <w:divsChild>
        <w:div w:id="260795321">
          <w:marLeft w:val="547"/>
          <w:marRight w:val="0"/>
          <w:marTop w:val="0"/>
          <w:marBottom w:val="0"/>
          <w:divBdr>
            <w:top w:val="none" w:sz="0" w:space="0" w:color="auto"/>
            <w:left w:val="none" w:sz="0" w:space="0" w:color="auto"/>
            <w:bottom w:val="none" w:sz="0" w:space="0" w:color="auto"/>
            <w:right w:val="none" w:sz="0" w:space="0" w:color="auto"/>
          </w:divBdr>
        </w:div>
      </w:divsChild>
    </w:div>
    <w:div w:id="1042631650">
      <w:bodyDiv w:val="1"/>
      <w:marLeft w:val="0"/>
      <w:marRight w:val="0"/>
      <w:marTop w:val="0"/>
      <w:marBottom w:val="0"/>
      <w:divBdr>
        <w:top w:val="none" w:sz="0" w:space="0" w:color="auto"/>
        <w:left w:val="none" w:sz="0" w:space="0" w:color="auto"/>
        <w:bottom w:val="none" w:sz="0" w:space="0" w:color="auto"/>
        <w:right w:val="none" w:sz="0" w:space="0" w:color="auto"/>
      </w:divBdr>
      <w:divsChild>
        <w:div w:id="1119491725">
          <w:marLeft w:val="547"/>
          <w:marRight w:val="0"/>
          <w:marTop w:val="0"/>
          <w:marBottom w:val="0"/>
          <w:divBdr>
            <w:top w:val="none" w:sz="0" w:space="0" w:color="auto"/>
            <w:left w:val="none" w:sz="0" w:space="0" w:color="auto"/>
            <w:bottom w:val="none" w:sz="0" w:space="0" w:color="auto"/>
            <w:right w:val="none" w:sz="0" w:space="0" w:color="auto"/>
          </w:divBdr>
        </w:div>
      </w:divsChild>
    </w:div>
    <w:div w:id="1045446241">
      <w:bodyDiv w:val="1"/>
      <w:marLeft w:val="0"/>
      <w:marRight w:val="0"/>
      <w:marTop w:val="0"/>
      <w:marBottom w:val="0"/>
      <w:divBdr>
        <w:top w:val="none" w:sz="0" w:space="0" w:color="auto"/>
        <w:left w:val="none" w:sz="0" w:space="0" w:color="auto"/>
        <w:bottom w:val="none" w:sz="0" w:space="0" w:color="auto"/>
        <w:right w:val="none" w:sz="0" w:space="0" w:color="auto"/>
      </w:divBdr>
      <w:divsChild>
        <w:div w:id="1785416824">
          <w:marLeft w:val="547"/>
          <w:marRight w:val="0"/>
          <w:marTop w:val="0"/>
          <w:marBottom w:val="0"/>
          <w:divBdr>
            <w:top w:val="none" w:sz="0" w:space="0" w:color="auto"/>
            <w:left w:val="none" w:sz="0" w:space="0" w:color="auto"/>
            <w:bottom w:val="none" w:sz="0" w:space="0" w:color="auto"/>
            <w:right w:val="none" w:sz="0" w:space="0" w:color="auto"/>
          </w:divBdr>
        </w:div>
      </w:divsChild>
    </w:div>
    <w:div w:id="1047947939">
      <w:bodyDiv w:val="1"/>
      <w:marLeft w:val="0"/>
      <w:marRight w:val="0"/>
      <w:marTop w:val="0"/>
      <w:marBottom w:val="0"/>
      <w:divBdr>
        <w:top w:val="none" w:sz="0" w:space="0" w:color="auto"/>
        <w:left w:val="none" w:sz="0" w:space="0" w:color="auto"/>
        <w:bottom w:val="none" w:sz="0" w:space="0" w:color="auto"/>
        <w:right w:val="none" w:sz="0" w:space="0" w:color="auto"/>
      </w:divBdr>
      <w:divsChild>
        <w:div w:id="1666200338">
          <w:marLeft w:val="547"/>
          <w:marRight w:val="0"/>
          <w:marTop w:val="0"/>
          <w:marBottom w:val="0"/>
          <w:divBdr>
            <w:top w:val="none" w:sz="0" w:space="0" w:color="auto"/>
            <w:left w:val="none" w:sz="0" w:space="0" w:color="auto"/>
            <w:bottom w:val="none" w:sz="0" w:space="0" w:color="auto"/>
            <w:right w:val="none" w:sz="0" w:space="0" w:color="auto"/>
          </w:divBdr>
        </w:div>
      </w:divsChild>
    </w:div>
    <w:div w:id="1058361568">
      <w:bodyDiv w:val="1"/>
      <w:marLeft w:val="0"/>
      <w:marRight w:val="0"/>
      <w:marTop w:val="0"/>
      <w:marBottom w:val="0"/>
      <w:divBdr>
        <w:top w:val="none" w:sz="0" w:space="0" w:color="auto"/>
        <w:left w:val="none" w:sz="0" w:space="0" w:color="auto"/>
        <w:bottom w:val="none" w:sz="0" w:space="0" w:color="auto"/>
        <w:right w:val="none" w:sz="0" w:space="0" w:color="auto"/>
      </w:divBdr>
      <w:divsChild>
        <w:div w:id="1739671425">
          <w:marLeft w:val="547"/>
          <w:marRight w:val="0"/>
          <w:marTop w:val="0"/>
          <w:marBottom w:val="0"/>
          <w:divBdr>
            <w:top w:val="none" w:sz="0" w:space="0" w:color="auto"/>
            <w:left w:val="none" w:sz="0" w:space="0" w:color="auto"/>
            <w:bottom w:val="none" w:sz="0" w:space="0" w:color="auto"/>
            <w:right w:val="none" w:sz="0" w:space="0" w:color="auto"/>
          </w:divBdr>
        </w:div>
      </w:divsChild>
    </w:div>
    <w:div w:id="1078555891">
      <w:bodyDiv w:val="1"/>
      <w:marLeft w:val="0"/>
      <w:marRight w:val="0"/>
      <w:marTop w:val="0"/>
      <w:marBottom w:val="0"/>
      <w:divBdr>
        <w:top w:val="none" w:sz="0" w:space="0" w:color="auto"/>
        <w:left w:val="none" w:sz="0" w:space="0" w:color="auto"/>
        <w:bottom w:val="none" w:sz="0" w:space="0" w:color="auto"/>
        <w:right w:val="none" w:sz="0" w:space="0" w:color="auto"/>
      </w:divBdr>
      <w:divsChild>
        <w:div w:id="1116097049">
          <w:marLeft w:val="547"/>
          <w:marRight w:val="0"/>
          <w:marTop w:val="0"/>
          <w:marBottom w:val="0"/>
          <w:divBdr>
            <w:top w:val="none" w:sz="0" w:space="0" w:color="auto"/>
            <w:left w:val="none" w:sz="0" w:space="0" w:color="auto"/>
            <w:bottom w:val="none" w:sz="0" w:space="0" w:color="auto"/>
            <w:right w:val="none" w:sz="0" w:space="0" w:color="auto"/>
          </w:divBdr>
        </w:div>
      </w:divsChild>
    </w:div>
    <w:div w:id="1096562358">
      <w:bodyDiv w:val="1"/>
      <w:marLeft w:val="0"/>
      <w:marRight w:val="0"/>
      <w:marTop w:val="0"/>
      <w:marBottom w:val="0"/>
      <w:divBdr>
        <w:top w:val="none" w:sz="0" w:space="0" w:color="auto"/>
        <w:left w:val="none" w:sz="0" w:space="0" w:color="auto"/>
        <w:bottom w:val="none" w:sz="0" w:space="0" w:color="auto"/>
        <w:right w:val="none" w:sz="0" w:space="0" w:color="auto"/>
      </w:divBdr>
      <w:divsChild>
        <w:div w:id="1734082628">
          <w:marLeft w:val="547"/>
          <w:marRight w:val="0"/>
          <w:marTop w:val="0"/>
          <w:marBottom w:val="0"/>
          <w:divBdr>
            <w:top w:val="none" w:sz="0" w:space="0" w:color="auto"/>
            <w:left w:val="none" w:sz="0" w:space="0" w:color="auto"/>
            <w:bottom w:val="none" w:sz="0" w:space="0" w:color="auto"/>
            <w:right w:val="none" w:sz="0" w:space="0" w:color="auto"/>
          </w:divBdr>
        </w:div>
      </w:divsChild>
    </w:div>
    <w:div w:id="1128007654">
      <w:bodyDiv w:val="1"/>
      <w:marLeft w:val="0"/>
      <w:marRight w:val="0"/>
      <w:marTop w:val="0"/>
      <w:marBottom w:val="0"/>
      <w:divBdr>
        <w:top w:val="none" w:sz="0" w:space="0" w:color="auto"/>
        <w:left w:val="none" w:sz="0" w:space="0" w:color="auto"/>
        <w:bottom w:val="none" w:sz="0" w:space="0" w:color="auto"/>
        <w:right w:val="none" w:sz="0" w:space="0" w:color="auto"/>
      </w:divBdr>
      <w:divsChild>
        <w:div w:id="378552209">
          <w:marLeft w:val="547"/>
          <w:marRight w:val="0"/>
          <w:marTop w:val="0"/>
          <w:marBottom w:val="0"/>
          <w:divBdr>
            <w:top w:val="none" w:sz="0" w:space="0" w:color="auto"/>
            <w:left w:val="none" w:sz="0" w:space="0" w:color="auto"/>
            <w:bottom w:val="none" w:sz="0" w:space="0" w:color="auto"/>
            <w:right w:val="none" w:sz="0" w:space="0" w:color="auto"/>
          </w:divBdr>
        </w:div>
      </w:divsChild>
    </w:div>
    <w:div w:id="1158306021">
      <w:bodyDiv w:val="1"/>
      <w:marLeft w:val="0"/>
      <w:marRight w:val="0"/>
      <w:marTop w:val="0"/>
      <w:marBottom w:val="0"/>
      <w:divBdr>
        <w:top w:val="none" w:sz="0" w:space="0" w:color="auto"/>
        <w:left w:val="none" w:sz="0" w:space="0" w:color="auto"/>
        <w:bottom w:val="none" w:sz="0" w:space="0" w:color="auto"/>
        <w:right w:val="none" w:sz="0" w:space="0" w:color="auto"/>
      </w:divBdr>
      <w:divsChild>
        <w:div w:id="1885868268">
          <w:marLeft w:val="547"/>
          <w:marRight w:val="0"/>
          <w:marTop w:val="0"/>
          <w:marBottom w:val="0"/>
          <w:divBdr>
            <w:top w:val="none" w:sz="0" w:space="0" w:color="auto"/>
            <w:left w:val="none" w:sz="0" w:space="0" w:color="auto"/>
            <w:bottom w:val="none" w:sz="0" w:space="0" w:color="auto"/>
            <w:right w:val="none" w:sz="0" w:space="0" w:color="auto"/>
          </w:divBdr>
        </w:div>
      </w:divsChild>
    </w:div>
    <w:div w:id="1167016237">
      <w:bodyDiv w:val="1"/>
      <w:marLeft w:val="0"/>
      <w:marRight w:val="0"/>
      <w:marTop w:val="0"/>
      <w:marBottom w:val="0"/>
      <w:divBdr>
        <w:top w:val="none" w:sz="0" w:space="0" w:color="auto"/>
        <w:left w:val="none" w:sz="0" w:space="0" w:color="auto"/>
        <w:bottom w:val="none" w:sz="0" w:space="0" w:color="auto"/>
        <w:right w:val="none" w:sz="0" w:space="0" w:color="auto"/>
      </w:divBdr>
      <w:divsChild>
        <w:div w:id="999039200">
          <w:marLeft w:val="547"/>
          <w:marRight w:val="0"/>
          <w:marTop w:val="0"/>
          <w:marBottom w:val="0"/>
          <w:divBdr>
            <w:top w:val="none" w:sz="0" w:space="0" w:color="auto"/>
            <w:left w:val="none" w:sz="0" w:space="0" w:color="auto"/>
            <w:bottom w:val="none" w:sz="0" w:space="0" w:color="auto"/>
            <w:right w:val="none" w:sz="0" w:space="0" w:color="auto"/>
          </w:divBdr>
        </w:div>
      </w:divsChild>
    </w:div>
    <w:div w:id="1179008889">
      <w:bodyDiv w:val="1"/>
      <w:marLeft w:val="0"/>
      <w:marRight w:val="0"/>
      <w:marTop w:val="0"/>
      <w:marBottom w:val="0"/>
      <w:divBdr>
        <w:top w:val="none" w:sz="0" w:space="0" w:color="auto"/>
        <w:left w:val="none" w:sz="0" w:space="0" w:color="auto"/>
        <w:bottom w:val="none" w:sz="0" w:space="0" w:color="auto"/>
        <w:right w:val="none" w:sz="0" w:space="0" w:color="auto"/>
      </w:divBdr>
      <w:divsChild>
        <w:div w:id="662466102">
          <w:marLeft w:val="547"/>
          <w:marRight w:val="0"/>
          <w:marTop w:val="0"/>
          <w:marBottom w:val="0"/>
          <w:divBdr>
            <w:top w:val="none" w:sz="0" w:space="0" w:color="auto"/>
            <w:left w:val="none" w:sz="0" w:space="0" w:color="auto"/>
            <w:bottom w:val="none" w:sz="0" w:space="0" w:color="auto"/>
            <w:right w:val="none" w:sz="0" w:space="0" w:color="auto"/>
          </w:divBdr>
        </w:div>
      </w:divsChild>
    </w:div>
    <w:div w:id="1182086615">
      <w:bodyDiv w:val="1"/>
      <w:marLeft w:val="0"/>
      <w:marRight w:val="0"/>
      <w:marTop w:val="0"/>
      <w:marBottom w:val="0"/>
      <w:divBdr>
        <w:top w:val="none" w:sz="0" w:space="0" w:color="auto"/>
        <w:left w:val="none" w:sz="0" w:space="0" w:color="auto"/>
        <w:bottom w:val="none" w:sz="0" w:space="0" w:color="auto"/>
        <w:right w:val="none" w:sz="0" w:space="0" w:color="auto"/>
      </w:divBdr>
      <w:divsChild>
        <w:div w:id="324557605">
          <w:marLeft w:val="547"/>
          <w:marRight w:val="0"/>
          <w:marTop w:val="0"/>
          <w:marBottom w:val="0"/>
          <w:divBdr>
            <w:top w:val="none" w:sz="0" w:space="0" w:color="auto"/>
            <w:left w:val="none" w:sz="0" w:space="0" w:color="auto"/>
            <w:bottom w:val="none" w:sz="0" w:space="0" w:color="auto"/>
            <w:right w:val="none" w:sz="0" w:space="0" w:color="auto"/>
          </w:divBdr>
        </w:div>
      </w:divsChild>
    </w:div>
    <w:div w:id="1186794951">
      <w:bodyDiv w:val="1"/>
      <w:marLeft w:val="0"/>
      <w:marRight w:val="0"/>
      <w:marTop w:val="0"/>
      <w:marBottom w:val="0"/>
      <w:divBdr>
        <w:top w:val="none" w:sz="0" w:space="0" w:color="auto"/>
        <w:left w:val="none" w:sz="0" w:space="0" w:color="auto"/>
        <w:bottom w:val="none" w:sz="0" w:space="0" w:color="auto"/>
        <w:right w:val="none" w:sz="0" w:space="0" w:color="auto"/>
      </w:divBdr>
      <w:divsChild>
        <w:div w:id="658195973">
          <w:marLeft w:val="547"/>
          <w:marRight w:val="0"/>
          <w:marTop w:val="0"/>
          <w:marBottom w:val="0"/>
          <w:divBdr>
            <w:top w:val="none" w:sz="0" w:space="0" w:color="auto"/>
            <w:left w:val="none" w:sz="0" w:space="0" w:color="auto"/>
            <w:bottom w:val="none" w:sz="0" w:space="0" w:color="auto"/>
            <w:right w:val="none" w:sz="0" w:space="0" w:color="auto"/>
          </w:divBdr>
        </w:div>
      </w:divsChild>
    </w:div>
    <w:div w:id="1188907633">
      <w:bodyDiv w:val="1"/>
      <w:marLeft w:val="0"/>
      <w:marRight w:val="0"/>
      <w:marTop w:val="0"/>
      <w:marBottom w:val="0"/>
      <w:divBdr>
        <w:top w:val="none" w:sz="0" w:space="0" w:color="auto"/>
        <w:left w:val="none" w:sz="0" w:space="0" w:color="auto"/>
        <w:bottom w:val="none" w:sz="0" w:space="0" w:color="auto"/>
        <w:right w:val="none" w:sz="0" w:space="0" w:color="auto"/>
      </w:divBdr>
      <w:divsChild>
        <w:div w:id="1565674760">
          <w:marLeft w:val="547"/>
          <w:marRight w:val="0"/>
          <w:marTop w:val="0"/>
          <w:marBottom w:val="0"/>
          <w:divBdr>
            <w:top w:val="none" w:sz="0" w:space="0" w:color="auto"/>
            <w:left w:val="none" w:sz="0" w:space="0" w:color="auto"/>
            <w:bottom w:val="none" w:sz="0" w:space="0" w:color="auto"/>
            <w:right w:val="none" w:sz="0" w:space="0" w:color="auto"/>
          </w:divBdr>
        </w:div>
        <w:div w:id="1242527243">
          <w:marLeft w:val="547"/>
          <w:marRight w:val="0"/>
          <w:marTop w:val="0"/>
          <w:marBottom w:val="0"/>
          <w:divBdr>
            <w:top w:val="none" w:sz="0" w:space="0" w:color="auto"/>
            <w:left w:val="none" w:sz="0" w:space="0" w:color="auto"/>
            <w:bottom w:val="none" w:sz="0" w:space="0" w:color="auto"/>
            <w:right w:val="none" w:sz="0" w:space="0" w:color="auto"/>
          </w:divBdr>
        </w:div>
        <w:div w:id="205487361">
          <w:marLeft w:val="547"/>
          <w:marRight w:val="0"/>
          <w:marTop w:val="0"/>
          <w:marBottom w:val="0"/>
          <w:divBdr>
            <w:top w:val="none" w:sz="0" w:space="0" w:color="auto"/>
            <w:left w:val="none" w:sz="0" w:space="0" w:color="auto"/>
            <w:bottom w:val="none" w:sz="0" w:space="0" w:color="auto"/>
            <w:right w:val="none" w:sz="0" w:space="0" w:color="auto"/>
          </w:divBdr>
        </w:div>
      </w:divsChild>
    </w:div>
    <w:div w:id="1218396751">
      <w:bodyDiv w:val="1"/>
      <w:marLeft w:val="0"/>
      <w:marRight w:val="0"/>
      <w:marTop w:val="0"/>
      <w:marBottom w:val="0"/>
      <w:divBdr>
        <w:top w:val="none" w:sz="0" w:space="0" w:color="auto"/>
        <w:left w:val="none" w:sz="0" w:space="0" w:color="auto"/>
        <w:bottom w:val="none" w:sz="0" w:space="0" w:color="auto"/>
        <w:right w:val="none" w:sz="0" w:space="0" w:color="auto"/>
      </w:divBdr>
      <w:divsChild>
        <w:div w:id="525026170">
          <w:marLeft w:val="547"/>
          <w:marRight w:val="0"/>
          <w:marTop w:val="0"/>
          <w:marBottom w:val="0"/>
          <w:divBdr>
            <w:top w:val="none" w:sz="0" w:space="0" w:color="auto"/>
            <w:left w:val="none" w:sz="0" w:space="0" w:color="auto"/>
            <w:bottom w:val="none" w:sz="0" w:space="0" w:color="auto"/>
            <w:right w:val="none" w:sz="0" w:space="0" w:color="auto"/>
          </w:divBdr>
        </w:div>
      </w:divsChild>
    </w:div>
    <w:div w:id="1221594407">
      <w:bodyDiv w:val="1"/>
      <w:marLeft w:val="0"/>
      <w:marRight w:val="0"/>
      <w:marTop w:val="0"/>
      <w:marBottom w:val="0"/>
      <w:divBdr>
        <w:top w:val="none" w:sz="0" w:space="0" w:color="auto"/>
        <w:left w:val="none" w:sz="0" w:space="0" w:color="auto"/>
        <w:bottom w:val="none" w:sz="0" w:space="0" w:color="auto"/>
        <w:right w:val="none" w:sz="0" w:space="0" w:color="auto"/>
      </w:divBdr>
      <w:divsChild>
        <w:div w:id="433214271">
          <w:marLeft w:val="547"/>
          <w:marRight w:val="0"/>
          <w:marTop w:val="0"/>
          <w:marBottom w:val="0"/>
          <w:divBdr>
            <w:top w:val="none" w:sz="0" w:space="0" w:color="auto"/>
            <w:left w:val="none" w:sz="0" w:space="0" w:color="auto"/>
            <w:bottom w:val="none" w:sz="0" w:space="0" w:color="auto"/>
            <w:right w:val="none" w:sz="0" w:space="0" w:color="auto"/>
          </w:divBdr>
        </w:div>
      </w:divsChild>
    </w:div>
    <w:div w:id="1235967504">
      <w:bodyDiv w:val="1"/>
      <w:marLeft w:val="0"/>
      <w:marRight w:val="0"/>
      <w:marTop w:val="0"/>
      <w:marBottom w:val="0"/>
      <w:divBdr>
        <w:top w:val="none" w:sz="0" w:space="0" w:color="auto"/>
        <w:left w:val="none" w:sz="0" w:space="0" w:color="auto"/>
        <w:bottom w:val="none" w:sz="0" w:space="0" w:color="auto"/>
        <w:right w:val="none" w:sz="0" w:space="0" w:color="auto"/>
      </w:divBdr>
      <w:divsChild>
        <w:div w:id="890463137">
          <w:marLeft w:val="547"/>
          <w:marRight w:val="0"/>
          <w:marTop w:val="0"/>
          <w:marBottom w:val="0"/>
          <w:divBdr>
            <w:top w:val="none" w:sz="0" w:space="0" w:color="auto"/>
            <w:left w:val="none" w:sz="0" w:space="0" w:color="auto"/>
            <w:bottom w:val="none" w:sz="0" w:space="0" w:color="auto"/>
            <w:right w:val="none" w:sz="0" w:space="0" w:color="auto"/>
          </w:divBdr>
        </w:div>
      </w:divsChild>
    </w:div>
    <w:div w:id="1252473114">
      <w:bodyDiv w:val="1"/>
      <w:marLeft w:val="0"/>
      <w:marRight w:val="0"/>
      <w:marTop w:val="0"/>
      <w:marBottom w:val="0"/>
      <w:divBdr>
        <w:top w:val="none" w:sz="0" w:space="0" w:color="auto"/>
        <w:left w:val="none" w:sz="0" w:space="0" w:color="auto"/>
        <w:bottom w:val="none" w:sz="0" w:space="0" w:color="auto"/>
        <w:right w:val="none" w:sz="0" w:space="0" w:color="auto"/>
      </w:divBdr>
      <w:divsChild>
        <w:div w:id="844439149">
          <w:marLeft w:val="547"/>
          <w:marRight w:val="0"/>
          <w:marTop w:val="0"/>
          <w:marBottom w:val="0"/>
          <w:divBdr>
            <w:top w:val="none" w:sz="0" w:space="0" w:color="auto"/>
            <w:left w:val="none" w:sz="0" w:space="0" w:color="auto"/>
            <w:bottom w:val="none" w:sz="0" w:space="0" w:color="auto"/>
            <w:right w:val="none" w:sz="0" w:space="0" w:color="auto"/>
          </w:divBdr>
        </w:div>
      </w:divsChild>
    </w:div>
    <w:div w:id="1271470947">
      <w:bodyDiv w:val="1"/>
      <w:marLeft w:val="0"/>
      <w:marRight w:val="0"/>
      <w:marTop w:val="0"/>
      <w:marBottom w:val="0"/>
      <w:divBdr>
        <w:top w:val="none" w:sz="0" w:space="0" w:color="auto"/>
        <w:left w:val="none" w:sz="0" w:space="0" w:color="auto"/>
        <w:bottom w:val="none" w:sz="0" w:space="0" w:color="auto"/>
        <w:right w:val="none" w:sz="0" w:space="0" w:color="auto"/>
      </w:divBdr>
      <w:divsChild>
        <w:div w:id="1729959082">
          <w:marLeft w:val="547"/>
          <w:marRight w:val="0"/>
          <w:marTop w:val="0"/>
          <w:marBottom w:val="0"/>
          <w:divBdr>
            <w:top w:val="none" w:sz="0" w:space="0" w:color="auto"/>
            <w:left w:val="none" w:sz="0" w:space="0" w:color="auto"/>
            <w:bottom w:val="none" w:sz="0" w:space="0" w:color="auto"/>
            <w:right w:val="none" w:sz="0" w:space="0" w:color="auto"/>
          </w:divBdr>
        </w:div>
      </w:divsChild>
    </w:div>
    <w:div w:id="1290548526">
      <w:bodyDiv w:val="1"/>
      <w:marLeft w:val="0"/>
      <w:marRight w:val="0"/>
      <w:marTop w:val="0"/>
      <w:marBottom w:val="0"/>
      <w:divBdr>
        <w:top w:val="none" w:sz="0" w:space="0" w:color="auto"/>
        <w:left w:val="none" w:sz="0" w:space="0" w:color="auto"/>
        <w:bottom w:val="none" w:sz="0" w:space="0" w:color="auto"/>
        <w:right w:val="none" w:sz="0" w:space="0" w:color="auto"/>
      </w:divBdr>
      <w:divsChild>
        <w:div w:id="1681615440">
          <w:marLeft w:val="547"/>
          <w:marRight w:val="0"/>
          <w:marTop w:val="0"/>
          <w:marBottom w:val="0"/>
          <w:divBdr>
            <w:top w:val="none" w:sz="0" w:space="0" w:color="auto"/>
            <w:left w:val="none" w:sz="0" w:space="0" w:color="auto"/>
            <w:bottom w:val="none" w:sz="0" w:space="0" w:color="auto"/>
            <w:right w:val="none" w:sz="0" w:space="0" w:color="auto"/>
          </w:divBdr>
        </w:div>
        <w:div w:id="964047294">
          <w:marLeft w:val="547"/>
          <w:marRight w:val="0"/>
          <w:marTop w:val="0"/>
          <w:marBottom w:val="0"/>
          <w:divBdr>
            <w:top w:val="none" w:sz="0" w:space="0" w:color="auto"/>
            <w:left w:val="none" w:sz="0" w:space="0" w:color="auto"/>
            <w:bottom w:val="none" w:sz="0" w:space="0" w:color="auto"/>
            <w:right w:val="none" w:sz="0" w:space="0" w:color="auto"/>
          </w:divBdr>
        </w:div>
      </w:divsChild>
    </w:div>
    <w:div w:id="1310204699">
      <w:bodyDiv w:val="1"/>
      <w:marLeft w:val="0"/>
      <w:marRight w:val="0"/>
      <w:marTop w:val="0"/>
      <w:marBottom w:val="0"/>
      <w:divBdr>
        <w:top w:val="none" w:sz="0" w:space="0" w:color="auto"/>
        <w:left w:val="none" w:sz="0" w:space="0" w:color="auto"/>
        <w:bottom w:val="none" w:sz="0" w:space="0" w:color="auto"/>
        <w:right w:val="none" w:sz="0" w:space="0" w:color="auto"/>
      </w:divBdr>
      <w:divsChild>
        <w:div w:id="869607962">
          <w:marLeft w:val="547"/>
          <w:marRight w:val="0"/>
          <w:marTop w:val="0"/>
          <w:marBottom w:val="0"/>
          <w:divBdr>
            <w:top w:val="none" w:sz="0" w:space="0" w:color="auto"/>
            <w:left w:val="none" w:sz="0" w:space="0" w:color="auto"/>
            <w:bottom w:val="none" w:sz="0" w:space="0" w:color="auto"/>
            <w:right w:val="none" w:sz="0" w:space="0" w:color="auto"/>
          </w:divBdr>
        </w:div>
      </w:divsChild>
    </w:div>
    <w:div w:id="1366564436">
      <w:bodyDiv w:val="1"/>
      <w:marLeft w:val="0"/>
      <w:marRight w:val="0"/>
      <w:marTop w:val="0"/>
      <w:marBottom w:val="0"/>
      <w:divBdr>
        <w:top w:val="none" w:sz="0" w:space="0" w:color="auto"/>
        <w:left w:val="none" w:sz="0" w:space="0" w:color="auto"/>
        <w:bottom w:val="none" w:sz="0" w:space="0" w:color="auto"/>
        <w:right w:val="none" w:sz="0" w:space="0" w:color="auto"/>
      </w:divBdr>
      <w:divsChild>
        <w:div w:id="1786924283">
          <w:marLeft w:val="547"/>
          <w:marRight w:val="0"/>
          <w:marTop w:val="0"/>
          <w:marBottom w:val="0"/>
          <w:divBdr>
            <w:top w:val="none" w:sz="0" w:space="0" w:color="auto"/>
            <w:left w:val="none" w:sz="0" w:space="0" w:color="auto"/>
            <w:bottom w:val="none" w:sz="0" w:space="0" w:color="auto"/>
            <w:right w:val="none" w:sz="0" w:space="0" w:color="auto"/>
          </w:divBdr>
        </w:div>
      </w:divsChild>
    </w:div>
    <w:div w:id="1371297542">
      <w:bodyDiv w:val="1"/>
      <w:marLeft w:val="0"/>
      <w:marRight w:val="0"/>
      <w:marTop w:val="0"/>
      <w:marBottom w:val="0"/>
      <w:divBdr>
        <w:top w:val="none" w:sz="0" w:space="0" w:color="auto"/>
        <w:left w:val="none" w:sz="0" w:space="0" w:color="auto"/>
        <w:bottom w:val="none" w:sz="0" w:space="0" w:color="auto"/>
        <w:right w:val="none" w:sz="0" w:space="0" w:color="auto"/>
      </w:divBdr>
      <w:divsChild>
        <w:div w:id="418907502">
          <w:marLeft w:val="547"/>
          <w:marRight w:val="0"/>
          <w:marTop w:val="0"/>
          <w:marBottom w:val="0"/>
          <w:divBdr>
            <w:top w:val="none" w:sz="0" w:space="0" w:color="auto"/>
            <w:left w:val="none" w:sz="0" w:space="0" w:color="auto"/>
            <w:bottom w:val="none" w:sz="0" w:space="0" w:color="auto"/>
            <w:right w:val="none" w:sz="0" w:space="0" w:color="auto"/>
          </w:divBdr>
        </w:div>
      </w:divsChild>
    </w:div>
    <w:div w:id="1374574444">
      <w:bodyDiv w:val="1"/>
      <w:marLeft w:val="0"/>
      <w:marRight w:val="0"/>
      <w:marTop w:val="0"/>
      <w:marBottom w:val="0"/>
      <w:divBdr>
        <w:top w:val="none" w:sz="0" w:space="0" w:color="auto"/>
        <w:left w:val="none" w:sz="0" w:space="0" w:color="auto"/>
        <w:bottom w:val="none" w:sz="0" w:space="0" w:color="auto"/>
        <w:right w:val="none" w:sz="0" w:space="0" w:color="auto"/>
      </w:divBdr>
      <w:divsChild>
        <w:div w:id="1322271531">
          <w:marLeft w:val="547"/>
          <w:marRight w:val="0"/>
          <w:marTop w:val="0"/>
          <w:marBottom w:val="0"/>
          <w:divBdr>
            <w:top w:val="none" w:sz="0" w:space="0" w:color="auto"/>
            <w:left w:val="none" w:sz="0" w:space="0" w:color="auto"/>
            <w:bottom w:val="none" w:sz="0" w:space="0" w:color="auto"/>
            <w:right w:val="none" w:sz="0" w:space="0" w:color="auto"/>
          </w:divBdr>
        </w:div>
      </w:divsChild>
    </w:div>
    <w:div w:id="1378093280">
      <w:bodyDiv w:val="1"/>
      <w:marLeft w:val="0"/>
      <w:marRight w:val="0"/>
      <w:marTop w:val="0"/>
      <w:marBottom w:val="0"/>
      <w:divBdr>
        <w:top w:val="none" w:sz="0" w:space="0" w:color="auto"/>
        <w:left w:val="none" w:sz="0" w:space="0" w:color="auto"/>
        <w:bottom w:val="none" w:sz="0" w:space="0" w:color="auto"/>
        <w:right w:val="none" w:sz="0" w:space="0" w:color="auto"/>
      </w:divBdr>
      <w:divsChild>
        <w:div w:id="1892037007">
          <w:marLeft w:val="547"/>
          <w:marRight w:val="0"/>
          <w:marTop w:val="0"/>
          <w:marBottom w:val="0"/>
          <w:divBdr>
            <w:top w:val="none" w:sz="0" w:space="0" w:color="auto"/>
            <w:left w:val="none" w:sz="0" w:space="0" w:color="auto"/>
            <w:bottom w:val="none" w:sz="0" w:space="0" w:color="auto"/>
            <w:right w:val="none" w:sz="0" w:space="0" w:color="auto"/>
          </w:divBdr>
        </w:div>
      </w:divsChild>
    </w:div>
    <w:div w:id="1384671864">
      <w:bodyDiv w:val="1"/>
      <w:marLeft w:val="0"/>
      <w:marRight w:val="0"/>
      <w:marTop w:val="0"/>
      <w:marBottom w:val="0"/>
      <w:divBdr>
        <w:top w:val="none" w:sz="0" w:space="0" w:color="auto"/>
        <w:left w:val="none" w:sz="0" w:space="0" w:color="auto"/>
        <w:bottom w:val="none" w:sz="0" w:space="0" w:color="auto"/>
        <w:right w:val="none" w:sz="0" w:space="0" w:color="auto"/>
      </w:divBdr>
      <w:divsChild>
        <w:div w:id="2015180826">
          <w:marLeft w:val="547"/>
          <w:marRight w:val="0"/>
          <w:marTop w:val="0"/>
          <w:marBottom w:val="0"/>
          <w:divBdr>
            <w:top w:val="none" w:sz="0" w:space="0" w:color="auto"/>
            <w:left w:val="none" w:sz="0" w:space="0" w:color="auto"/>
            <w:bottom w:val="none" w:sz="0" w:space="0" w:color="auto"/>
            <w:right w:val="none" w:sz="0" w:space="0" w:color="auto"/>
          </w:divBdr>
        </w:div>
      </w:divsChild>
    </w:div>
    <w:div w:id="1398088503">
      <w:bodyDiv w:val="1"/>
      <w:marLeft w:val="0"/>
      <w:marRight w:val="0"/>
      <w:marTop w:val="0"/>
      <w:marBottom w:val="0"/>
      <w:divBdr>
        <w:top w:val="none" w:sz="0" w:space="0" w:color="auto"/>
        <w:left w:val="none" w:sz="0" w:space="0" w:color="auto"/>
        <w:bottom w:val="none" w:sz="0" w:space="0" w:color="auto"/>
        <w:right w:val="none" w:sz="0" w:space="0" w:color="auto"/>
      </w:divBdr>
      <w:divsChild>
        <w:div w:id="1899052902">
          <w:marLeft w:val="547"/>
          <w:marRight w:val="0"/>
          <w:marTop w:val="0"/>
          <w:marBottom w:val="0"/>
          <w:divBdr>
            <w:top w:val="none" w:sz="0" w:space="0" w:color="auto"/>
            <w:left w:val="none" w:sz="0" w:space="0" w:color="auto"/>
            <w:bottom w:val="none" w:sz="0" w:space="0" w:color="auto"/>
            <w:right w:val="none" w:sz="0" w:space="0" w:color="auto"/>
          </w:divBdr>
        </w:div>
      </w:divsChild>
    </w:div>
    <w:div w:id="1428501831">
      <w:bodyDiv w:val="1"/>
      <w:marLeft w:val="0"/>
      <w:marRight w:val="0"/>
      <w:marTop w:val="0"/>
      <w:marBottom w:val="0"/>
      <w:divBdr>
        <w:top w:val="none" w:sz="0" w:space="0" w:color="auto"/>
        <w:left w:val="none" w:sz="0" w:space="0" w:color="auto"/>
        <w:bottom w:val="none" w:sz="0" w:space="0" w:color="auto"/>
        <w:right w:val="none" w:sz="0" w:space="0" w:color="auto"/>
      </w:divBdr>
      <w:divsChild>
        <w:div w:id="2107730810">
          <w:marLeft w:val="547"/>
          <w:marRight w:val="0"/>
          <w:marTop w:val="0"/>
          <w:marBottom w:val="0"/>
          <w:divBdr>
            <w:top w:val="none" w:sz="0" w:space="0" w:color="auto"/>
            <w:left w:val="none" w:sz="0" w:space="0" w:color="auto"/>
            <w:bottom w:val="none" w:sz="0" w:space="0" w:color="auto"/>
            <w:right w:val="none" w:sz="0" w:space="0" w:color="auto"/>
          </w:divBdr>
        </w:div>
      </w:divsChild>
    </w:div>
    <w:div w:id="1432432593">
      <w:bodyDiv w:val="1"/>
      <w:marLeft w:val="0"/>
      <w:marRight w:val="0"/>
      <w:marTop w:val="0"/>
      <w:marBottom w:val="0"/>
      <w:divBdr>
        <w:top w:val="none" w:sz="0" w:space="0" w:color="auto"/>
        <w:left w:val="none" w:sz="0" w:space="0" w:color="auto"/>
        <w:bottom w:val="none" w:sz="0" w:space="0" w:color="auto"/>
        <w:right w:val="none" w:sz="0" w:space="0" w:color="auto"/>
      </w:divBdr>
      <w:divsChild>
        <w:div w:id="979960337">
          <w:marLeft w:val="547"/>
          <w:marRight w:val="0"/>
          <w:marTop w:val="0"/>
          <w:marBottom w:val="0"/>
          <w:divBdr>
            <w:top w:val="none" w:sz="0" w:space="0" w:color="auto"/>
            <w:left w:val="none" w:sz="0" w:space="0" w:color="auto"/>
            <w:bottom w:val="none" w:sz="0" w:space="0" w:color="auto"/>
            <w:right w:val="none" w:sz="0" w:space="0" w:color="auto"/>
          </w:divBdr>
        </w:div>
      </w:divsChild>
    </w:div>
    <w:div w:id="1461651435">
      <w:bodyDiv w:val="1"/>
      <w:marLeft w:val="0"/>
      <w:marRight w:val="0"/>
      <w:marTop w:val="0"/>
      <w:marBottom w:val="0"/>
      <w:divBdr>
        <w:top w:val="none" w:sz="0" w:space="0" w:color="auto"/>
        <w:left w:val="none" w:sz="0" w:space="0" w:color="auto"/>
        <w:bottom w:val="none" w:sz="0" w:space="0" w:color="auto"/>
        <w:right w:val="none" w:sz="0" w:space="0" w:color="auto"/>
      </w:divBdr>
      <w:divsChild>
        <w:div w:id="1562015878">
          <w:marLeft w:val="547"/>
          <w:marRight w:val="0"/>
          <w:marTop w:val="0"/>
          <w:marBottom w:val="0"/>
          <w:divBdr>
            <w:top w:val="none" w:sz="0" w:space="0" w:color="auto"/>
            <w:left w:val="none" w:sz="0" w:space="0" w:color="auto"/>
            <w:bottom w:val="none" w:sz="0" w:space="0" w:color="auto"/>
            <w:right w:val="none" w:sz="0" w:space="0" w:color="auto"/>
          </w:divBdr>
        </w:div>
      </w:divsChild>
    </w:div>
    <w:div w:id="1465925884">
      <w:bodyDiv w:val="1"/>
      <w:marLeft w:val="0"/>
      <w:marRight w:val="0"/>
      <w:marTop w:val="0"/>
      <w:marBottom w:val="0"/>
      <w:divBdr>
        <w:top w:val="none" w:sz="0" w:space="0" w:color="auto"/>
        <w:left w:val="none" w:sz="0" w:space="0" w:color="auto"/>
        <w:bottom w:val="none" w:sz="0" w:space="0" w:color="auto"/>
        <w:right w:val="none" w:sz="0" w:space="0" w:color="auto"/>
      </w:divBdr>
      <w:divsChild>
        <w:div w:id="1213661279">
          <w:marLeft w:val="547"/>
          <w:marRight w:val="0"/>
          <w:marTop w:val="0"/>
          <w:marBottom w:val="0"/>
          <w:divBdr>
            <w:top w:val="none" w:sz="0" w:space="0" w:color="auto"/>
            <w:left w:val="none" w:sz="0" w:space="0" w:color="auto"/>
            <w:bottom w:val="none" w:sz="0" w:space="0" w:color="auto"/>
            <w:right w:val="none" w:sz="0" w:space="0" w:color="auto"/>
          </w:divBdr>
        </w:div>
      </w:divsChild>
    </w:div>
    <w:div w:id="1474789287">
      <w:bodyDiv w:val="1"/>
      <w:marLeft w:val="0"/>
      <w:marRight w:val="0"/>
      <w:marTop w:val="0"/>
      <w:marBottom w:val="0"/>
      <w:divBdr>
        <w:top w:val="none" w:sz="0" w:space="0" w:color="auto"/>
        <w:left w:val="none" w:sz="0" w:space="0" w:color="auto"/>
        <w:bottom w:val="none" w:sz="0" w:space="0" w:color="auto"/>
        <w:right w:val="none" w:sz="0" w:space="0" w:color="auto"/>
      </w:divBdr>
      <w:divsChild>
        <w:div w:id="427698601">
          <w:marLeft w:val="547"/>
          <w:marRight w:val="0"/>
          <w:marTop w:val="0"/>
          <w:marBottom w:val="0"/>
          <w:divBdr>
            <w:top w:val="none" w:sz="0" w:space="0" w:color="auto"/>
            <w:left w:val="none" w:sz="0" w:space="0" w:color="auto"/>
            <w:bottom w:val="none" w:sz="0" w:space="0" w:color="auto"/>
            <w:right w:val="none" w:sz="0" w:space="0" w:color="auto"/>
          </w:divBdr>
        </w:div>
      </w:divsChild>
    </w:div>
    <w:div w:id="1504009478">
      <w:bodyDiv w:val="1"/>
      <w:marLeft w:val="0"/>
      <w:marRight w:val="0"/>
      <w:marTop w:val="0"/>
      <w:marBottom w:val="0"/>
      <w:divBdr>
        <w:top w:val="none" w:sz="0" w:space="0" w:color="auto"/>
        <w:left w:val="none" w:sz="0" w:space="0" w:color="auto"/>
        <w:bottom w:val="none" w:sz="0" w:space="0" w:color="auto"/>
        <w:right w:val="none" w:sz="0" w:space="0" w:color="auto"/>
      </w:divBdr>
      <w:divsChild>
        <w:div w:id="263150083">
          <w:marLeft w:val="547"/>
          <w:marRight w:val="0"/>
          <w:marTop w:val="0"/>
          <w:marBottom w:val="0"/>
          <w:divBdr>
            <w:top w:val="none" w:sz="0" w:space="0" w:color="auto"/>
            <w:left w:val="none" w:sz="0" w:space="0" w:color="auto"/>
            <w:bottom w:val="none" w:sz="0" w:space="0" w:color="auto"/>
            <w:right w:val="none" w:sz="0" w:space="0" w:color="auto"/>
          </w:divBdr>
        </w:div>
      </w:divsChild>
    </w:div>
    <w:div w:id="1508203702">
      <w:bodyDiv w:val="1"/>
      <w:marLeft w:val="0"/>
      <w:marRight w:val="0"/>
      <w:marTop w:val="0"/>
      <w:marBottom w:val="0"/>
      <w:divBdr>
        <w:top w:val="none" w:sz="0" w:space="0" w:color="auto"/>
        <w:left w:val="none" w:sz="0" w:space="0" w:color="auto"/>
        <w:bottom w:val="none" w:sz="0" w:space="0" w:color="auto"/>
        <w:right w:val="none" w:sz="0" w:space="0" w:color="auto"/>
      </w:divBdr>
      <w:divsChild>
        <w:div w:id="1916932299">
          <w:marLeft w:val="547"/>
          <w:marRight w:val="0"/>
          <w:marTop w:val="0"/>
          <w:marBottom w:val="0"/>
          <w:divBdr>
            <w:top w:val="none" w:sz="0" w:space="0" w:color="auto"/>
            <w:left w:val="none" w:sz="0" w:space="0" w:color="auto"/>
            <w:bottom w:val="none" w:sz="0" w:space="0" w:color="auto"/>
            <w:right w:val="none" w:sz="0" w:space="0" w:color="auto"/>
          </w:divBdr>
        </w:div>
      </w:divsChild>
    </w:div>
    <w:div w:id="1511946142">
      <w:bodyDiv w:val="1"/>
      <w:marLeft w:val="0"/>
      <w:marRight w:val="0"/>
      <w:marTop w:val="0"/>
      <w:marBottom w:val="0"/>
      <w:divBdr>
        <w:top w:val="none" w:sz="0" w:space="0" w:color="auto"/>
        <w:left w:val="none" w:sz="0" w:space="0" w:color="auto"/>
        <w:bottom w:val="none" w:sz="0" w:space="0" w:color="auto"/>
        <w:right w:val="none" w:sz="0" w:space="0" w:color="auto"/>
      </w:divBdr>
      <w:divsChild>
        <w:div w:id="1046300032">
          <w:marLeft w:val="547"/>
          <w:marRight w:val="0"/>
          <w:marTop w:val="0"/>
          <w:marBottom w:val="0"/>
          <w:divBdr>
            <w:top w:val="none" w:sz="0" w:space="0" w:color="auto"/>
            <w:left w:val="none" w:sz="0" w:space="0" w:color="auto"/>
            <w:bottom w:val="none" w:sz="0" w:space="0" w:color="auto"/>
            <w:right w:val="none" w:sz="0" w:space="0" w:color="auto"/>
          </w:divBdr>
        </w:div>
      </w:divsChild>
    </w:div>
    <w:div w:id="1513641361">
      <w:bodyDiv w:val="1"/>
      <w:marLeft w:val="0"/>
      <w:marRight w:val="0"/>
      <w:marTop w:val="0"/>
      <w:marBottom w:val="0"/>
      <w:divBdr>
        <w:top w:val="none" w:sz="0" w:space="0" w:color="auto"/>
        <w:left w:val="none" w:sz="0" w:space="0" w:color="auto"/>
        <w:bottom w:val="none" w:sz="0" w:space="0" w:color="auto"/>
        <w:right w:val="none" w:sz="0" w:space="0" w:color="auto"/>
      </w:divBdr>
      <w:divsChild>
        <w:div w:id="1241283755">
          <w:marLeft w:val="547"/>
          <w:marRight w:val="0"/>
          <w:marTop w:val="0"/>
          <w:marBottom w:val="0"/>
          <w:divBdr>
            <w:top w:val="none" w:sz="0" w:space="0" w:color="auto"/>
            <w:left w:val="none" w:sz="0" w:space="0" w:color="auto"/>
            <w:bottom w:val="none" w:sz="0" w:space="0" w:color="auto"/>
            <w:right w:val="none" w:sz="0" w:space="0" w:color="auto"/>
          </w:divBdr>
        </w:div>
      </w:divsChild>
    </w:div>
    <w:div w:id="1543516609">
      <w:bodyDiv w:val="1"/>
      <w:marLeft w:val="0"/>
      <w:marRight w:val="0"/>
      <w:marTop w:val="0"/>
      <w:marBottom w:val="0"/>
      <w:divBdr>
        <w:top w:val="none" w:sz="0" w:space="0" w:color="auto"/>
        <w:left w:val="none" w:sz="0" w:space="0" w:color="auto"/>
        <w:bottom w:val="none" w:sz="0" w:space="0" w:color="auto"/>
        <w:right w:val="none" w:sz="0" w:space="0" w:color="auto"/>
      </w:divBdr>
      <w:divsChild>
        <w:div w:id="1663581017">
          <w:marLeft w:val="547"/>
          <w:marRight w:val="0"/>
          <w:marTop w:val="0"/>
          <w:marBottom w:val="0"/>
          <w:divBdr>
            <w:top w:val="none" w:sz="0" w:space="0" w:color="auto"/>
            <w:left w:val="none" w:sz="0" w:space="0" w:color="auto"/>
            <w:bottom w:val="none" w:sz="0" w:space="0" w:color="auto"/>
            <w:right w:val="none" w:sz="0" w:space="0" w:color="auto"/>
          </w:divBdr>
        </w:div>
      </w:divsChild>
    </w:div>
    <w:div w:id="1549218348">
      <w:bodyDiv w:val="1"/>
      <w:marLeft w:val="0"/>
      <w:marRight w:val="0"/>
      <w:marTop w:val="0"/>
      <w:marBottom w:val="0"/>
      <w:divBdr>
        <w:top w:val="none" w:sz="0" w:space="0" w:color="auto"/>
        <w:left w:val="none" w:sz="0" w:space="0" w:color="auto"/>
        <w:bottom w:val="none" w:sz="0" w:space="0" w:color="auto"/>
        <w:right w:val="none" w:sz="0" w:space="0" w:color="auto"/>
      </w:divBdr>
      <w:divsChild>
        <w:div w:id="1801072375">
          <w:marLeft w:val="547"/>
          <w:marRight w:val="0"/>
          <w:marTop w:val="0"/>
          <w:marBottom w:val="0"/>
          <w:divBdr>
            <w:top w:val="none" w:sz="0" w:space="0" w:color="auto"/>
            <w:left w:val="none" w:sz="0" w:space="0" w:color="auto"/>
            <w:bottom w:val="none" w:sz="0" w:space="0" w:color="auto"/>
            <w:right w:val="none" w:sz="0" w:space="0" w:color="auto"/>
          </w:divBdr>
        </w:div>
      </w:divsChild>
    </w:div>
    <w:div w:id="1563060809">
      <w:bodyDiv w:val="1"/>
      <w:marLeft w:val="0"/>
      <w:marRight w:val="0"/>
      <w:marTop w:val="0"/>
      <w:marBottom w:val="0"/>
      <w:divBdr>
        <w:top w:val="none" w:sz="0" w:space="0" w:color="auto"/>
        <w:left w:val="none" w:sz="0" w:space="0" w:color="auto"/>
        <w:bottom w:val="none" w:sz="0" w:space="0" w:color="auto"/>
        <w:right w:val="none" w:sz="0" w:space="0" w:color="auto"/>
      </w:divBdr>
      <w:divsChild>
        <w:div w:id="1930264147">
          <w:marLeft w:val="547"/>
          <w:marRight w:val="0"/>
          <w:marTop w:val="0"/>
          <w:marBottom w:val="0"/>
          <w:divBdr>
            <w:top w:val="none" w:sz="0" w:space="0" w:color="auto"/>
            <w:left w:val="none" w:sz="0" w:space="0" w:color="auto"/>
            <w:bottom w:val="none" w:sz="0" w:space="0" w:color="auto"/>
            <w:right w:val="none" w:sz="0" w:space="0" w:color="auto"/>
          </w:divBdr>
        </w:div>
      </w:divsChild>
    </w:div>
    <w:div w:id="1575361811">
      <w:bodyDiv w:val="1"/>
      <w:marLeft w:val="0"/>
      <w:marRight w:val="0"/>
      <w:marTop w:val="0"/>
      <w:marBottom w:val="0"/>
      <w:divBdr>
        <w:top w:val="none" w:sz="0" w:space="0" w:color="auto"/>
        <w:left w:val="none" w:sz="0" w:space="0" w:color="auto"/>
        <w:bottom w:val="none" w:sz="0" w:space="0" w:color="auto"/>
        <w:right w:val="none" w:sz="0" w:space="0" w:color="auto"/>
      </w:divBdr>
      <w:divsChild>
        <w:div w:id="1635285660">
          <w:marLeft w:val="547"/>
          <w:marRight w:val="0"/>
          <w:marTop w:val="0"/>
          <w:marBottom w:val="0"/>
          <w:divBdr>
            <w:top w:val="none" w:sz="0" w:space="0" w:color="auto"/>
            <w:left w:val="none" w:sz="0" w:space="0" w:color="auto"/>
            <w:bottom w:val="none" w:sz="0" w:space="0" w:color="auto"/>
            <w:right w:val="none" w:sz="0" w:space="0" w:color="auto"/>
          </w:divBdr>
        </w:div>
      </w:divsChild>
    </w:div>
    <w:div w:id="1599680323">
      <w:bodyDiv w:val="1"/>
      <w:marLeft w:val="0"/>
      <w:marRight w:val="0"/>
      <w:marTop w:val="0"/>
      <w:marBottom w:val="0"/>
      <w:divBdr>
        <w:top w:val="none" w:sz="0" w:space="0" w:color="auto"/>
        <w:left w:val="none" w:sz="0" w:space="0" w:color="auto"/>
        <w:bottom w:val="none" w:sz="0" w:space="0" w:color="auto"/>
        <w:right w:val="none" w:sz="0" w:space="0" w:color="auto"/>
      </w:divBdr>
      <w:divsChild>
        <w:div w:id="772556480">
          <w:marLeft w:val="547"/>
          <w:marRight w:val="0"/>
          <w:marTop w:val="0"/>
          <w:marBottom w:val="0"/>
          <w:divBdr>
            <w:top w:val="none" w:sz="0" w:space="0" w:color="auto"/>
            <w:left w:val="none" w:sz="0" w:space="0" w:color="auto"/>
            <w:bottom w:val="none" w:sz="0" w:space="0" w:color="auto"/>
            <w:right w:val="none" w:sz="0" w:space="0" w:color="auto"/>
          </w:divBdr>
        </w:div>
      </w:divsChild>
    </w:div>
    <w:div w:id="1618221243">
      <w:bodyDiv w:val="1"/>
      <w:marLeft w:val="0"/>
      <w:marRight w:val="0"/>
      <w:marTop w:val="0"/>
      <w:marBottom w:val="0"/>
      <w:divBdr>
        <w:top w:val="none" w:sz="0" w:space="0" w:color="auto"/>
        <w:left w:val="none" w:sz="0" w:space="0" w:color="auto"/>
        <w:bottom w:val="none" w:sz="0" w:space="0" w:color="auto"/>
        <w:right w:val="none" w:sz="0" w:space="0" w:color="auto"/>
      </w:divBdr>
      <w:divsChild>
        <w:div w:id="515273840">
          <w:marLeft w:val="547"/>
          <w:marRight w:val="0"/>
          <w:marTop w:val="0"/>
          <w:marBottom w:val="0"/>
          <w:divBdr>
            <w:top w:val="none" w:sz="0" w:space="0" w:color="auto"/>
            <w:left w:val="none" w:sz="0" w:space="0" w:color="auto"/>
            <w:bottom w:val="none" w:sz="0" w:space="0" w:color="auto"/>
            <w:right w:val="none" w:sz="0" w:space="0" w:color="auto"/>
          </w:divBdr>
        </w:div>
        <w:div w:id="2050758393">
          <w:marLeft w:val="547"/>
          <w:marRight w:val="0"/>
          <w:marTop w:val="0"/>
          <w:marBottom w:val="0"/>
          <w:divBdr>
            <w:top w:val="none" w:sz="0" w:space="0" w:color="auto"/>
            <w:left w:val="none" w:sz="0" w:space="0" w:color="auto"/>
            <w:bottom w:val="none" w:sz="0" w:space="0" w:color="auto"/>
            <w:right w:val="none" w:sz="0" w:space="0" w:color="auto"/>
          </w:divBdr>
        </w:div>
      </w:divsChild>
    </w:div>
    <w:div w:id="1619263533">
      <w:bodyDiv w:val="1"/>
      <w:marLeft w:val="0"/>
      <w:marRight w:val="0"/>
      <w:marTop w:val="0"/>
      <w:marBottom w:val="0"/>
      <w:divBdr>
        <w:top w:val="none" w:sz="0" w:space="0" w:color="auto"/>
        <w:left w:val="none" w:sz="0" w:space="0" w:color="auto"/>
        <w:bottom w:val="none" w:sz="0" w:space="0" w:color="auto"/>
        <w:right w:val="none" w:sz="0" w:space="0" w:color="auto"/>
      </w:divBdr>
      <w:divsChild>
        <w:div w:id="910698348">
          <w:marLeft w:val="547"/>
          <w:marRight w:val="0"/>
          <w:marTop w:val="0"/>
          <w:marBottom w:val="0"/>
          <w:divBdr>
            <w:top w:val="none" w:sz="0" w:space="0" w:color="auto"/>
            <w:left w:val="none" w:sz="0" w:space="0" w:color="auto"/>
            <w:bottom w:val="none" w:sz="0" w:space="0" w:color="auto"/>
            <w:right w:val="none" w:sz="0" w:space="0" w:color="auto"/>
          </w:divBdr>
        </w:div>
      </w:divsChild>
    </w:div>
    <w:div w:id="1628858222">
      <w:bodyDiv w:val="1"/>
      <w:marLeft w:val="0"/>
      <w:marRight w:val="0"/>
      <w:marTop w:val="0"/>
      <w:marBottom w:val="0"/>
      <w:divBdr>
        <w:top w:val="none" w:sz="0" w:space="0" w:color="auto"/>
        <w:left w:val="none" w:sz="0" w:space="0" w:color="auto"/>
        <w:bottom w:val="none" w:sz="0" w:space="0" w:color="auto"/>
        <w:right w:val="none" w:sz="0" w:space="0" w:color="auto"/>
      </w:divBdr>
      <w:divsChild>
        <w:div w:id="1253706562">
          <w:marLeft w:val="547"/>
          <w:marRight w:val="0"/>
          <w:marTop w:val="0"/>
          <w:marBottom w:val="0"/>
          <w:divBdr>
            <w:top w:val="none" w:sz="0" w:space="0" w:color="auto"/>
            <w:left w:val="none" w:sz="0" w:space="0" w:color="auto"/>
            <w:bottom w:val="none" w:sz="0" w:space="0" w:color="auto"/>
            <w:right w:val="none" w:sz="0" w:space="0" w:color="auto"/>
          </w:divBdr>
        </w:div>
      </w:divsChild>
    </w:div>
    <w:div w:id="1648584580">
      <w:bodyDiv w:val="1"/>
      <w:marLeft w:val="0"/>
      <w:marRight w:val="0"/>
      <w:marTop w:val="0"/>
      <w:marBottom w:val="0"/>
      <w:divBdr>
        <w:top w:val="none" w:sz="0" w:space="0" w:color="auto"/>
        <w:left w:val="none" w:sz="0" w:space="0" w:color="auto"/>
        <w:bottom w:val="none" w:sz="0" w:space="0" w:color="auto"/>
        <w:right w:val="none" w:sz="0" w:space="0" w:color="auto"/>
      </w:divBdr>
      <w:divsChild>
        <w:div w:id="1281457430">
          <w:marLeft w:val="547"/>
          <w:marRight w:val="0"/>
          <w:marTop w:val="0"/>
          <w:marBottom w:val="0"/>
          <w:divBdr>
            <w:top w:val="none" w:sz="0" w:space="0" w:color="auto"/>
            <w:left w:val="none" w:sz="0" w:space="0" w:color="auto"/>
            <w:bottom w:val="none" w:sz="0" w:space="0" w:color="auto"/>
            <w:right w:val="none" w:sz="0" w:space="0" w:color="auto"/>
          </w:divBdr>
        </w:div>
        <w:div w:id="1801802560">
          <w:marLeft w:val="547"/>
          <w:marRight w:val="0"/>
          <w:marTop w:val="0"/>
          <w:marBottom w:val="0"/>
          <w:divBdr>
            <w:top w:val="none" w:sz="0" w:space="0" w:color="auto"/>
            <w:left w:val="none" w:sz="0" w:space="0" w:color="auto"/>
            <w:bottom w:val="none" w:sz="0" w:space="0" w:color="auto"/>
            <w:right w:val="none" w:sz="0" w:space="0" w:color="auto"/>
          </w:divBdr>
        </w:div>
      </w:divsChild>
    </w:div>
    <w:div w:id="1653099130">
      <w:bodyDiv w:val="1"/>
      <w:marLeft w:val="0"/>
      <w:marRight w:val="0"/>
      <w:marTop w:val="0"/>
      <w:marBottom w:val="0"/>
      <w:divBdr>
        <w:top w:val="none" w:sz="0" w:space="0" w:color="auto"/>
        <w:left w:val="none" w:sz="0" w:space="0" w:color="auto"/>
        <w:bottom w:val="none" w:sz="0" w:space="0" w:color="auto"/>
        <w:right w:val="none" w:sz="0" w:space="0" w:color="auto"/>
      </w:divBdr>
      <w:divsChild>
        <w:div w:id="1346516154">
          <w:marLeft w:val="547"/>
          <w:marRight w:val="0"/>
          <w:marTop w:val="0"/>
          <w:marBottom w:val="0"/>
          <w:divBdr>
            <w:top w:val="none" w:sz="0" w:space="0" w:color="auto"/>
            <w:left w:val="none" w:sz="0" w:space="0" w:color="auto"/>
            <w:bottom w:val="none" w:sz="0" w:space="0" w:color="auto"/>
            <w:right w:val="none" w:sz="0" w:space="0" w:color="auto"/>
          </w:divBdr>
        </w:div>
      </w:divsChild>
    </w:div>
    <w:div w:id="1655062884">
      <w:bodyDiv w:val="1"/>
      <w:marLeft w:val="0"/>
      <w:marRight w:val="0"/>
      <w:marTop w:val="0"/>
      <w:marBottom w:val="0"/>
      <w:divBdr>
        <w:top w:val="none" w:sz="0" w:space="0" w:color="auto"/>
        <w:left w:val="none" w:sz="0" w:space="0" w:color="auto"/>
        <w:bottom w:val="none" w:sz="0" w:space="0" w:color="auto"/>
        <w:right w:val="none" w:sz="0" w:space="0" w:color="auto"/>
      </w:divBdr>
      <w:divsChild>
        <w:div w:id="1670062268">
          <w:marLeft w:val="547"/>
          <w:marRight w:val="0"/>
          <w:marTop w:val="0"/>
          <w:marBottom w:val="0"/>
          <w:divBdr>
            <w:top w:val="none" w:sz="0" w:space="0" w:color="auto"/>
            <w:left w:val="none" w:sz="0" w:space="0" w:color="auto"/>
            <w:bottom w:val="none" w:sz="0" w:space="0" w:color="auto"/>
            <w:right w:val="none" w:sz="0" w:space="0" w:color="auto"/>
          </w:divBdr>
        </w:div>
      </w:divsChild>
    </w:div>
    <w:div w:id="1663461969">
      <w:bodyDiv w:val="1"/>
      <w:marLeft w:val="0"/>
      <w:marRight w:val="0"/>
      <w:marTop w:val="0"/>
      <w:marBottom w:val="0"/>
      <w:divBdr>
        <w:top w:val="none" w:sz="0" w:space="0" w:color="auto"/>
        <w:left w:val="none" w:sz="0" w:space="0" w:color="auto"/>
        <w:bottom w:val="none" w:sz="0" w:space="0" w:color="auto"/>
        <w:right w:val="none" w:sz="0" w:space="0" w:color="auto"/>
      </w:divBdr>
      <w:divsChild>
        <w:div w:id="1743259981">
          <w:marLeft w:val="547"/>
          <w:marRight w:val="0"/>
          <w:marTop w:val="0"/>
          <w:marBottom w:val="0"/>
          <w:divBdr>
            <w:top w:val="none" w:sz="0" w:space="0" w:color="auto"/>
            <w:left w:val="none" w:sz="0" w:space="0" w:color="auto"/>
            <w:bottom w:val="none" w:sz="0" w:space="0" w:color="auto"/>
            <w:right w:val="none" w:sz="0" w:space="0" w:color="auto"/>
          </w:divBdr>
        </w:div>
      </w:divsChild>
    </w:div>
    <w:div w:id="1669940384">
      <w:bodyDiv w:val="1"/>
      <w:marLeft w:val="0"/>
      <w:marRight w:val="0"/>
      <w:marTop w:val="0"/>
      <w:marBottom w:val="0"/>
      <w:divBdr>
        <w:top w:val="none" w:sz="0" w:space="0" w:color="auto"/>
        <w:left w:val="none" w:sz="0" w:space="0" w:color="auto"/>
        <w:bottom w:val="none" w:sz="0" w:space="0" w:color="auto"/>
        <w:right w:val="none" w:sz="0" w:space="0" w:color="auto"/>
      </w:divBdr>
      <w:divsChild>
        <w:div w:id="1694380181">
          <w:marLeft w:val="547"/>
          <w:marRight w:val="0"/>
          <w:marTop w:val="0"/>
          <w:marBottom w:val="0"/>
          <w:divBdr>
            <w:top w:val="none" w:sz="0" w:space="0" w:color="auto"/>
            <w:left w:val="none" w:sz="0" w:space="0" w:color="auto"/>
            <w:bottom w:val="none" w:sz="0" w:space="0" w:color="auto"/>
            <w:right w:val="none" w:sz="0" w:space="0" w:color="auto"/>
          </w:divBdr>
        </w:div>
      </w:divsChild>
    </w:div>
    <w:div w:id="1690333207">
      <w:bodyDiv w:val="1"/>
      <w:marLeft w:val="0"/>
      <w:marRight w:val="0"/>
      <w:marTop w:val="0"/>
      <w:marBottom w:val="0"/>
      <w:divBdr>
        <w:top w:val="none" w:sz="0" w:space="0" w:color="auto"/>
        <w:left w:val="none" w:sz="0" w:space="0" w:color="auto"/>
        <w:bottom w:val="none" w:sz="0" w:space="0" w:color="auto"/>
        <w:right w:val="none" w:sz="0" w:space="0" w:color="auto"/>
      </w:divBdr>
      <w:divsChild>
        <w:div w:id="598760370">
          <w:marLeft w:val="547"/>
          <w:marRight w:val="0"/>
          <w:marTop w:val="0"/>
          <w:marBottom w:val="0"/>
          <w:divBdr>
            <w:top w:val="none" w:sz="0" w:space="0" w:color="auto"/>
            <w:left w:val="none" w:sz="0" w:space="0" w:color="auto"/>
            <w:bottom w:val="none" w:sz="0" w:space="0" w:color="auto"/>
            <w:right w:val="none" w:sz="0" w:space="0" w:color="auto"/>
          </w:divBdr>
        </w:div>
        <w:div w:id="1630162892">
          <w:marLeft w:val="547"/>
          <w:marRight w:val="0"/>
          <w:marTop w:val="0"/>
          <w:marBottom w:val="0"/>
          <w:divBdr>
            <w:top w:val="none" w:sz="0" w:space="0" w:color="auto"/>
            <w:left w:val="none" w:sz="0" w:space="0" w:color="auto"/>
            <w:bottom w:val="none" w:sz="0" w:space="0" w:color="auto"/>
            <w:right w:val="none" w:sz="0" w:space="0" w:color="auto"/>
          </w:divBdr>
        </w:div>
      </w:divsChild>
    </w:div>
    <w:div w:id="1701977845">
      <w:bodyDiv w:val="1"/>
      <w:marLeft w:val="0"/>
      <w:marRight w:val="0"/>
      <w:marTop w:val="0"/>
      <w:marBottom w:val="0"/>
      <w:divBdr>
        <w:top w:val="none" w:sz="0" w:space="0" w:color="auto"/>
        <w:left w:val="none" w:sz="0" w:space="0" w:color="auto"/>
        <w:bottom w:val="none" w:sz="0" w:space="0" w:color="auto"/>
        <w:right w:val="none" w:sz="0" w:space="0" w:color="auto"/>
      </w:divBdr>
      <w:divsChild>
        <w:div w:id="139270385">
          <w:marLeft w:val="547"/>
          <w:marRight w:val="0"/>
          <w:marTop w:val="0"/>
          <w:marBottom w:val="0"/>
          <w:divBdr>
            <w:top w:val="none" w:sz="0" w:space="0" w:color="auto"/>
            <w:left w:val="none" w:sz="0" w:space="0" w:color="auto"/>
            <w:bottom w:val="none" w:sz="0" w:space="0" w:color="auto"/>
            <w:right w:val="none" w:sz="0" w:space="0" w:color="auto"/>
          </w:divBdr>
        </w:div>
      </w:divsChild>
    </w:div>
    <w:div w:id="1704012666">
      <w:bodyDiv w:val="1"/>
      <w:marLeft w:val="0"/>
      <w:marRight w:val="0"/>
      <w:marTop w:val="0"/>
      <w:marBottom w:val="0"/>
      <w:divBdr>
        <w:top w:val="none" w:sz="0" w:space="0" w:color="auto"/>
        <w:left w:val="none" w:sz="0" w:space="0" w:color="auto"/>
        <w:bottom w:val="none" w:sz="0" w:space="0" w:color="auto"/>
        <w:right w:val="none" w:sz="0" w:space="0" w:color="auto"/>
      </w:divBdr>
      <w:divsChild>
        <w:div w:id="1531457689">
          <w:marLeft w:val="547"/>
          <w:marRight w:val="0"/>
          <w:marTop w:val="0"/>
          <w:marBottom w:val="0"/>
          <w:divBdr>
            <w:top w:val="none" w:sz="0" w:space="0" w:color="auto"/>
            <w:left w:val="none" w:sz="0" w:space="0" w:color="auto"/>
            <w:bottom w:val="none" w:sz="0" w:space="0" w:color="auto"/>
            <w:right w:val="none" w:sz="0" w:space="0" w:color="auto"/>
          </w:divBdr>
        </w:div>
      </w:divsChild>
    </w:div>
    <w:div w:id="1716809247">
      <w:bodyDiv w:val="1"/>
      <w:marLeft w:val="0"/>
      <w:marRight w:val="0"/>
      <w:marTop w:val="0"/>
      <w:marBottom w:val="0"/>
      <w:divBdr>
        <w:top w:val="none" w:sz="0" w:space="0" w:color="auto"/>
        <w:left w:val="none" w:sz="0" w:space="0" w:color="auto"/>
        <w:bottom w:val="none" w:sz="0" w:space="0" w:color="auto"/>
        <w:right w:val="none" w:sz="0" w:space="0" w:color="auto"/>
      </w:divBdr>
      <w:divsChild>
        <w:div w:id="1543402820">
          <w:marLeft w:val="547"/>
          <w:marRight w:val="0"/>
          <w:marTop w:val="0"/>
          <w:marBottom w:val="0"/>
          <w:divBdr>
            <w:top w:val="none" w:sz="0" w:space="0" w:color="auto"/>
            <w:left w:val="none" w:sz="0" w:space="0" w:color="auto"/>
            <w:bottom w:val="none" w:sz="0" w:space="0" w:color="auto"/>
            <w:right w:val="none" w:sz="0" w:space="0" w:color="auto"/>
          </w:divBdr>
        </w:div>
      </w:divsChild>
    </w:div>
    <w:div w:id="1717926851">
      <w:bodyDiv w:val="1"/>
      <w:marLeft w:val="0"/>
      <w:marRight w:val="0"/>
      <w:marTop w:val="0"/>
      <w:marBottom w:val="0"/>
      <w:divBdr>
        <w:top w:val="none" w:sz="0" w:space="0" w:color="auto"/>
        <w:left w:val="none" w:sz="0" w:space="0" w:color="auto"/>
        <w:bottom w:val="none" w:sz="0" w:space="0" w:color="auto"/>
        <w:right w:val="none" w:sz="0" w:space="0" w:color="auto"/>
      </w:divBdr>
      <w:divsChild>
        <w:div w:id="558439652">
          <w:marLeft w:val="547"/>
          <w:marRight w:val="0"/>
          <w:marTop w:val="0"/>
          <w:marBottom w:val="0"/>
          <w:divBdr>
            <w:top w:val="none" w:sz="0" w:space="0" w:color="auto"/>
            <w:left w:val="none" w:sz="0" w:space="0" w:color="auto"/>
            <w:bottom w:val="none" w:sz="0" w:space="0" w:color="auto"/>
            <w:right w:val="none" w:sz="0" w:space="0" w:color="auto"/>
          </w:divBdr>
        </w:div>
      </w:divsChild>
    </w:div>
    <w:div w:id="1730609435">
      <w:bodyDiv w:val="1"/>
      <w:marLeft w:val="0"/>
      <w:marRight w:val="0"/>
      <w:marTop w:val="0"/>
      <w:marBottom w:val="0"/>
      <w:divBdr>
        <w:top w:val="none" w:sz="0" w:space="0" w:color="auto"/>
        <w:left w:val="none" w:sz="0" w:space="0" w:color="auto"/>
        <w:bottom w:val="none" w:sz="0" w:space="0" w:color="auto"/>
        <w:right w:val="none" w:sz="0" w:space="0" w:color="auto"/>
      </w:divBdr>
      <w:divsChild>
        <w:div w:id="298460248">
          <w:marLeft w:val="547"/>
          <w:marRight w:val="0"/>
          <w:marTop w:val="0"/>
          <w:marBottom w:val="0"/>
          <w:divBdr>
            <w:top w:val="none" w:sz="0" w:space="0" w:color="auto"/>
            <w:left w:val="none" w:sz="0" w:space="0" w:color="auto"/>
            <w:bottom w:val="none" w:sz="0" w:space="0" w:color="auto"/>
            <w:right w:val="none" w:sz="0" w:space="0" w:color="auto"/>
          </w:divBdr>
        </w:div>
      </w:divsChild>
    </w:div>
    <w:div w:id="1748571684">
      <w:bodyDiv w:val="1"/>
      <w:marLeft w:val="0"/>
      <w:marRight w:val="0"/>
      <w:marTop w:val="0"/>
      <w:marBottom w:val="0"/>
      <w:divBdr>
        <w:top w:val="none" w:sz="0" w:space="0" w:color="auto"/>
        <w:left w:val="none" w:sz="0" w:space="0" w:color="auto"/>
        <w:bottom w:val="none" w:sz="0" w:space="0" w:color="auto"/>
        <w:right w:val="none" w:sz="0" w:space="0" w:color="auto"/>
      </w:divBdr>
      <w:divsChild>
        <w:div w:id="89010943">
          <w:marLeft w:val="547"/>
          <w:marRight w:val="0"/>
          <w:marTop w:val="0"/>
          <w:marBottom w:val="0"/>
          <w:divBdr>
            <w:top w:val="none" w:sz="0" w:space="0" w:color="auto"/>
            <w:left w:val="none" w:sz="0" w:space="0" w:color="auto"/>
            <w:bottom w:val="none" w:sz="0" w:space="0" w:color="auto"/>
            <w:right w:val="none" w:sz="0" w:space="0" w:color="auto"/>
          </w:divBdr>
        </w:div>
      </w:divsChild>
    </w:div>
    <w:div w:id="1756321137">
      <w:bodyDiv w:val="1"/>
      <w:marLeft w:val="0"/>
      <w:marRight w:val="0"/>
      <w:marTop w:val="0"/>
      <w:marBottom w:val="0"/>
      <w:divBdr>
        <w:top w:val="none" w:sz="0" w:space="0" w:color="auto"/>
        <w:left w:val="none" w:sz="0" w:space="0" w:color="auto"/>
        <w:bottom w:val="none" w:sz="0" w:space="0" w:color="auto"/>
        <w:right w:val="none" w:sz="0" w:space="0" w:color="auto"/>
      </w:divBdr>
      <w:divsChild>
        <w:div w:id="215164670">
          <w:marLeft w:val="547"/>
          <w:marRight w:val="0"/>
          <w:marTop w:val="0"/>
          <w:marBottom w:val="0"/>
          <w:divBdr>
            <w:top w:val="none" w:sz="0" w:space="0" w:color="auto"/>
            <w:left w:val="none" w:sz="0" w:space="0" w:color="auto"/>
            <w:bottom w:val="none" w:sz="0" w:space="0" w:color="auto"/>
            <w:right w:val="none" w:sz="0" w:space="0" w:color="auto"/>
          </w:divBdr>
        </w:div>
      </w:divsChild>
    </w:div>
    <w:div w:id="1780753337">
      <w:bodyDiv w:val="1"/>
      <w:marLeft w:val="0"/>
      <w:marRight w:val="0"/>
      <w:marTop w:val="0"/>
      <w:marBottom w:val="0"/>
      <w:divBdr>
        <w:top w:val="none" w:sz="0" w:space="0" w:color="auto"/>
        <w:left w:val="none" w:sz="0" w:space="0" w:color="auto"/>
        <w:bottom w:val="none" w:sz="0" w:space="0" w:color="auto"/>
        <w:right w:val="none" w:sz="0" w:space="0" w:color="auto"/>
      </w:divBdr>
      <w:divsChild>
        <w:div w:id="1218512392">
          <w:marLeft w:val="547"/>
          <w:marRight w:val="0"/>
          <w:marTop w:val="0"/>
          <w:marBottom w:val="0"/>
          <w:divBdr>
            <w:top w:val="none" w:sz="0" w:space="0" w:color="auto"/>
            <w:left w:val="none" w:sz="0" w:space="0" w:color="auto"/>
            <w:bottom w:val="none" w:sz="0" w:space="0" w:color="auto"/>
            <w:right w:val="none" w:sz="0" w:space="0" w:color="auto"/>
          </w:divBdr>
        </w:div>
      </w:divsChild>
    </w:div>
    <w:div w:id="1806391493">
      <w:bodyDiv w:val="1"/>
      <w:marLeft w:val="0"/>
      <w:marRight w:val="0"/>
      <w:marTop w:val="0"/>
      <w:marBottom w:val="0"/>
      <w:divBdr>
        <w:top w:val="none" w:sz="0" w:space="0" w:color="auto"/>
        <w:left w:val="none" w:sz="0" w:space="0" w:color="auto"/>
        <w:bottom w:val="none" w:sz="0" w:space="0" w:color="auto"/>
        <w:right w:val="none" w:sz="0" w:space="0" w:color="auto"/>
      </w:divBdr>
      <w:divsChild>
        <w:div w:id="1109274253">
          <w:marLeft w:val="547"/>
          <w:marRight w:val="0"/>
          <w:marTop w:val="0"/>
          <w:marBottom w:val="0"/>
          <w:divBdr>
            <w:top w:val="none" w:sz="0" w:space="0" w:color="auto"/>
            <w:left w:val="none" w:sz="0" w:space="0" w:color="auto"/>
            <w:bottom w:val="none" w:sz="0" w:space="0" w:color="auto"/>
            <w:right w:val="none" w:sz="0" w:space="0" w:color="auto"/>
          </w:divBdr>
        </w:div>
      </w:divsChild>
    </w:div>
    <w:div w:id="1816410465">
      <w:bodyDiv w:val="1"/>
      <w:marLeft w:val="0"/>
      <w:marRight w:val="0"/>
      <w:marTop w:val="0"/>
      <w:marBottom w:val="0"/>
      <w:divBdr>
        <w:top w:val="none" w:sz="0" w:space="0" w:color="auto"/>
        <w:left w:val="none" w:sz="0" w:space="0" w:color="auto"/>
        <w:bottom w:val="none" w:sz="0" w:space="0" w:color="auto"/>
        <w:right w:val="none" w:sz="0" w:space="0" w:color="auto"/>
      </w:divBdr>
      <w:divsChild>
        <w:div w:id="947351469">
          <w:marLeft w:val="547"/>
          <w:marRight w:val="0"/>
          <w:marTop w:val="0"/>
          <w:marBottom w:val="0"/>
          <w:divBdr>
            <w:top w:val="none" w:sz="0" w:space="0" w:color="auto"/>
            <w:left w:val="none" w:sz="0" w:space="0" w:color="auto"/>
            <w:bottom w:val="none" w:sz="0" w:space="0" w:color="auto"/>
            <w:right w:val="none" w:sz="0" w:space="0" w:color="auto"/>
          </w:divBdr>
        </w:div>
      </w:divsChild>
    </w:div>
    <w:div w:id="1830630963">
      <w:bodyDiv w:val="1"/>
      <w:marLeft w:val="0"/>
      <w:marRight w:val="0"/>
      <w:marTop w:val="0"/>
      <w:marBottom w:val="0"/>
      <w:divBdr>
        <w:top w:val="none" w:sz="0" w:space="0" w:color="auto"/>
        <w:left w:val="none" w:sz="0" w:space="0" w:color="auto"/>
        <w:bottom w:val="none" w:sz="0" w:space="0" w:color="auto"/>
        <w:right w:val="none" w:sz="0" w:space="0" w:color="auto"/>
      </w:divBdr>
      <w:divsChild>
        <w:div w:id="1425303118">
          <w:marLeft w:val="547"/>
          <w:marRight w:val="0"/>
          <w:marTop w:val="0"/>
          <w:marBottom w:val="0"/>
          <w:divBdr>
            <w:top w:val="none" w:sz="0" w:space="0" w:color="auto"/>
            <w:left w:val="none" w:sz="0" w:space="0" w:color="auto"/>
            <w:bottom w:val="none" w:sz="0" w:space="0" w:color="auto"/>
            <w:right w:val="none" w:sz="0" w:space="0" w:color="auto"/>
          </w:divBdr>
        </w:div>
      </w:divsChild>
    </w:div>
    <w:div w:id="1840387117">
      <w:bodyDiv w:val="1"/>
      <w:marLeft w:val="0"/>
      <w:marRight w:val="0"/>
      <w:marTop w:val="0"/>
      <w:marBottom w:val="0"/>
      <w:divBdr>
        <w:top w:val="none" w:sz="0" w:space="0" w:color="auto"/>
        <w:left w:val="none" w:sz="0" w:space="0" w:color="auto"/>
        <w:bottom w:val="none" w:sz="0" w:space="0" w:color="auto"/>
        <w:right w:val="none" w:sz="0" w:space="0" w:color="auto"/>
      </w:divBdr>
      <w:divsChild>
        <w:div w:id="1987852812">
          <w:marLeft w:val="547"/>
          <w:marRight w:val="0"/>
          <w:marTop w:val="0"/>
          <w:marBottom w:val="0"/>
          <w:divBdr>
            <w:top w:val="none" w:sz="0" w:space="0" w:color="auto"/>
            <w:left w:val="none" w:sz="0" w:space="0" w:color="auto"/>
            <w:bottom w:val="none" w:sz="0" w:space="0" w:color="auto"/>
            <w:right w:val="none" w:sz="0" w:space="0" w:color="auto"/>
          </w:divBdr>
        </w:div>
      </w:divsChild>
    </w:div>
    <w:div w:id="1853759716">
      <w:bodyDiv w:val="1"/>
      <w:marLeft w:val="0"/>
      <w:marRight w:val="0"/>
      <w:marTop w:val="0"/>
      <w:marBottom w:val="0"/>
      <w:divBdr>
        <w:top w:val="none" w:sz="0" w:space="0" w:color="auto"/>
        <w:left w:val="none" w:sz="0" w:space="0" w:color="auto"/>
        <w:bottom w:val="none" w:sz="0" w:space="0" w:color="auto"/>
        <w:right w:val="none" w:sz="0" w:space="0" w:color="auto"/>
      </w:divBdr>
      <w:divsChild>
        <w:div w:id="3486046">
          <w:marLeft w:val="547"/>
          <w:marRight w:val="0"/>
          <w:marTop w:val="0"/>
          <w:marBottom w:val="0"/>
          <w:divBdr>
            <w:top w:val="none" w:sz="0" w:space="0" w:color="auto"/>
            <w:left w:val="none" w:sz="0" w:space="0" w:color="auto"/>
            <w:bottom w:val="none" w:sz="0" w:space="0" w:color="auto"/>
            <w:right w:val="none" w:sz="0" w:space="0" w:color="auto"/>
          </w:divBdr>
        </w:div>
      </w:divsChild>
    </w:div>
    <w:div w:id="1873109762">
      <w:bodyDiv w:val="1"/>
      <w:marLeft w:val="0"/>
      <w:marRight w:val="0"/>
      <w:marTop w:val="0"/>
      <w:marBottom w:val="0"/>
      <w:divBdr>
        <w:top w:val="none" w:sz="0" w:space="0" w:color="auto"/>
        <w:left w:val="none" w:sz="0" w:space="0" w:color="auto"/>
        <w:bottom w:val="none" w:sz="0" w:space="0" w:color="auto"/>
        <w:right w:val="none" w:sz="0" w:space="0" w:color="auto"/>
      </w:divBdr>
      <w:divsChild>
        <w:div w:id="1206792875">
          <w:marLeft w:val="547"/>
          <w:marRight w:val="0"/>
          <w:marTop w:val="0"/>
          <w:marBottom w:val="0"/>
          <w:divBdr>
            <w:top w:val="none" w:sz="0" w:space="0" w:color="auto"/>
            <w:left w:val="none" w:sz="0" w:space="0" w:color="auto"/>
            <w:bottom w:val="none" w:sz="0" w:space="0" w:color="auto"/>
            <w:right w:val="none" w:sz="0" w:space="0" w:color="auto"/>
          </w:divBdr>
        </w:div>
      </w:divsChild>
    </w:div>
    <w:div w:id="1886061766">
      <w:bodyDiv w:val="1"/>
      <w:marLeft w:val="0"/>
      <w:marRight w:val="0"/>
      <w:marTop w:val="0"/>
      <w:marBottom w:val="0"/>
      <w:divBdr>
        <w:top w:val="none" w:sz="0" w:space="0" w:color="auto"/>
        <w:left w:val="none" w:sz="0" w:space="0" w:color="auto"/>
        <w:bottom w:val="none" w:sz="0" w:space="0" w:color="auto"/>
        <w:right w:val="none" w:sz="0" w:space="0" w:color="auto"/>
      </w:divBdr>
      <w:divsChild>
        <w:div w:id="1578637053">
          <w:marLeft w:val="547"/>
          <w:marRight w:val="0"/>
          <w:marTop w:val="0"/>
          <w:marBottom w:val="0"/>
          <w:divBdr>
            <w:top w:val="none" w:sz="0" w:space="0" w:color="auto"/>
            <w:left w:val="none" w:sz="0" w:space="0" w:color="auto"/>
            <w:bottom w:val="none" w:sz="0" w:space="0" w:color="auto"/>
            <w:right w:val="none" w:sz="0" w:space="0" w:color="auto"/>
          </w:divBdr>
        </w:div>
      </w:divsChild>
    </w:div>
    <w:div w:id="1886067698">
      <w:bodyDiv w:val="1"/>
      <w:marLeft w:val="0"/>
      <w:marRight w:val="0"/>
      <w:marTop w:val="0"/>
      <w:marBottom w:val="0"/>
      <w:divBdr>
        <w:top w:val="none" w:sz="0" w:space="0" w:color="auto"/>
        <w:left w:val="none" w:sz="0" w:space="0" w:color="auto"/>
        <w:bottom w:val="none" w:sz="0" w:space="0" w:color="auto"/>
        <w:right w:val="none" w:sz="0" w:space="0" w:color="auto"/>
      </w:divBdr>
      <w:divsChild>
        <w:div w:id="998313327">
          <w:marLeft w:val="547"/>
          <w:marRight w:val="0"/>
          <w:marTop w:val="0"/>
          <w:marBottom w:val="0"/>
          <w:divBdr>
            <w:top w:val="none" w:sz="0" w:space="0" w:color="auto"/>
            <w:left w:val="none" w:sz="0" w:space="0" w:color="auto"/>
            <w:bottom w:val="none" w:sz="0" w:space="0" w:color="auto"/>
            <w:right w:val="none" w:sz="0" w:space="0" w:color="auto"/>
          </w:divBdr>
        </w:div>
      </w:divsChild>
    </w:div>
    <w:div w:id="1941184742">
      <w:bodyDiv w:val="1"/>
      <w:marLeft w:val="0"/>
      <w:marRight w:val="0"/>
      <w:marTop w:val="0"/>
      <w:marBottom w:val="0"/>
      <w:divBdr>
        <w:top w:val="none" w:sz="0" w:space="0" w:color="auto"/>
        <w:left w:val="none" w:sz="0" w:space="0" w:color="auto"/>
        <w:bottom w:val="none" w:sz="0" w:space="0" w:color="auto"/>
        <w:right w:val="none" w:sz="0" w:space="0" w:color="auto"/>
      </w:divBdr>
      <w:divsChild>
        <w:div w:id="1832141081">
          <w:marLeft w:val="547"/>
          <w:marRight w:val="0"/>
          <w:marTop w:val="0"/>
          <w:marBottom w:val="0"/>
          <w:divBdr>
            <w:top w:val="none" w:sz="0" w:space="0" w:color="auto"/>
            <w:left w:val="none" w:sz="0" w:space="0" w:color="auto"/>
            <w:bottom w:val="none" w:sz="0" w:space="0" w:color="auto"/>
            <w:right w:val="none" w:sz="0" w:space="0" w:color="auto"/>
          </w:divBdr>
        </w:div>
      </w:divsChild>
    </w:div>
    <w:div w:id="1944192056">
      <w:bodyDiv w:val="1"/>
      <w:marLeft w:val="0"/>
      <w:marRight w:val="0"/>
      <w:marTop w:val="0"/>
      <w:marBottom w:val="0"/>
      <w:divBdr>
        <w:top w:val="none" w:sz="0" w:space="0" w:color="auto"/>
        <w:left w:val="none" w:sz="0" w:space="0" w:color="auto"/>
        <w:bottom w:val="none" w:sz="0" w:space="0" w:color="auto"/>
        <w:right w:val="none" w:sz="0" w:space="0" w:color="auto"/>
      </w:divBdr>
      <w:divsChild>
        <w:div w:id="638800207">
          <w:marLeft w:val="547"/>
          <w:marRight w:val="0"/>
          <w:marTop w:val="0"/>
          <w:marBottom w:val="0"/>
          <w:divBdr>
            <w:top w:val="none" w:sz="0" w:space="0" w:color="auto"/>
            <w:left w:val="none" w:sz="0" w:space="0" w:color="auto"/>
            <w:bottom w:val="none" w:sz="0" w:space="0" w:color="auto"/>
            <w:right w:val="none" w:sz="0" w:space="0" w:color="auto"/>
          </w:divBdr>
        </w:div>
      </w:divsChild>
    </w:div>
    <w:div w:id="1952275832">
      <w:bodyDiv w:val="1"/>
      <w:marLeft w:val="0"/>
      <w:marRight w:val="0"/>
      <w:marTop w:val="0"/>
      <w:marBottom w:val="0"/>
      <w:divBdr>
        <w:top w:val="none" w:sz="0" w:space="0" w:color="auto"/>
        <w:left w:val="none" w:sz="0" w:space="0" w:color="auto"/>
        <w:bottom w:val="none" w:sz="0" w:space="0" w:color="auto"/>
        <w:right w:val="none" w:sz="0" w:space="0" w:color="auto"/>
      </w:divBdr>
      <w:divsChild>
        <w:div w:id="1699575479">
          <w:marLeft w:val="547"/>
          <w:marRight w:val="0"/>
          <w:marTop w:val="0"/>
          <w:marBottom w:val="0"/>
          <w:divBdr>
            <w:top w:val="none" w:sz="0" w:space="0" w:color="auto"/>
            <w:left w:val="none" w:sz="0" w:space="0" w:color="auto"/>
            <w:bottom w:val="none" w:sz="0" w:space="0" w:color="auto"/>
            <w:right w:val="none" w:sz="0" w:space="0" w:color="auto"/>
          </w:divBdr>
        </w:div>
      </w:divsChild>
    </w:div>
    <w:div w:id="1958676904">
      <w:bodyDiv w:val="1"/>
      <w:marLeft w:val="0"/>
      <w:marRight w:val="0"/>
      <w:marTop w:val="0"/>
      <w:marBottom w:val="0"/>
      <w:divBdr>
        <w:top w:val="none" w:sz="0" w:space="0" w:color="auto"/>
        <w:left w:val="none" w:sz="0" w:space="0" w:color="auto"/>
        <w:bottom w:val="none" w:sz="0" w:space="0" w:color="auto"/>
        <w:right w:val="none" w:sz="0" w:space="0" w:color="auto"/>
      </w:divBdr>
      <w:divsChild>
        <w:div w:id="1131823515">
          <w:marLeft w:val="547"/>
          <w:marRight w:val="0"/>
          <w:marTop w:val="0"/>
          <w:marBottom w:val="0"/>
          <w:divBdr>
            <w:top w:val="none" w:sz="0" w:space="0" w:color="auto"/>
            <w:left w:val="none" w:sz="0" w:space="0" w:color="auto"/>
            <w:bottom w:val="none" w:sz="0" w:space="0" w:color="auto"/>
            <w:right w:val="none" w:sz="0" w:space="0" w:color="auto"/>
          </w:divBdr>
        </w:div>
      </w:divsChild>
    </w:div>
    <w:div w:id="1959868085">
      <w:bodyDiv w:val="1"/>
      <w:marLeft w:val="0"/>
      <w:marRight w:val="0"/>
      <w:marTop w:val="0"/>
      <w:marBottom w:val="0"/>
      <w:divBdr>
        <w:top w:val="none" w:sz="0" w:space="0" w:color="auto"/>
        <w:left w:val="none" w:sz="0" w:space="0" w:color="auto"/>
        <w:bottom w:val="none" w:sz="0" w:space="0" w:color="auto"/>
        <w:right w:val="none" w:sz="0" w:space="0" w:color="auto"/>
      </w:divBdr>
      <w:divsChild>
        <w:div w:id="757556464">
          <w:marLeft w:val="547"/>
          <w:marRight w:val="0"/>
          <w:marTop w:val="0"/>
          <w:marBottom w:val="0"/>
          <w:divBdr>
            <w:top w:val="none" w:sz="0" w:space="0" w:color="auto"/>
            <w:left w:val="none" w:sz="0" w:space="0" w:color="auto"/>
            <w:bottom w:val="none" w:sz="0" w:space="0" w:color="auto"/>
            <w:right w:val="none" w:sz="0" w:space="0" w:color="auto"/>
          </w:divBdr>
        </w:div>
      </w:divsChild>
    </w:div>
    <w:div w:id="1965577240">
      <w:bodyDiv w:val="1"/>
      <w:marLeft w:val="0"/>
      <w:marRight w:val="0"/>
      <w:marTop w:val="0"/>
      <w:marBottom w:val="0"/>
      <w:divBdr>
        <w:top w:val="none" w:sz="0" w:space="0" w:color="auto"/>
        <w:left w:val="none" w:sz="0" w:space="0" w:color="auto"/>
        <w:bottom w:val="none" w:sz="0" w:space="0" w:color="auto"/>
        <w:right w:val="none" w:sz="0" w:space="0" w:color="auto"/>
      </w:divBdr>
      <w:divsChild>
        <w:div w:id="1390689134">
          <w:marLeft w:val="547"/>
          <w:marRight w:val="0"/>
          <w:marTop w:val="0"/>
          <w:marBottom w:val="0"/>
          <w:divBdr>
            <w:top w:val="none" w:sz="0" w:space="0" w:color="auto"/>
            <w:left w:val="none" w:sz="0" w:space="0" w:color="auto"/>
            <w:bottom w:val="none" w:sz="0" w:space="0" w:color="auto"/>
            <w:right w:val="none" w:sz="0" w:space="0" w:color="auto"/>
          </w:divBdr>
        </w:div>
      </w:divsChild>
    </w:div>
    <w:div w:id="1971130711">
      <w:bodyDiv w:val="1"/>
      <w:marLeft w:val="0"/>
      <w:marRight w:val="0"/>
      <w:marTop w:val="0"/>
      <w:marBottom w:val="0"/>
      <w:divBdr>
        <w:top w:val="none" w:sz="0" w:space="0" w:color="auto"/>
        <w:left w:val="none" w:sz="0" w:space="0" w:color="auto"/>
        <w:bottom w:val="none" w:sz="0" w:space="0" w:color="auto"/>
        <w:right w:val="none" w:sz="0" w:space="0" w:color="auto"/>
      </w:divBdr>
      <w:divsChild>
        <w:div w:id="1606571417">
          <w:marLeft w:val="547"/>
          <w:marRight w:val="0"/>
          <w:marTop w:val="0"/>
          <w:marBottom w:val="0"/>
          <w:divBdr>
            <w:top w:val="none" w:sz="0" w:space="0" w:color="auto"/>
            <w:left w:val="none" w:sz="0" w:space="0" w:color="auto"/>
            <w:bottom w:val="none" w:sz="0" w:space="0" w:color="auto"/>
            <w:right w:val="none" w:sz="0" w:space="0" w:color="auto"/>
          </w:divBdr>
        </w:div>
      </w:divsChild>
    </w:div>
    <w:div w:id="2009476307">
      <w:bodyDiv w:val="1"/>
      <w:marLeft w:val="0"/>
      <w:marRight w:val="0"/>
      <w:marTop w:val="0"/>
      <w:marBottom w:val="0"/>
      <w:divBdr>
        <w:top w:val="none" w:sz="0" w:space="0" w:color="auto"/>
        <w:left w:val="none" w:sz="0" w:space="0" w:color="auto"/>
        <w:bottom w:val="none" w:sz="0" w:space="0" w:color="auto"/>
        <w:right w:val="none" w:sz="0" w:space="0" w:color="auto"/>
      </w:divBdr>
      <w:divsChild>
        <w:div w:id="1569808010">
          <w:marLeft w:val="547"/>
          <w:marRight w:val="0"/>
          <w:marTop w:val="0"/>
          <w:marBottom w:val="0"/>
          <w:divBdr>
            <w:top w:val="none" w:sz="0" w:space="0" w:color="auto"/>
            <w:left w:val="none" w:sz="0" w:space="0" w:color="auto"/>
            <w:bottom w:val="none" w:sz="0" w:space="0" w:color="auto"/>
            <w:right w:val="none" w:sz="0" w:space="0" w:color="auto"/>
          </w:divBdr>
        </w:div>
      </w:divsChild>
    </w:div>
    <w:div w:id="2011178048">
      <w:bodyDiv w:val="1"/>
      <w:marLeft w:val="0"/>
      <w:marRight w:val="0"/>
      <w:marTop w:val="0"/>
      <w:marBottom w:val="0"/>
      <w:divBdr>
        <w:top w:val="none" w:sz="0" w:space="0" w:color="auto"/>
        <w:left w:val="none" w:sz="0" w:space="0" w:color="auto"/>
        <w:bottom w:val="none" w:sz="0" w:space="0" w:color="auto"/>
        <w:right w:val="none" w:sz="0" w:space="0" w:color="auto"/>
      </w:divBdr>
      <w:divsChild>
        <w:div w:id="1186358422">
          <w:marLeft w:val="547"/>
          <w:marRight w:val="0"/>
          <w:marTop w:val="0"/>
          <w:marBottom w:val="0"/>
          <w:divBdr>
            <w:top w:val="none" w:sz="0" w:space="0" w:color="auto"/>
            <w:left w:val="none" w:sz="0" w:space="0" w:color="auto"/>
            <w:bottom w:val="none" w:sz="0" w:space="0" w:color="auto"/>
            <w:right w:val="none" w:sz="0" w:space="0" w:color="auto"/>
          </w:divBdr>
        </w:div>
      </w:divsChild>
    </w:div>
    <w:div w:id="2019577637">
      <w:bodyDiv w:val="1"/>
      <w:marLeft w:val="0"/>
      <w:marRight w:val="0"/>
      <w:marTop w:val="0"/>
      <w:marBottom w:val="0"/>
      <w:divBdr>
        <w:top w:val="none" w:sz="0" w:space="0" w:color="auto"/>
        <w:left w:val="none" w:sz="0" w:space="0" w:color="auto"/>
        <w:bottom w:val="none" w:sz="0" w:space="0" w:color="auto"/>
        <w:right w:val="none" w:sz="0" w:space="0" w:color="auto"/>
      </w:divBdr>
      <w:divsChild>
        <w:div w:id="546259565">
          <w:marLeft w:val="547"/>
          <w:marRight w:val="0"/>
          <w:marTop w:val="0"/>
          <w:marBottom w:val="0"/>
          <w:divBdr>
            <w:top w:val="none" w:sz="0" w:space="0" w:color="auto"/>
            <w:left w:val="none" w:sz="0" w:space="0" w:color="auto"/>
            <w:bottom w:val="none" w:sz="0" w:space="0" w:color="auto"/>
            <w:right w:val="none" w:sz="0" w:space="0" w:color="auto"/>
          </w:divBdr>
        </w:div>
      </w:divsChild>
    </w:div>
    <w:div w:id="2058771622">
      <w:bodyDiv w:val="1"/>
      <w:marLeft w:val="0"/>
      <w:marRight w:val="0"/>
      <w:marTop w:val="0"/>
      <w:marBottom w:val="0"/>
      <w:divBdr>
        <w:top w:val="none" w:sz="0" w:space="0" w:color="auto"/>
        <w:left w:val="none" w:sz="0" w:space="0" w:color="auto"/>
        <w:bottom w:val="none" w:sz="0" w:space="0" w:color="auto"/>
        <w:right w:val="none" w:sz="0" w:space="0" w:color="auto"/>
      </w:divBdr>
      <w:divsChild>
        <w:div w:id="1190605203">
          <w:marLeft w:val="547"/>
          <w:marRight w:val="0"/>
          <w:marTop w:val="0"/>
          <w:marBottom w:val="0"/>
          <w:divBdr>
            <w:top w:val="none" w:sz="0" w:space="0" w:color="auto"/>
            <w:left w:val="none" w:sz="0" w:space="0" w:color="auto"/>
            <w:bottom w:val="none" w:sz="0" w:space="0" w:color="auto"/>
            <w:right w:val="none" w:sz="0" w:space="0" w:color="auto"/>
          </w:divBdr>
        </w:div>
      </w:divsChild>
    </w:div>
    <w:div w:id="2072339370">
      <w:bodyDiv w:val="1"/>
      <w:marLeft w:val="0"/>
      <w:marRight w:val="0"/>
      <w:marTop w:val="0"/>
      <w:marBottom w:val="0"/>
      <w:divBdr>
        <w:top w:val="none" w:sz="0" w:space="0" w:color="auto"/>
        <w:left w:val="none" w:sz="0" w:space="0" w:color="auto"/>
        <w:bottom w:val="none" w:sz="0" w:space="0" w:color="auto"/>
        <w:right w:val="none" w:sz="0" w:space="0" w:color="auto"/>
      </w:divBdr>
      <w:divsChild>
        <w:div w:id="1454325614">
          <w:marLeft w:val="547"/>
          <w:marRight w:val="0"/>
          <w:marTop w:val="0"/>
          <w:marBottom w:val="0"/>
          <w:divBdr>
            <w:top w:val="none" w:sz="0" w:space="0" w:color="auto"/>
            <w:left w:val="none" w:sz="0" w:space="0" w:color="auto"/>
            <w:bottom w:val="none" w:sz="0" w:space="0" w:color="auto"/>
            <w:right w:val="none" w:sz="0" w:space="0" w:color="auto"/>
          </w:divBdr>
        </w:div>
      </w:divsChild>
    </w:div>
    <w:div w:id="2090078120">
      <w:bodyDiv w:val="1"/>
      <w:marLeft w:val="0"/>
      <w:marRight w:val="0"/>
      <w:marTop w:val="0"/>
      <w:marBottom w:val="0"/>
      <w:divBdr>
        <w:top w:val="none" w:sz="0" w:space="0" w:color="auto"/>
        <w:left w:val="none" w:sz="0" w:space="0" w:color="auto"/>
        <w:bottom w:val="none" w:sz="0" w:space="0" w:color="auto"/>
        <w:right w:val="none" w:sz="0" w:space="0" w:color="auto"/>
      </w:divBdr>
      <w:divsChild>
        <w:div w:id="353264226">
          <w:marLeft w:val="547"/>
          <w:marRight w:val="0"/>
          <w:marTop w:val="0"/>
          <w:marBottom w:val="0"/>
          <w:divBdr>
            <w:top w:val="none" w:sz="0" w:space="0" w:color="auto"/>
            <w:left w:val="none" w:sz="0" w:space="0" w:color="auto"/>
            <w:bottom w:val="none" w:sz="0" w:space="0" w:color="auto"/>
            <w:right w:val="none" w:sz="0" w:space="0" w:color="auto"/>
          </w:divBdr>
        </w:div>
      </w:divsChild>
    </w:div>
    <w:div w:id="2096899479">
      <w:bodyDiv w:val="1"/>
      <w:marLeft w:val="0"/>
      <w:marRight w:val="0"/>
      <w:marTop w:val="0"/>
      <w:marBottom w:val="0"/>
      <w:divBdr>
        <w:top w:val="none" w:sz="0" w:space="0" w:color="auto"/>
        <w:left w:val="none" w:sz="0" w:space="0" w:color="auto"/>
        <w:bottom w:val="none" w:sz="0" w:space="0" w:color="auto"/>
        <w:right w:val="none" w:sz="0" w:space="0" w:color="auto"/>
      </w:divBdr>
      <w:divsChild>
        <w:div w:id="916942008">
          <w:marLeft w:val="547"/>
          <w:marRight w:val="0"/>
          <w:marTop w:val="0"/>
          <w:marBottom w:val="0"/>
          <w:divBdr>
            <w:top w:val="none" w:sz="0" w:space="0" w:color="auto"/>
            <w:left w:val="none" w:sz="0" w:space="0" w:color="auto"/>
            <w:bottom w:val="none" w:sz="0" w:space="0" w:color="auto"/>
            <w:right w:val="none" w:sz="0" w:space="0" w:color="auto"/>
          </w:divBdr>
        </w:div>
      </w:divsChild>
    </w:div>
    <w:div w:id="2103644835">
      <w:bodyDiv w:val="1"/>
      <w:marLeft w:val="0"/>
      <w:marRight w:val="0"/>
      <w:marTop w:val="0"/>
      <w:marBottom w:val="0"/>
      <w:divBdr>
        <w:top w:val="none" w:sz="0" w:space="0" w:color="auto"/>
        <w:left w:val="none" w:sz="0" w:space="0" w:color="auto"/>
        <w:bottom w:val="none" w:sz="0" w:space="0" w:color="auto"/>
        <w:right w:val="none" w:sz="0" w:space="0" w:color="auto"/>
      </w:divBdr>
      <w:divsChild>
        <w:div w:id="482353111">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microsoft.com/office/2007/relationships/diagramDrawing" Target="diagrams/drawing10.xml"/><Relationship Id="rId21" Type="http://schemas.openxmlformats.org/officeDocument/2006/relationships/hyperlink" Target="https://www.youtube.com/watch?v=3KUbbLm-c50" TargetMode="External"/><Relationship Id="rId42" Type="http://schemas.openxmlformats.org/officeDocument/2006/relationships/hyperlink" Target="http://uniremington.edu.co/biblioteca/recursos-electronicos/bases-de-datos" TargetMode="External"/><Relationship Id="rId63" Type="http://schemas.openxmlformats.org/officeDocument/2006/relationships/diagramLayout" Target="diagrams/layout2.xml"/><Relationship Id="rId84" Type="http://schemas.openxmlformats.org/officeDocument/2006/relationships/diagramQuickStyle" Target="diagrams/quickStyle5.xml"/><Relationship Id="rId138" Type="http://schemas.openxmlformats.org/officeDocument/2006/relationships/diagramQuickStyle" Target="diagrams/quickStyle14.xml"/><Relationship Id="rId159" Type="http://schemas.openxmlformats.org/officeDocument/2006/relationships/diagramQuickStyle" Target="diagrams/quickStyle18.xml"/><Relationship Id="rId170" Type="http://schemas.openxmlformats.org/officeDocument/2006/relationships/image" Target="media/image61.jpg"/><Relationship Id="rId191" Type="http://schemas.openxmlformats.org/officeDocument/2006/relationships/diagramQuickStyle" Target="diagrams/quickStyle23.xml"/><Relationship Id="rId205" Type="http://schemas.openxmlformats.org/officeDocument/2006/relationships/image" Target="media/image75.jpg"/><Relationship Id="rId226" Type="http://schemas.openxmlformats.org/officeDocument/2006/relationships/diagramLayout" Target="diagrams/layout28.xml"/><Relationship Id="rId107" Type="http://schemas.openxmlformats.org/officeDocument/2006/relationships/image" Target="media/image46.jpeg"/><Relationship Id="rId11" Type="http://schemas.openxmlformats.org/officeDocument/2006/relationships/hyperlink" Target="mailto:jsepulveda@uniremington.edu.co" TargetMode="External"/><Relationship Id="rId32" Type="http://schemas.openxmlformats.org/officeDocument/2006/relationships/image" Target="media/image13.jpg"/><Relationship Id="rId53" Type="http://schemas.openxmlformats.org/officeDocument/2006/relationships/image" Target="media/image26.jpg"/><Relationship Id="rId74" Type="http://schemas.openxmlformats.org/officeDocument/2006/relationships/diagramData" Target="diagrams/data4.xml"/><Relationship Id="rId128" Type="http://schemas.openxmlformats.org/officeDocument/2006/relationships/image" Target="media/image47.jpg"/><Relationship Id="rId149" Type="http://schemas.openxmlformats.org/officeDocument/2006/relationships/diagramColors" Target="diagrams/colors16.xml"/><Relationship Id="rId5" Type="http://schemas.openxmlformats.org/officeDocument/2006/relationships/webSettings" Target="webSettings.xml"/><Relationship Id="rId95" Type="http://schemas.openxmlformats.org/officeDocument/2006/relationships/diagramQuickStyle" Target="diagrams/quickStyle7.xml"/><Relationship Id="rId160" Type="http://schemas.openxmlformats.org/officeDocument/2006/relationships/diagramColors" Target="diagrams/colors18.xml"/><Relationship Id="rId181" Type="http://schemas.microsoft.com/office/2007/relationships/diagramDrawing" Target="diagrams/drawing21.xml"/><Relationship Id="rId216" Type="http://schemas.openxmlformats.org/officeDocument/2006/relationships/diagramColors" Target="diagrams/colors26.xml"/><Relationship Id="rId237" Type="http://schemas.openxmlformats.org/officeDocument/2006/relationships/hyperlink" Target="http://www.ebrary.com" TargetMode="External"/><Relationship Id="rId22" Type="http://schemas.openxmlformats.org/officeDocument/2006/relationships/image" Target="media/image8.jpg"/><Relationship Id="rId43" Type="http://schemas.openxmlformats.org/officeDocument/2006/relationships/hyperlink" Target="https://www.youtube.com/watch?v=GcoaDLEWuLc" TargetMode="External"/><Relationship Id="rId64" Type="http://schemas.openxmlformats.org/officeDocument/2006/relationships/diagramQuickStyle" Target="diagrams/quickStyle2.xml"/><Relationship Id="rId118" Type="http://schemas.openxmlformats.org/officeDocument/2006/relationships/diagramData" Target="diagrams/data11.xml"/><Relationship Id="rId139" Type="http://schemas.openxmlformats.org/officeDocument/2006/relationships/diagramColors" Target="diagrams/colors14.xml"/><Relationship Id="rId85" Type="http://schemas.openxmlformats.org/officeDocument/2006/relationships/diagramColors" Target="diagrams/colors5.xml"/><Relationship Id="rId150" Type="http://schemas.microsoft.com/office/2007/relationships/diagramDrawing" Target="diagrams/drawing16.xml"/><Relationship Id="rId171" Type="http://schemas.openxmlformats.org/officeDocument/2006/relationships/diagramData" Target="diagrams/data20.xml"/><Relationship Id="rId192" Type="http://schemas.openxmlformats.org/officeDocument/2006/relationships/diagramColors" Target="diagrams/colors23.xml"/><Relationship Id="rId206" Type="http://schemas.openxmlformats.org/officeDocument/2006/relationships/image" Target="media/image76.jpg"/><Relationship Id="rId227" Type="http://schemas.openxmlformats.org/officeDocument/2006/relationships/diagramQuickStyle" Target="diagrams/quickStyle28.xml"/><Relationship Id="rId12" Type="http://schemas.openxmlformats.org/officeDocument/2006/relationships/hyperlink" Target="mailto:ecastillo@uniremington.edu.co" TargetMode="External"/><Relationship Id="rId33" Type="http://schemas.openxmlformats.org/officeDocument/2006/relationships/image" Target="media/image14.jpg"/><Relationship Id="rId108" Type="http://schemas.openxmlformats.org/officeDocument/2006/relationships/diagramData" Target="diagrams/data9.xml"/><Relationship Id="rId129" Type="http://schemas.openxmlformats.org/officeDocument/2006/relationships/image" Target="media/image48.jpg"/><Relationship Id="rId54" Type="http://schemas.openxmlformats.org/officeDocument/2006/relationships/hyperlink" Target="https://www.youtube.com/watch?v=keJ0tzjiPfs" TargetMode="External"/><Relationship Id="rId75" Type="http://schemas.openxmlformats.org/officeDocument/2006/relationships/diagramLayout" Target="diagrams/layout4.xml"/><Relationship Id="rId96" Type="http://schemas.openxmlformats.org/officeDocument/2006/relationships/diagramColors" Target="diagrams/colors7.xml"/><Relationship Id="rId140" Type="http://schemas.microsoft.com/office/2007/relationships/diagramDrawing" Target="diagrams/drawing14.xml"/><Relationship Id="rId161" Type="http://schemas.microsoft.com/office/2007/relationships/diagramDrawing" Target="diagrams/drawing18.xml"/><Relationship Id="rId182" Type="http://schemas.openxmlformats.org/officeDocument/2006/relationships/image" Target="media/image63.jpg"/><Relationship Id="rId217" Type="http://schemas.microsoft.com/office/2007/relationships/diagramDrawing" Target="diagrams/drawing26.xml"/><Relationship Id="rId6" Type="http://schemas.openxmlformats.org/officeDocument/2006/relationships/footnotes" Target="footnotes.xml"/><Relationship Id="rId238" Type="http://schemas.openxmlformats.org/officeDocument/2006/relationships/hyperlink" Target="http://www.ebrary.com" TargetMode="External"/><Relationship Id="rId23" Type="http://schemas.openxmlformats.org/officeDocument/2006/relationships/hyperlink" Target="https://www.youtube.com/watch?v=3KUbbLm-c50" TargetMode="External"/><Relationship Id="rId119" Type="http://schemas.openxmlformats.org/officeDocument/2006/relationships/diagramLayout" Target="diagrams/layout11.xml"/><Relationship Id="rId44" Type="http://schemas.openxmlformats.org/officeDocument/2006/relationships/image" Target="media/image23.jpg"/><Relationship Id="rId65" Type="http://schemas.openxmlformats.org/officeDocument/2006/relationships/diagramColors" Target="diagrams/colors2.xml"/><Relationship Id="rId86" Type="http://schemas.microsoft.com/office/2007/relationships/diagramDrawing" Target="diagrams/drawing5.xml"/><Relationship Id="rId130" Type="http://schemas.openxmlformats.org/officeDocument/2006/relationships/diagramData" Target="diagrams/data13.xml"/><Relationship Id="rId151" Type="http://schemas.openxmlformats.org/officeDocument/2006/relationships/diagramData" Target="diagrams/data17.xml"/><Relationship Id="rId172" Type="http://schemas.openxmlformats.org/officeDocument/2006/relationships/diagramLayout" Target="diagrams/layout20.xml"/><Relationship Id="rId193" Type="http://schemas.microsoft.com/office/2007/relationships/diagramDrawing" Target="diagrams/drawing23.xml"/><Relationship Id="rId207" Type="http://schemas.openxmlformats.org/officeDocument/2006/relationships/diagramData" Target="diagrams/data25.xml"/><Relationship Id="rId228" Type="http://schemas.openxmlformats.org/officeDocument/2006/relationships/diagramColors" Target="diagrams/colors28.xml"/><Relationship Id="rId13" Type="http://schemas.openxmlformats.org/officeDocument/2006/relationships/hyperlink" Target="mailto:falvarez@uniremington.edu.co" TargetMode="External"/><Relationship Id="rId109" Type="http://schemas.openxmlformats.org/officeDocument/2006/relationships/diagramLayout" Target="diagrams/layout9.xml"/><Relationship Id="rId34" Type="http://schemas.openxmlformats.org/officeDocument/2006/relationships/image" Target="media/image15.jpg"/><Relationship Id="rId55" Type="http://schemas.openxmlformats.org/officeDocument/2006/relationships/image" Target="media/image27.jpg"/><Relationship Id="rId76" Type="http://schemas.openxmlformats.org/officeDocument/2006/relationships/diagramQuickStyle" Target="diagrams/quickStyle4.xml"/><Relationship Id="rId97" Type="http://schemas.microsoft.com/office/2007/relationships/diagramDrawing" Target="diagrams/drawing7.xml"/><Relationship Id="rId120" Type="http://schemas.openxmlformats.org/officeDocument/2006/relationships/diagramQuickStyle" Target="diagrams/quickStyle11.xml"/><Relationship Id="rId141" Type="http://schemas.openxmlformats.org/officeDocument/2006/relationships/diagramData" Target="diagrams/data15.xml"/><Relationship Id="rId7" Type="http://schemas.openxmlformats.org/officeDocument/2006/relationships/endnotes" Target="endnotes.xml"/><Relationship Id="rId162" Type="http://schemas.openxmlformats.org/officeDocument/2006/relationships/diagramData" Target="diagrams/data19.xml"/><Relationship Id="rId183" Type="http://schemas.openxmlformats.org/officeDocument/2006/relationships/diagramData" Target="diagrams/data22.xml"/><Relationship Id="rId218" Type="http://schemas.openxmlformats.org/officeDocument/2006/relationships/image" Target="media/image83.jpg"/><Relationship Id="rId239" Type="http://schemas.openxmlformats.org/officeDocument/2006/relationships/hyperlink" Target="http://www.ebrary.com" TargetMode="External"/><Relationship Id="rId24" Type="http://schemas.openxmlformats.org/officeDocument/2006/relationships/hyperlink" Target="https://www.youtube.com/watch?v=y99uDR0MdR8" TargetMode="External"/><Relationship Id="rId45" Type="http://schemas.openxmlformats.org/officeDocument/2006/relationships/hyperlink" Target="https://www.youtube.com/watch?v=GcoaDLEWuLc" TargetMode="External"/><Relationship Id="rId66" Type="http://schemas.microsoft.com/office/2007/relationships/diagramDrawing" Target="diagrams/drawing2.xml"/><Relationship Id="rId87" Type="http://schemas.openxmlformats.org/officeDocument/2006/relationships/diagramData" Target="diagrams/data6.xml"/><Relationship Id="rId110" Type="http://schemas.openxmlformats.org/officeDocument/2006/relationships/diagramQuickStyle" Target="diagrams/quickStyle9.xml"/><Relationship Id="rId131" Type="http://schemas.openxmlformats.org/officeDocument/2006/relationships/diagramLayout" Target="diagrams/layout13.xml"/><Relationship Id="rId152" Type="http://schemas.openxmlformats.org/officeDocument/2006/relationships/diagramLayout" Target="diagrams/layout17.xml"/><Relationship Id="rId173" Type="http://schemas.openxmlformats.org/officeDocument/2006/relationships/diagramQuickStyle" Target="diagrams/quickStyle20.xml"/><Relationship Id="rId194" Type="http://schemas.openxmlformats.org/officeDocument/2006/relationships/diagramData" Target="diagrams/data24.xml"/><Relationship Id="rId208" Type="http://schemas.openxmlformats.org/officeDocument/2006/relationships/diagramLayout" Target="diagrams/layout25.xml"/><Relationship Id="rId229" Type="http://schemas.microsoft.com/office/2007/relationships/diagramDrawing" Target="diagrams/drawing28.xml"/><Relationship Id="rId240" Type="http://schemas.openxmlformats.org/officeDocument/2006/relationships/header" Target="header1.xml"/><Relationship Id="rId14" Type="http://schemas.openxmlformats.org/officeDocument/2006/relationships/hyperlink" Target="mailto:cocampo@Remington.edu.co" TargetMode="External"/><Relationship Id="rId35" Type="http://schemas.openxmlformats.org/officeDocument/2006/relationships/image" Target="media/image16.jpg"/><Relationship Id="rId56" Type="http://schemas.openxmlformats.org/officeDocument/2006/relationships/diagramData" Target="diagrams/data1.xml"/><Relationship Id="rId77" Type="http://schemas.openxmlformats.org/officeDocument/2006/relationships/diagramColors" Target="diagrams/colors4.xml"/><Relationship Id="rId100" Type="http://schemas.openxmlformats.org/officeDocument/2006/relationships/diagramQuickStyle" Target="diagrams/quickStyle8.xml"/><Relationship Id="rId8" Type="http://schemas.openxmlformats.org/officeDocument/2006/relationships/image" Target="media/image2.jpg"/><Relationship Id="rId98" Type="http://schemas.openxmlformats.org/officeDocument/2006/relationships/diagramData" Target="diagrams/data8.xml"/><Relationship Id="rId121" Type="http://schemas.openxmlformats.org/officeDocument/2006/relationships/diagramColors" Target="diagrams/colors11.xml"/><Relationship Id="rId142" Type="http://schemas.openxmlformats.org/officeDocument/2006/relationships/diagramLayout" Target="diagrams/layout15.xml"/><Relationship Id="rId163" Type="http://schemas.openxmlformats.org/officeDocument/2006/relationships/diagramLayout" Target="diagrams/layout19.xml"/><Relationship Id="rId184" Type="http://schemas.openxmlformats.org/officeDocument/2006/relationships/diagramLayout" Target="diagrams/layout22.xml"/><Relationship Id="rId219" Type="http://schemas.openxmlformats.org/officeDocument/2006/relationships/image" Target="media/image84.jpg"/><Relationship Id="rId230" Type="http://schemas.openxmlformats.org/officeDocument/2006/relationships/image" Target="media/image89.jpg"/><Relationship Id="rId25" Type="http://schemas.openxmlformats.org/officeDocument/2006/relationships/image" Target="media/image9.jpg"/><Relationship Id="rId46" Type="http://schemas.openxmlformats.org/officeDocument/2006/relationships/hyperlink" Target="https://www.youtube.com/watch?v=yIE97b07vFA" TargetMode="External"/><Relationship Id="rId67" Type="http://schemas.openxmlformats.org/officeDocument/2006/relationships/image" Target="media/image29.jpg"/><Relationship Id="rId88" Type="http://schemas.openxmlformats.org/officeDocument/2006/relationships/diagramLayout" Target="diagrams/layout6.xml"/><Relationship Id="rId111" Type="http://schemas.openxmlformats.org/officeDocument/2006/relationships/diagramColors" Target="diagrams/colors9.xml"/><Relationship Id="rId132" Type="http://schemas.openxmlformats.org/officeDocument/2006/relationships/diagramQuickStyle" Target="diagrams/quickStyle13.xml"/><Relationship Id="rId153" Type="http://schemas.openxmlformats.org/officeDocument/2006/relationships/diagramQuickStyle" Target="diagrams/quickStyle17.xml"/><Relationship Id="rId174" Type="http://schemas.openxmlformats.org/officeDocument/2006/relationships/diagramColors" Target="diagrams/colors20.xml"/><Relationship Id="rId195" Type="http://schemas.openxmlformats.org/officeDocument/2006/relationships/diagramLayout" Target="diagrams/layout24.xml"/><Relationship Id="rId209" Type="http://schemas.openxmlformats.org/officeDocument/2006/relationships/diagramQuickStyle" Target="diagrams/quickStyle25.xml"/><Relationship Id="rId220" Type="http://schemas.openxmlformats.org/officeDocument/2006/relationships/diagramData" Target="diagrams/data27.xml"/><Relationship Id="rId241" Type="http://schemas.openxmlformats.org/officeDocument/2006/relationships/fontTable" Target="fontTable.xml"/><Relationship Id="rId15" Type="http://schemas.openxmlformats.org/officeDocument/2006/relationships/image" Target="media/image4.jpeg"/><Relationship Id="rId36" Type="http://schemas.openxmlformats.org/officeDocument/2006/relationships/image" Target="media/image17.jpg"/><Relationship Id="rId57" Type="http://schemas.openxmlformats.org/officeDocument/2006/relationships/diagramLayout" Target="diagrams/layout1.xml"/><Relationship Id="rId106" Type="http://schemas.openxmlformats.org/officeDocument/2006/relationships/image" Target="media/image45.jpg"/><Relationship Id="rId127" Type="http://schemas.microsoft.com/office/2007/relationships/diagramDrawing" Target="diagrams/drawing12.xml"/><Relationship Id="rId10" Type="http://schemas.openxmlformats.org/officeDocument/2006/relationships/hyperlink" Target="mailto:valenlleras@yahoo.com" TargetMode="External"/><Relationship Id="rId31" Type="http://schemas.openxmlformats.org/officeDocument/2006/relationships/image" Target="media/image12.jpg"/><Relationship Id="rId52" Type="http://schemas.openxmlformats.org/officeDocument/2006/relationships/hyperlink" Target="https://www.youtube.com/watch?v=keJ0tzjiPfs" TargetMode="External"/><Relationship Id="rId73" Type="http://schemas.openxmlformats.org/officeDocument/2006/relationships/image" Target="media/image30.jpg"/><Relationship Id="rId78" Type="http://schemas.microsoft.com/office/2007/relationships/diagramDrawing" Target="diagrams/drawing4.xml"/><Relationship Id="rId94" Type="http://schemas.openxmlformats.org/officeDocument/2006/relationships/diagramLayout" Target="diagrams/layout7.xml"/><Relationship Id="rId99" Type="http://schemas.openxmlformats.org/officeDocument/2006/relationships/diagramLayout" Target="diagrams/layout8.xml"/><Relationship Id="rId101" Type="http://schemas.openxmlformats.org/officeDocument/2006/relationships/diagramColors" Target="diagrams/colors8.xml"/><Relationship Id="rId122" Type="http://schemas.microsoft.com/office/2007/relationships/diagramDrawing" Target="diagrams/drawing11.xml"/><Relationship Id="rId143" Type="http://schemas.openxmlformats.org/officeDocument/2006/relationships/diagramQuickStyle" Target="diagrams/quickStyle15.xml"/><Relationship Id="rId148" Type="http://schemas.openxmlformats.org/officeDocument/2006/relationships/diagramQuickStyle" Target="diagrams/quickStyle16.xml"/><Relationship Id="rId164" Type="http://schemas.openxmlformats.org/officeDocument/2006/relationships/diagramQuickStyle" Target="diagrams/quickStyle19.xml"/><Relationship Id="rId169" Type="http://schemas.openxmlformats.org/officeDocument/2006/relationships/image" Target="media/image60.jpg"/><Relationship Id="rId185" Type="http://schemas.openxmlformats.org/officeDocument/2006/relationships/diagramQuickStyle" Target="diagrams/quickStyle22.xml"/><Relationship Id="rId4" Type="http://schemas.openxmlformats.org/officeDocument/2006/relationships/settings" Target="settings.xml"/><Relationship Id="rId9" Type="http://schemas.openxmlformats.org/officeDocument/2006/relationships/image" Target="media/image3.png"/><Relationship Id="rId180" Type="http://schemas.openxmlformats.org/officeDocument/2006/relationships/diagramColors" Target="diagrams/colors21.xml"/><Relationship Id="rId210" Type="http://schemas.openxmlformats.org/officeDocument/2006/relationships/diagramColors" Target="diagrams/colors25.xml"/><Relationship Id="rId215" Type="http://schemas.openxmlformats.org/officeDocument/2006/relationships/diagramQuickStyle" Target="diagrams/quickStyle26.xml"/><Relationship Id="rId236" Type="http://schemas.openxmlformats.org/officeDocument/2006/relationships/hyperlink" Target="http://www.ebrary.com" TargetMode="External"/><Relationship Id="rId26" Type="http://schemas.openxmlformats.org/officeDocument/2006/relationships/hyperlink" Target="https://www.youtube.com/watch?v=y99uDR0MdR8" TargetMode="External"/><Relationship Id="rId231" Type="http://schemas.openxmlformats.org/officeDocument/2006/relationships/hyperlink" Target="http://www.enciclopedia-juridica.biz14.com" TargetMode="External"/><Relationship Id="rId47" Type="http://schemas.openxmlformats.org/officeDocument/2006/relationships/image" Target="media/image24.jpg"/><Relationship Id="rId68" Type="http://schemas.openxmlformats.org/officeDocument/2006/relationships/diagramData" Target="diagrams/data3.xml"/><Relationship Id="rId89" Type="http://schemas.openxmlformats.org/officeDocument/2006/relationships/diagramQuickStyle" Target="diagrams/quickStyle6.xml"/><Relationship Id="rId112" Type="http://schemas.microsoft.com/office/2007/relationships/diagramDrawing" Target="diagrams/drawing9.xml"/><Relationship Id="rId133" Type="http://schemas.openxmlformats.org/officeDocument/2006/relationships/diagramColors" Target="diagrams/colors13.xml"/><Relationship Id="rId154" Type="http://schemas.openxmlformats.org/officeDocument/2006/relationships/diagramColors" Target="diagrams/colors17.xml"/><Relationship Id="rId175" Type="http://schemas.microsoft.com/office/2007/relationships/diagramDrawing" Target="diagrams/drawing20.xml"/><Relationship Id="rId196" Type="http://schemas.openxmlformats.org/officeDocument/2006/relationships/diagramQuickStyle" Target="diagrams/quickStyle24.xml"/><Relationship Id="rId200" Type="http://schemas.openxmlformats.org/officeDocument/2006/relationships/image" Target="media/image70.jpg"/><Relationship Id="rId16" Type="http://schemas.openxmlformats.org/officeDocument/2006/relationships/image" Target="media/image5.jpg"/><Relationship Id="rId221" Type="http://schemas.openxmlformats.org/officeDocument/2006/relationships/diagramLayout" Target="diagrams/layout27.xml"/><Relationship Id="rId242" Type="http://schemas.openxmlformats.org/officeDocument/2006/relationships/theme" Target="theme/theme1.xml"/><Relationship Id="rId37" Type="http://schemas.openxmlformats.org/officeDocument/2006/relationships/image" Target="media/image18.jpg"/><Relationship Id="rId58" Type="http://schemas.openxmlformats.org/officeDocument/2006/relationships/diagramQuickStyle" Target="diagrams/quickStyle1.xml"/><Relationship Id="rId79" Type="http://schemas.openxmlformats.org/officeDocument/2006/relationships/image" Target="media/image31.jpg"/><Relationship Id="rId102" Type="http://schemas.microsoft.com/office/2007/relationships/diagramDrawing" Target="diagrams/drawing8.xml"/><Relationship Id="rId123" Type="http://schemas.openxmlformats.org/officeDocument/2006/relationships/diagramData" Target="diagrams/data12.xml"/><Relationship Id="rId144" Type="http://schemas.openxmlformats.org/officeDocument/2006/relationships/diagramColors" Target="diagrams/colors15.xml"/><Relationship Id="rId90" Type="http://schemas.openxmlformats.org/officeDocument/2006/relationships/diagramColors" Target="diagrams/colors6.xml"/><Relationship Id="rId165" Type="http://schemas.openxmlformats.org/officeDocument/2006/relationships/diagramColors" Target="diagrams/colors19.xml"/><Relationship Id="rId186" Type="http://schemas.openxmlformats.org/officeDocument/2006/relationships/diagramColors" Target="diagrams/colors22.xml"/><Relationship Id="rId211" Type="http://schemas.microsoft.com/office/2007/relationships/diagramDrawing" Target="diagrams/drawing25.xml"/><Relationship Id="rId232" Type="http://schemas.openxmlformats.org/officeDocument/2006/relationships/hyperlink" Target="http://www.definicionabc.com" TargetMode="External"/><Relationship Id="rId27" Type="http://schemas.openxmlformats.org/officeDocument/2006/relationships/hyperlink" Target="https://www.youtube.com/watch?v=p_4lFJvu0VQ" TargetMode="External"/><Relationship Id="rId48" Type="http://schemas.openxmlformats.org/officeDocument/2006/relationships/hyperlink" Target="https://www.youtube.com/watch?v=yIE97b07vFA" TargetMode="External"/><Relationship Id="rId69" Type="http://schemas.openxmlformats.org/officeDocument/2006/relationships/diagramLayout" Target="diagrams/layout3.xml"/><Relationship Id="rId113" Type="http://schemas.openxmlformats.org/officeDocument/2006/relationships/diagramData" Target="diagrams/data10.xml"/><Relationship Id="rId134" Type="http://schemas.microsoft.com/office/2007/relationships/diagramDrawing" Target="diagrams/drawing13.xml"/><Relationship Id="rId80" Type="http://schemas.openxmlformats.org/officeDocument/2006/relationships/image" Target="media/image32.jpg"/><Relationship Id="rId155" Type="http://schemas.microsoft.com/office/2007/relationships/diagramDrawing" Target="diagrams/drawing17.xml"/><Relationship Id="rId176" Type="http://schemas.openxmlformats.org/officeDocument/2006/relationships/image" Target="media/image62.jpg"/><Relationship Id="rId197" Type="http://schemas.openxmlformats.org/officeDocument/2006/relationships/diagramColors" Target="diagrams/colors24.xml"/><Relationship Id="rId201" Type="http://schemas.openxmlformats.org/officeDocument/2006/relationships/image" Target="media/image71.jpg"/><Relationship Id="rId222" Type="http://schemas.openxmlformats.org/officeDocument/2006/relationships/diagramQuickStyle" Target="diagrams/quickStyle27.xml"/><Relationship Id="rId17" Type="http://schemas.openxmlformats.org/officeDocument/2006/relationships/image" Target="media/image6.jpg"/><Relationship Id="rId38" Type="http://schemas.openxmlformats.org/officeDocument/2006/relationships/image" Target="media/image19.jpg"/><Relationship Id="rId59" Type="http://schemas.openxmlformats.org/officeDocument/2006/relationships/diagramColors" Target="diagrams/colors1.xml"/><Relationship Id="rId103" Type="http://schemas.openxmlformats.org/officeDocument/2006/relationships/image" Target="media/image42.jpg"/><Relationship Id="rId124" Type="http://schemas.openxmlformats.org/officeDocument/2006/relationships/diagramLayout" Target="diagrams/layout12.xml"/><Relationship Id="rId70" Type="http://schemas.openxmlformats.org/officeDocument/2006/relationships/diagramQuickStyle" Target="diagrams/quickStyle3.xml"/><Relationship Id="rId91" Type="http://schemas.microsoft.com/office/2007/relationships/diagramDrawing" Target="diagrams/drawing6.xml"/><Relationship Id="rId145" Type="http://schemas.microsoft.com/office/2007/relationships/diagramDrawing" Target="diagrams/drawing15.xml"/><Relationship Id="rId166" Type="http://schemas.microsoft.com/office/2007/relationships/diagramDrawing" Target="diagrams/drawing19.xml"/><Relationship Id="rId187" Type="http://schemas.microsoft.com/office/2007/relationships/diagramDrawing" Target="diagrams/drawing22.xml"/><Relationship Id="rId1" Type="http://schemas.openxmlformats.org/officeDocument/2006/relationships/customXml" Target="../customXml/item1.xml"/><Relationship Id="rId212" Type="http://schemas.openxmlformats.org/officeDocument/2006/relationships/image" Target="media/image77.jpg"/><Relationship Id="rId233" Type="http://schemas.openxmlformats.org/officeDocument/2006/relationships/hyperlink" Target="http://biblioteca.remington.edu.co/es/" TargetMode="External"/><Relationship Id="rId28" Type="http://schemas.openxmlformats.org/officeDocument/2006/relationships/image" Target="media/image10.jpg"/><Relationship Id="rId49" Type="http://schemas.openxmlformats.org/officeDocument/2006/relationships/hyperlink" Target="https://www.youtube.com/watch?v=Pokv4t6PBYg" TargetMode="External"/><Relationship Id="rId114" Type="http://schemas.openxmlformats.org/officeDocument/2006/relationships/diagramLayout" Target="diagrams/layout10.xml"/><Relationship Id="rId60" Type="http://schemas.microsoft.com/office/2007/relationships/diagramDrawing" Target="diagrams/drawing1.xml"/><Relationship Id="rId81" Type="http://schemas.openxmlformats.org/officeDocument/2006/relationships/image" Target="media/image33.jpg"/><Relationship Id="rId135" Type="http://schemas.openxmlformats.org/officeDocument/2006/relationships/image" Target="media/image49.jpg"/><Relationship Id="rId156" Type="http://schemas.openxmlformats.org/officeDocument/2006/relationships/image" Target="media/image57.jpg"/><Relationship Id="rId177" Type="http://schemas.openxmlformats.org/officeDocument/2006/relationships/diagramData" Target="diagrams/data21.xml"/><Relationship Id="rId198" Type="http://schemas.microsoft.com/office/2007/relationships/diagramDrawing" Target="diagrams/drawing24.xml"/><Relationship Id="rId202" Type="http://schemas.openxmlformats.org/officeDocument/2006/relationships/image" Target="media/image72.jpg"/><Relationship Id="rId223" Type="http://schemas.openxmlformats.org/officeDocument/2006/relationships/diagramColors" Target="diagrams/colors27.xml"/><Relationship Id="rId18" Type="http://schemas.openxmlformats.org/officeDocument/2006/relationships/hyperlink" Target="https://www.youtube.com/watch?v=X4pN5goLy-I" TargetMode="External"/><Relationship Id="rId39" Type="http://schemas.openxmlformats.org/officeDocument/2006/relationships/image" Target="media/image20.jpg"/><Relationship Id="rId50" Type="http://schemas.openxmlformats.org/officeDocument/2006/relationships/image" Target="media/image25.jpg"/><Relationship Id="rId104" Type="http://schemas.openxmlformats.org/officeDocument/2006/relationships/image" Target="media/image43.jpg"/><Relationship Id="rId125" Type="http://schemas.openxmlformats.org/officeDocument/2006/relationships/diagramQuickStyle" Target="diagrams/quickStyle12.xml"/><Relationship Id="rId146" Type="http://schemas.openxmlformats.org/officeDocument/2006/relationships/diagramData" Target="diagrams/data16.xml"/><Relationship Id="rId167" Type="http://schemas.openxmlformats.org/officeDocument/2006/relationships/image" Target="media/image58.jpg"/><Relationship Id="rId188" Type="http://schemas.openxmlformats.org/officeDocument/2006/relationships/image" Target="media/image64.jpg"/><Relationship Id="rId71" Type="http://schemas.openxmlformats.org/officeDocument/2006/relationships/diagramColors" Target="diagrams/colors3.xml"/><Relationship Id="rId92" Type="http://schemas.openxmlformats.org/officeDocument/2006/relationships/image" Target="media/image41.jpg"/><Relationship Id="rId213" Type="http://schemas.openxmlformats.org/officeDocument/2006/relationships/diagramData" Target="diagrams/data26.xml"/><Relationship Id="rId234" Type="http://schemas.openxmlformats.org/officeDocument/2006/relationships/hyperlink" Target="http://www.ebrary.com" TargetMode="External"/><Relationship Id="rId2" Type="http://schemas.openxmlformats.org/officeDocument/2006/relationships/numbering" Target="numbering.xml"/><Relationship Id="rId29" Type="http://schemas.openxmlformats.org/officeDocument/2006/relationships/hyperlink" Target="https://www.youtube.com/watch?v=p_4lFJvu0VQ" TargetMode="External"/><Relationship Id="rId40" Type="http://schemas.openxmlformats.org/officeDocument/2006/relationships/image" Target="media/image21.jpg"/><Relationship Id="rId115" Type="http://schemas.openxmlformats.org/officeDocument/2006/relationships/diagramQuickStyle" Target="diagrams/quickStyle10.xml"/><Relationship Id="rId136" Type="http://schemas.openxmlformats.org/officeDocument/2006/relationships/diagramData" Target="diagrams/data14.xml"/><Relationship Id="rId157" Type="http://schemas.openxmlformats.org/officeDocument/2006/relationships/diagramData" Target="diagrams/data18.xml"/><Relationship Id="rId178" Type="http://schemas.openxmlformats.org/officeDocument/2006/relationships/diagramLayout" Target="diagrams/layout21.xml"/><Relationship Id="rId61" Type="http://schemas.openxmlformats.org/officeDocument/2006/relationships/image" Target="media/image28.jpg"/><Relationship Id="rId82" Type="http://schemas.openxmlformats.org/officeDocument/2006/relationships/diagramData" Target="diagrams/data5.xml"/><Relationship Id="rId199" Type="http://schemas.openxmlformats.org/officeDocument/2006/relationships/image" Target="media/image69.jpg"/><Relationship Id="rId203" Type="http://schemas.openxmlformats.org/officeDocument/2006/relationships/image" Target="media/image73.jpg"/><Relationship Id="rId19" Type="http://schemas.openxmlformats.org/officeDocument/2006/relationships/image" Target="media/image7.jpg"/><Relationship Id="rId224" Type="http://schemas.microsoft.com/office/2007/relationships/diagramDrawing" Target="diagrams/drawing27.xml"/><Relationship Id="rId30" Type="http://schemas.openxmlformats.org/officeDocument/2006/relationships/image" Target="media/image11.jpg"/><Relationship Id="rId105" Type="http://schemas.openxmlformats.org/officeDocument/2006/relationships/image" Target="media/image44.jpg"/><Relationship Id="rId126" Type="http://schemas.openxmlformats.org/officeDocument/2006/relationships/diagramColors" Target="diagrams/colors12.xml"/><Relationship Id="rId147" Type="http://schemas.openxmlformats.org/officeDocument/2006/relationships/diagramLayout" Target="diagrams/layout16.xml"/><Relationship Id="rId168" Type="http://schemas.openxmlformats.org/officeDocument/2006/relationships/image" Target="media/image59.jpg"/><Relationship Id="rId51" Type="http://schemas.openxmlformats.org/officeDocument/2006/relationships/hyperlink" Target="https://www.youtube.com/watch?v=Pokv4t6PBYg" TargetMode="External"/><Relationship Id="rId72" Type="http://schemas.microsoft.com/office/2007/relationships/diagramDrawing" Target="diagrams/drawing3.xml"/><Relationship Id="rId93" Type="http://schemas.openxmlformats.org/officeDocument/2006/relationships/diagramData" Target="diagrams/data7.xml"/><Relationship Id="rId189" Type="http://schemas.openxmlformats.org/officeDocument/2006/relationships/diagramData" Target="diagrams/data23.xml"/><Relationship Id="rId3" Type="http://schemas.openxmlformats.org/officeDocument/2006/relationships/styles" Target="styles.xml"/><Relationship Id="rId214" Type="http://schemas.openxmlformats.org/officeDocument/2006/relationships/diagramLayout" Target="diagrams/layout26.xml"/><Relationship Id="rId235" Type="http://schemas.openxmlformats.org/officeDocument/2006/relationships/hyperlink" Target="http://www.ebrary.com" TargetMode="External"/><Relationship Id="rId116" Type="http://schemas.openxmlformats.org/officeDocument/2006/relationships/diagramColors" Target="diagrams/colors10.xml"/><Relationship Id="rId137" Type="http://schemas.openxmlformats.org/officeDocument/2006/relationships/diagramLayout" Target="diagrams/layout14.xml"/><Relationship Id="rId158" Type="http://schemas.openxmlformats.org/officeDocument/2006/relationships/diagramLayout" Target="diagrams/layout18.xml"/><Relationship Id="rId20" Type="http://schemas.openxmlformats.org/officeDocument/2006/relationships/hyperlink" Target="https://www.youtube.com/watch?v=uRZffruSy6I" TargetMode="External"/><Relationship Id="rId41" Type="http://schemas.openxmlformats.org/officeDocument/2006/relationships/image" Target="media/image22.jpg"/><Relationship Id="rId62" Type="http://schemas.openxmlformats.org/officeDocument/2006/relationships/diagramData" Target="diagrams/data2.xml"/><Relationship Id="rId83" Type="http://schemas.openxmlformats.org/officeDocument/2006/relationships/diagramLayout" Target="diagrams/layout5.xml"/><Relationship Id="rId179" Type="http://schemas.openxmlformats.org/officeDocument/2006/relationships/diagramQuickStyle" Target="diagrams/quickStyle21.xml"/><Relationship Id="rId190" Type="http://schemas.openxmlformats.org/officeDocument/2006/relationships/diagramLayout" Target="diagrams/layout23.xml"/><Relationship Id="rId204" Type="http://schemas.openxmlformats.org/officeDocument/2006/relationships/image" Target="media/image74.jpg"/><Relationship Id="rId225" Type="http://schemas.openxmlformats.org/officeDocument/2006/relationships/diagramData" Target="diagrams/data28.xml"/></Relationships>
</file>

<file path=word/_rels/header1.xml.rels><?xml version="1.0" encoding="UTF-8" standalone="yes"?>
<Relationships xmlns="http://schemas.openxmlformats.org/package/2006/relationships"><Relationship Id="rId1" Type="http://schemas.openxmlformats.org/officeDocument/2006/relationships/image" Target="media/image90.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_rels/data5.xml.rels><?xml version="1.0" encoding="UTF-8" standalone="yes"?>
<Relationships xmlns="http://schemas.openxmlformats.org/package/2006/relationships"><Relationship Id="rId3" Type="http://schemas.openxmlformats.org/officeDocument/2006/relationships/image" Target="../media/image36.jpeg"/><Relationship Id="rId2" Type="http://schemas.openxmlformats.org/officeDocument/2006/relationships/image" Target="../media/image35.jpeg"/><Relationship Id="rId1" Type="http://schemas.openxmlformats.org/officeDocument/2006/relationships/image" Target="../media/image34.jpeg"/></Relationships>
</file>

<file path=word/diagrams/_rels/data6.xml.rels><?xml version="1.0" encoding="UTF-8" standalone="yes"?>
<Relationships xmlns="http://schemas.openxmlformats.org/package/2006/relationships"><Relationship Id="rId3" Type="http://schemas.openxmlformats.org/officeDocument/2006/relationships/image" Target="../media/image39.jpg"/><Relationship Id="rId2" Type="http://schemas.openxmlformats.org/officeDocument/2006/relationships/image" Target="../media/image38.jpeg"/><Relationship Id="rId1" Type="http://schemas.openxmlformats.org/officeDocument/2006/relationships/image" Target="../media/image37.jpeg"/><Relationship Id="rId4" Type="http://schemas.openxmlformats.org/officeDocument/2006/relationships/image" Target="../media/image40.jpeg"/></Relationships>
</file>

<file path=word/diagrams/_rels/data14.xml.rels><?xml version="1.0" encoding="UTF-8" standalone="yes"?>
<Relationships xmlns="http://schemas.openxmlformats.org/package/2006/relationships"><Relationship Id="rId3" Type="http://schemas.openxmlformats.org/officeDocument/2006/relationships/image" Target="../media/image52.jpeg"/><Relationship Id="rId7" Type="http://schemas.openxmlformats.org/officeDocument/2006/relationships/image" Target="../media/image56.png"/><Relationship Id="rId2" Type="http://schemas.openxmlformats.org/officeDocument/2006/relationships/image" Target="../media/image51.jpeg"/><Relationship Id="rId1" Type="http://schemas.openxmlformats.org/officeDocument/2006/relationships/image" Target="../media/image50.jpg"/><Relationship Id="rId6" Type="http://schemas.openxmlformats.org/officeDocument/2006/relationships/image" Target="../media/image55.jpeg"/><Relationship Id="rId5" Type="http://schemas.openxmlformats.org/officeDocument/2006/relationships/image" Target="../media/image54.jpeg"/><Relationship Id="rId4" Type="http://schemas.openxmlformats.org/officeDocument/2006/relationships/image" Target="../media/image53.gif"/></Relationships>
</file>

<file path=word/diagrams/_rels/data24.xml.rels><?xml version="1.0" encoding="UTF-8" standalone="yes"?>
<Relationships xmlns="http://schemas.openxmlformats.org/package/2006/relationships"><Relationship Id="rId3" Type="http://schemas.openxmlformats.org/officeDocument/2006/relationships/image" Target="../media/image67.jpg"/><Relationship Id="rId2" Type="http://schemas.openxmlformats.org/officeDocument/2006/relationships/image" Target="../media/image66.png"/><Relationship Id="rId1" Type="http://schemas.openxmlformats.org/officeDocument/2006/relationships/image" Target="../media/image65.png"/><Relationship Id="rId4" Type="http://schemas.openxmlformats.org/officeDocument/2006/relationships/image" Target="../media/image68.jpg"/></Relationships>
</file>

<file path=word/diagrams/_rels/data26.xml.rels><?xml version="1.0" encoding="UTF-8" standalone="yes"?>
<Relationships xmlns="http://schemas.openxmlformats.org/package/2006/relationships"><Relationship Id="rId3" Type="http://schemas.openxmlformats.org/officeDocument/2006/relationships/image" Target="../media/image80.jpeg"/><Relationship Id="rId2" Type="http://schemas.openxmlformats.org/officeDocument/2006/relationships/image" Target="../media/image79.png"/><Relationship Id="rId1" Type="http://schemas.openxmlformats.org/officeDocument/2006/relationships/image" Target="../media/image78.jpeg"/><Relationship Id="rId5" Type="http://schemas.openxmlformats.org/officeDocument/2006/relationships/image" Target="../media/image82.jpg"/><Relationship Id="rId4" Type="http://schemas.openxmlformats.org/officeDocument/2006/relationships/image" Target="../media/image81.png"/></Relationships>
</file>

<file path=word/diagrams/_rels/data28.xml.rels><?xml version="1.0" encoding="UTF-8" standalone="yes"?>
<Relationships xmlns="http://schemas.openxmlformats.org/package/2006/relationships"><Relationship Id="rId3" Type="http://schemas.openxmlformats.org/officeDocument/2006/relationships/image" Target="../media/image87.png"/><Relationship Id="rId2" Type="http://schemas.openxmlformats.org/officeDocument/2006/relationships/image" Target="../media/image86.png"/><Relationship Id="rId1" Type="http://schemas.openxmlformats.org/officeDocument/2006/relationships/image" Target="../media/image85.png"/><Relationship Id="rId4" Type="http://schemas.openxmlformats.org/officeDocument/2006/relationships/image" Target="../media/image88.png"/></Relationships>
</file>

<file path=word/diagrams/_rels/drawing5.xml.rels><?xml version="1.0" encoding="UTF-8" standalone="yes"?>
<Relationships xmlns="http://schemas.openxmlformats.org/package/2006/relationships"><Relationship Id="rId3" Type="http://schemas.openxmlformats.org/officeDocument/2006/relationships/image" Target="../media/image36.jpeg"/><Relationship Id="rId2" Type="http://schemas.openxmlformats.org/officeDocument/2006/relationships/image" Target="../media/image35.jpeg"/><Relationship Id="rId1" Type="http://schemas.openxmlformats.org/officeDocument/2006/relationships/image" Target="../media/image34.jpeg"/></Relationships>
</file>

<file path=word/diagrams/_rels/drawing6.xml.rels><?xml version="1.0" encoding="UTF-8" standalone="yes"?>
<Relationships xmlns="http://schemas.openxmlformats.org/package/2006/relationships"><Relationship Id="rId3" Type="http://schemas.openxmlformats.org/officeDocument/2006/relationships/image" Target="../media/image39.jpg"/><Relationship Id="rId2" Type="http://schemas.openxmlformats.org/officeDocument/2006/relationships/image" Target="../media/image38.jpeg"/><Relationship Id="rId1" Type="http://schemas.openxmlformats.org/officeDocument/2006/relationships/image" Target="../media/image37.jpeg"/><Relationship Id="rId4" Type="http://schemas.openxmlformats.org/officeDocument/2006/relationships/image" Target="../media/image40.jpeg"/></Relationships>
</file>

<file path=word/diagrams/_rels/drawing14.xml.rels><?xml version="1.0" encoding="UTF-8" standalone="yes"?>
<Relationships xmlns="http://schemas.openxmlformats.org/package/2006/relationships"><Relationship Id="rId3" Type="http://schemas.openxmlformats.org/officeDocument/2006/relationships/image" Target="../media/image52.jpeg"/><Relationship Id="rId7" Type="http://schemas.openxmlformats.org/officeDocument/2006/relationships/image" Target="../media/image56.png"/><Relationship Id="rId2" Type="http://schemas.openxmlformats.org/officeDocument/2006/relationships/image" Target="../media/image51.jpeg"/><Relationship Id="rId1" Type="http://schemas.openxmlformats.org/officeDocument/2006/relationships/image" Target="../media/image50.jpg"/><Relationship Id="rId6" Type="http://schemas.openxmlformats.org/officeDocument/2006/relationships/image" Target="../media/image55.jpeg"/><Relationship Id="rId5" Type="http://schemas.openxmlformats.org/officeDocument/2006/relationships/image" Target="../media/image54.jpeg"/><Relationship Id="rId4" Type="http://schemas.openxmlformats.org/officeDocument/2006/relationships/image" Target="../media/image53.gif"/></Relationships>
</file>

<file path=word/diagrams/_rels/drawing24.xml.rels><?xml version="1.0" encoding="UTF-8" standalone="yes"?>
<Relationships xmlns="http://schemas.openxmlformats.org/package/2006/relationships"><Relationship Id="rId3" Type="http://schemas.openxmlformats.org/officeDocument/2006/relationships/image" Target="../media/image67.jpg"/><Relationship Id="rId2" Type="http://schemas.openxmlformats.org/officeDocument/2006/relationships/image" Target="../media/image66.png"/><Relationship Id="rId1" Type="http://schemas.openxmlformats.org/officeDocument/2006/relationships/image" Target="../media/image65.png"/><Relationship Id="rId4" Type="http://schemas.openxmlformats.org/officeDocument/2006/relationships/image" Target="../media/image68.jpg"/></Relationships>
</file>

<file path=word/diagrams/_rels/drawing26.xml.rels><?xml version="1.0" encoding="UTF-8" standalone="yes"?>
<Relationships xmlns="http://schemas.openxmlformats.org/package/2006/relationships"><Relationship Id="rId3" Type="http://schemas.openxmlformats.org/officeDocument/2006/relationships/image" Target="../media/image80.jpeg"/><Relationship Id="rId2" Type="http://schemas.openxmlformats.org/officeDocument/2006/relationships/image" Target="../media/image79.png"/><Relationship Id="rId1" Type="http://schemas.openxmlformats.org/officeDocument/2006/relationships/image" Target="../media/image78.jpeg"/><Relationship Id="rId5" Type="http://schemas.openxmlformats.org/officeDocument/2006/relationships/image" Target="../media/image82.jpg"/><Relationship Id="rId4" Type="http://schemas.openxmlformats.org/officeDocument/2006/relationships/image" Target="../media/image81.png"/></Relationships>
</file>

<file path=word/diagrams/_rels/drawing28.xml.rels><?xml version="1.0" encoding="UTF-8" standalone="yes"?>
<Relationships xmlns="http://schemas.openxmlformats.org/package/2006/relationships"><Relationship Id="rId3" Type="http://schemas.openxmlformats.org/officeDocument/2006/relationships/image" Target="../media/image87.png"/><Relationship Id="rId2" Type="http://schemas.openxmlformats.org/officeDocument/2006/relationships/image" Target="../media/image86.png"/><Relationship Id="rId1" Type="http://schemas.openxmlformats.org/officeDocument/2006/relationships/image" Target="../media/image85.png"/><Relationship Id="rId4" Type="http://schemas.openxmlformats.org/officeDocument/2006/relationships/image" Target="../media/image88.png"/></Relationships>
</file>

<file path=word/diagrams/colors1.xml><?xml version="1.0" encoding="utf-8"?>
<dgm:colorsDef xmlns:dgm="http://schemas.openxmlformats.org/drawingml/2006/diagram" xmlns:a="http://schemas.openxmlformats.org/drawingml/2006/main" uniqueId="urn:microsoft.com/office/officeart/2005/8/colors/accent1_4">
  <dgm:title val=""/>
  <dgm:desc val=""/>
  <dgm:catLst>
    <dgm:cat type="accent1" pri="11400"/>
  </dgm:catLst>
  <dgm:styleLbl name="node0">
    <dgm:fillClrLst meth="cycle">
      <a:schemeClr val="accent1">
        <a:shade val="60000"/>
      </a:schemeClr>
    </dgm:fillClrLst>
    <dgm:linClrLst meth="repeat">
      <a:schemeClr val="lt1"/>
    </dgm:linClrLst>
    <dgm:effectClrLst/>
    <dgm:txLinClrLst/>
    <dgm:txFillClrLst/>
    <dgm:txEffectClrLst/>
  </dgm:styleLbl>
  <dgm:styleLbl name="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alignNode1">
    <dgm:fillClrLst meth="cycle">
      <a:schemeClr val="accent1">
        <a:shade val="50000"/>
      </a:schemeClr>
      <a:schemeClr val="accent1">
        <a:tint val="55000"/>
      </a:schemeClr>
    </dgm:fillClrLst>
    <dgm:linClrLst meth="cycle">
      <a:schemeClr val="accent1">
        <a:shade val="50000"/>
      </a:schemeClr>
      <a:schemeClr val="accent1">
        <a:tint val="55000"/>
      </a:schemeClr>
    </dgm:linClrLst>
    <dgm:effectClrLst/>
    <dgm:txLinClrLst/>
    <dgm:txFillClrLst/>
    <dgm:txEffectClrLst/>
  </dgm:styleLbl>
  <dgm:styleLbl name="ln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vennNode1">
    <dgm:fillClrLst meth="cycle">
      <a:schemeClr val="accent1">
        <a:shade val="80000"/>
        <a:alpha val="50000"/>
      </a:schemeClr>
      <a:schemeClr val="accent1">
        <a:tint val="50000"/>
        <a:alpha val="50000"/>
      </a:schemeClr>
    </dgm:fillClrLst>
    <dgm:linClrLst meth="repeat">
      <a:schemeClr val="lt1"/>
    </dgm:linClrLst>
    <dgm:effectClrLst/>
    <dgm:txLinClrLst/>
    <dgm:txFillClrLst/>
    <dgm:txEffectClrLst/>
  </dgm:styleLbl>
  <dgm:styleLbl name="node2">
    <dgm:fillClrLst>
      <a:schemeClr val="accent1">
        <a:shade val="80000"/>
      </a:schemeClr>
    </dgm:fillClrLst>
    <dgm:linClrLst meth="repeat">
      <a:schemeClr val="lt1"/>
    </dgm:linClrLst>
    <dgm:effectClrLst/>
    <dgm:txLinClrLst/>
    <dgm:txFillClrLst/>
    <dgm:txEffectClrLst/>
  </dgm:styleLbl>
  <dgm:styleLbl name="node3">
    <dgm:fillClrLst>
      <a:schemeClr val="accent1">
        <a:tint val="99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f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b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sibTrans1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0000"/>
      </a:schemeClr>
    </dgm:fillClrLst>
    <dgm:linClrLst meth="repeat">
      <a:schemeClr val="lt1"/>
    </dgm:linClrLst>
    <dgm:effectClrLst/>
    <dgm:txLinClrLst/>
    <dgm:txFillClrLst/>
    <dgm:txEffectClrLst/>
  </dgm:styleLbl>
  <dgm:styleLbl name="asst3">
    <dgm:fillClrLst>
      <a:schemeClr val="accent1">
        <a:tint val="70000"/>
      </a:schemeClr>
    </dgm:fillClrLst>
    <dgm:linClrLst meth="repeat">
      <a:schemeClr val="lt1"/>
    </dgm:linClrLst>
    <dgm:effectClrLst/>
    <dgm:txLinClrLst/>
    <dgm:txFillClrLst/>
    <dgm:txEffectClrLst/>
  </dgm:styleLbl>
  <dgm:styleLbl name="asst4">
    <dgm:fillClrLst>
      <a:schemeClr val="accent1">
        <a:tint val="5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align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bgAccFollowNode1">
    <dgm:fillClrLst meth="repeat">
      <a:schemeClr val="accent1">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55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5_2">
  <dgm:title val=""/>
  <dgm:desc val=""/>
  <dgm:catLst>
    <dgm:cat type="accent5" pri="11200"/>
  </dgm:catLst>
  <dgm:styleLbl name="node0">
    <dgm:fillClrLst meth="repeat">
      <a:schemeClr val="accent5"/>
    </dgm:fillClrLst>
    <dgm:linClrLst meth="repeat">
      <a:schemeClr val="lt1"/>
    </dgm:linClrLst>
    <dgm:effectClrLst/>
    <dgm:txLinClrLst/>
    <dgm:txFillClrLst/>
    <dgm:txEffectClrLst/>
  </dgm:styleLbl>
  <dgm:styleLbl name="node1">
    <dgm:fillClrLst meth="repeat">
      <a:schemeClr val="accent5"/>
    </dgm:fillClrLst>
    <dgm:linClrLst meth="repeat">
      <a:schemeClr val="lt1"/>
    </dgm:linClrLst>
    <dgm:effectClrLst/>
    <dgm:txLinClrLst/>
    <dgm:txFillClrLst/>
    <dgm:txEffectClrLst/>
  </dgm:styleLbl>
  <dgm:styleLbl name="alignNode1">
    <dgm:fillClrLst meth="repeat">
      <a:schemeClr val="accent5"/>
    </dgm:fillClrLst>
    <dgm:linClrLst meth="repeat">
      <a:schemeClr val="accent5"/>
    </dgm:linClrLst>
    <dgm:effectClrLst/>
    <dgm:txLinClrLst/>
    <dgm:txFillClrLst/>
    <dgm:txEffectClrLst/>
  </dgm:styleLbl>
  <dgm:styleLbl name="lnNode1">
    <dgm:fillClrLst meth="repeat">
      <a:schemeClr val="accent5"/>
    </dgm:fillClrLst>
    <dgm:linClrLst meth="repeat">
      <a:schemeClr val="lt1"/>
    </dgm:linClrLst>
    <dgm:effectClrLst/>
    <dgm:txLinClrLst/>
    <dgm:txFillClrLst/>
    <dgm:txEffectClrLst/>
  </dgm:styleLbl>
  <dgm:styleLbl name="vennNode1">
    <dgm:fillClrLst meth="repeat">
      <a:schemeClr val="accent5">
        <a:alpha val="50000"/>
      </a:schemeClr>
    </dgm:fillClrLst>
    <dgm:linClrLst meth="repeat">
      <a:schemeClr val="lt1"/>
    </dgm:linClrLst>
    <dgm:effectClrLst/>
    <dgm:txLinClrLst/>
    <dgm:txFillClrLst/>
    <dgm:txEffectClrLst/>
  </dgm:styleLbl>
  <dgm:styleLbl name="node2">
    <dgm:fillClrLst meth="repeat">
      <a:schemeClr val="accent5"/>
    </dgm:fillClrLst>
    <dgm:linClrLst meth="repeat">
      <a:schemeClr val="lt1"/>
    </dgm:linClrLst>
    <dgm:effectClrLst/>
    <dgm:txLinClrLst/>
    <dgm:txFillClrLst/>
    <dgm:txEffectClrLst/>
  </dgm:styleLbl>
  <dgm:styleLbl name="node3">
    <dgm:fillClrLst meth="repeat">
      <a:schemeClr val="accent5"/>
    </dgm:fillClrLst>
    <dgm:linClrLst meth="repeat">
      <a:schemeClr val="lt1"/>
    </dgm:linClrLst>
    <dgm:effectClrLst/>
    <dgm:txLinClrLst/>
    <dgm:txFillClrLst/>
    <dgm:txEffectClrLst/>
  </dgm:styleLbl>
  <dgm:styleLbl name="node4">
    <dgm:fillClrLst meth="repeat">
      <a:schemeClr val="accent5"/>
    </dgm:fillClrLst>
    <dgm:linClrLst meth="repeat">
      <a:schemeClr val="lt1"/>
    </dgm:linClrLst>
    <dgm:effectClrLst/>
    <dgm:txLinClrLst/>
    <dgm:txFillClrLst/>
    <dgm:txEffectClrLst/>
  </dgm:styleLbl>
  <dgm:styleLbl name="fgImgPlace1">
    <dgm:fillClrLst meth="repeat">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5">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5">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5">
        <a:tint val="60000"/>
      </a:schemeClr>
    </dgm:fillClrLst>
    <dgm:linClrLst meth="repeat">
      <a:schemeClr val="accent5">
        <a:tint val="60000"/>
      </a:schemeClr>
    </dgm:linClrLst>
    <dgm:effectClrLst/>
    <dgm:txLinClrLst/>
    <dgm:txFillClrLst/>
    <dgm:txEffectClrLst/>
  </dgm:styleLbl>
  <dgm:styleLbl name="fgSibTrans2D1">
    <dgm:fillClrLst meth="repeat">
      <a:schemeClr val="accent5">
        <a:tint val="60000"/>
      </a:schemeClr>
    </dgm:fillClrLst>
    <dgm:linClrLst meth="repeat">
      <a:schemeClr val="accent5">
        <a:tint val="60000"/>
      </a:schemeClr>
    </dgm:linClrLst>
    <dgm:effectClrLst/>
    <dgm:txLinClrLst/>
    <dgm:txFillClrLst/>
    <dgm:txEffectClrLst/>
  </dgm:styleLbl>
  <dgm:styleLbl name="bgSibTrans2D1">
    <dgm:fillClrLst meth="repeat">
      <a:schemeClr val="accent5">
        <a:tint val="60000"/>
      </a:schemeClr>
    </dgm:fillClrLst>
    <dgm:linClrLst meth="repeat">
      <a:schemeClr val="accent5">
        <a:tint val="60000"/>
      </a:schemeClr>
    </dgm:linClrLst>
    <dgm:effectClrLst/>
    <dgm:txLinClrLst/>
    <dgm:txFillClrLst/>
    <dgm:txEffectClrLst/>
  </dgm:styleLbl>
  <dgm:styleLbl name="sibTrans1D1">
    <dgm:fillClrLst meth="repeat">
      <a:schemeClr val="accent5"/>
    </dgm:fillClrLst>
    <dgm:linClrLst meth="repeat">
      <a:schemeClr val="accent5"/>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dgm:linClrLst>
    <dgm:effectClrLst/>
    <dgm:txLinClrLst/>
    <dgm:txFillClrLst/>
    <dgm:txEffectClrLst/>
  </dgm:styleLbl>
  <dgm:styleLbl name="asst1">
    <dgm:fillClrLst meth="repeat">
      <a:schemeClr val="accent5"/>
    </dgm:fillClrLst>
    <dgm:linClrLst meth="repeat">
      <a:schemeClr val="lt1"/>
    </dgm:linClrLst>
    <dgm:effectClrLst/>
    <dgm:txLinClrLst/>
    <dgm:txFillClrLst/>
    <dgm:txEffectClrLst/>
  </dgm:styleLbl>
  <dgm:styleLbl name="asst2">
    <dgm:fillClrLst meth="repeat">
      <a:schemeClr val="accent5"/>
    </dgm:fillClrLst>
    <dgm:linClrLst meth="repeat">
      <a:schemeClr val="lt1"/>
    </dgm:linClrLst>
    <dgm:effectClrLst/>
    <dgm:txLinClrLst/>
    <dgm:txFillClrLst/>
    <dgm:txEffectClrLst/>
  </dgm:styleLbl>
  <dgm:styleLbl name="asst3">
    <dgm:fillClrLst meth="repeat">
      <a:schemeClr val="accent5"/>
    </dgm:fillClrLst>
    <dgm:linClrLst meth="repeat">
      <a:schemeClr val="lt1"/>
    </dgm:linClrLst>
    <dgm:effectClrLst/>
    <dgm:txLinClrLst/>
    <dgm:txFillClrLst/>
    <dgm:txEffectClrLst/>
  </dgm:styleLbl>
  <dgm:styleLbl name="asst4">
    <dgm:fillClrLst meth="repeat">
      <a:schemeClr val="accent5"/>
    </dgm:fillClrLst>
    <dgm:linClrLst meth="repeat">
      <a:schemeClr val="lt1"/>
    </dgm:linClrLst>
    <dgm:effectClrLst/>
    <dgm:txLinClrLst/>
    <dgm:txFillClrLst/>
    <dgm:txEffectClrLst/>
  </dgm:styleLbl>
  <dgm:styleLbl name="parChTrans2D1">
    <dgm:fillClrLst meth="repeat">
      <a:schemeClr val="accent5">
        <a:tint val="60000"/>
      </a:schemeClr>
    </dgm:fillClrLst>
    <dgm:linClrLst meth="repeat">
      <a:schemeClr val="accent5">
        <a:tint val="60000"/>
      </a:schemeClr>
    </dgm:linClrLst>
    <dgm:effectClrLst/>
    <dgm:txLinClrLst/>
    <dgm:txFillClrLst meth="repeat">
      <a:schemeClr val="lt1"/>
    </dgm:txFillClrLst>
    <dgm:txEffectClrLst/>
  </dgm:styleLbl>
  <dgm:styleLbl name="parChTrans2D2">
    <dgm:fillClrLst meth="repeat">
      <a:schemeClr val="accent5"/>
    </dgm:fillClrLst>
    <dgm:linClrLst meth="repeat">
      <a:schemeClr val="accent5"/>
    </dgm:linClrLst>
    <dgm:effectClrLst/>
    <dgm:txLinClrLst/>
    <dgm:txFillClrLst meth="repeat">
      <a:schemeClr val="lt1"/>
    </dgm:txFillClrLst>
    <dgm:txEffectClrLst/>
  </dgm:styleLbl>
  <dgm:styleLbl name="parChTrans2D3">
    <dgm:fillClrLst meth="repeat">
      <a:schemeClr val="accent5"/>
    </dgm:fillClrLst>
    <dgm:linClrLst meth="repeat">
      <a:schemeClr val="accent5"/>
    </dgm:linClrLst>
    <dgm:effectClrLst/>
    <dgm:txLinClrLst/>
    <dgm:txFillClrLst meth="repeat">
      <a:schemeClr val="lt1"/>
    </dgm:txFillClrLst>
    <dgm:txEffectClrLst/>
  </dgm:styleLbl>
  <dgm:styleLbl name="parChTrans2D4">
    <dgm:fillClrLst meth="repeat">
      <a:schemeClr val="accent5"/>
    </dgm:fillClrLst>
    <dgm:linClrLst meth="repeat">
      <a:schemeClr val="accent5"/>
    </dgm:linClrLst>
    <dgm:effectClrLst/>
    <dgm:txLinClrLst/>
    <dgm:txFillClrLst meth="repeat">
      <a:schemeClr val="lt1"/>
    </dgm:txFillClrLst>
    <dgm:txEffectClrLst/>
  </dgm:styleLbl>
  <dgm:styleLbl name="parChTrans1D1">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2">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3">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parChTrans1D4">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solidFgAcc1">
    <dgm:fillClrLst meth="repeat">
      <a:schemeClr val="lt1"/>
    </dgm:fillClrLst>
    <dgm:linClrLst meth="repeat">
      <a:schemeClr val="accent5"/>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align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bg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accent5"/>
    </dgm:linClrLst>
    <dgm:effectClrLst/>
    <dgm:txLinClrLst/>
    <dgm:txFillClrLst meth="repeat">
      <a:schemeClr val="dk1"/>
    </dgm:txFillClrLst>
    <dgm:txEffectClrLst/>
  </dgm:styleLbl>
  <dgm:styleLbl name="dkBgShp">
    <dgm:fillClrLst meth="repeat">
      <a:schemeClr val="accent5">
        <a:shade val="80000"/>
      </a:schemeClr>
    </dgm:fillClrLst>
    <dgm:linClrLst meth="repeat">
      <a:schemeClr val="accent5"/>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4_1">
  <dgm:title val=""/>
  <dgm:desc val=""/>
  <dgm:catLst>
    <dgm:cat type="accent4" pri="11100"/>
  </dgm:catLst>
  <dgm:styleLbl name="node0">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4">
        <a:shade val="80000"/>
      </a:schemeClr>
    </dgm:linClrLst>
    <dgm:effectClrLst/>
    <dgm:txLinClrLst/>
    <dgm:txFillClrLst/>
    <dgm:txEffectClrLst/>
  </dgm:styleLbl>
  <dgm:styleLbl name="node2">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fgImgPlace1">
    <dgm:fillClrLst meth="repeat">
      <a:schemeClr val="accent4">
        <a:tint val="40000"/>
      </a:schemeClr>
    </dgm:fillClrLst>
    <dgm:linClrLst meth="repeat">
      <a:schemeClr val="accent4">
        <a:shade val="80000"/>
      </a:schemeClr>
    </dgm:linClrLst>
    <dgm:effectClrLst/>
    <dgm:txLinClrLst/>
    <dgm:txFillClrLst meth="repeat">
      <a:schemeClr val="lt1"/>
    </dgm:txFillClrLst>
    <dgm:txEffectClrLst/>
  </dgm:styleLbl>
  <dgm:styleLbl name="alignImgPlace1">
    <dgm:fillClrLst meth="repeat">
      <a:schemeClr val="accent4">
        <a:tint val="40000"/>
      </a:schemeClr>
    </dgm:fillClrLst>
    <dgm:linClrLst meth="repeat">
      <a:schemeClr val="accent4">
        <a:shade val="80000"/>
      </a:schemeClr>
    </dgm:linClrLst>
    <dgm:effectClrLst/>
    <dgm:txLinClrLst/>
    <dgm:txFillClrLst meth="repeat">
      <a:schemeClr val="lt1"/>
    </dgm:txFillClrLst>
    <dgm:txEffectClrLst/>
  </dgm:styleLbl>
  <dgm:styleLbl name="bgImgPlace1">
    <dgm:fillClrLst meth="repeat">
      <a:schemeClr val="accent4">
        <a:tint val="40000"/>
      </a:schemeClr>
    </dgm:fillClrLst>
    <dgm:linClrLst meth="repeat">
      <a:schemeClr val="accent4">
        <a:shade val="80000"/>
      </a:schemeClr>
    </dgm:linClrLst>
    <dgm:effectClrLst/>
    <dgm:txLinClrLst/>
    <dgm:txFillClrLst meth="repeat">
      <a:schemeClr val="lt1"/>
    </dgm:txFillClrLst>
    <dgm:txEffectClrLst/>
  </dgm:styleLbl>
  <dgm:styleLbl name="sibTrans2D1">
    <dgm:fillClrLst meth="repeat">
      <a:schemeClr val="accent4">
        <a:tint val="60000"/>
      </a:schemeClr>
    </dgm:fillClrLst>
    <dgm:linClrLst meth="repeat">
      <a:schemeClr val="accent4">
        <a:tint val="60000"/>
      </a:schemeClr>
    </dgm:linClrLst>
    <dgm:effectClrLst/>
    <dgm:txLinClrLst/>
    <dgm:txFillClrLst meth="repeat">
      <a:schemeClr val="dk1"/>
    </dgm:txFillClrLst>
    <dgm:txEffectClrLst/>
  </dgm:styleLbl>
  <dgm:styleLbl name="fgSibTrans2D1">
    <dgm:fillClrLst meth="repeat">
      <a:schemeClr val="accent4">
        <a:tint val="60000"/>
      </a:schemeClr>
    </dgm:fillClrLst>
    <dgm:linClrLst meth="repeat">
      <a:schemeClr val="accent4">
        <a:tint val="60000"/>
      </a:schemeClr>
    </dgm:linClrLst>
    <dgm:effectClrLst/>
    <dgm:txLinClrLst/>
    <dgm:txFillClrLst meth="repeat">
      <a:schemeClr val="dk1"/>
    </dgm:txFillClrLst>
    <dgm:txEffectClrLst/>
  </dgm:styleLbl>
  <dgm:styleLbl name="bgSibTrans2D1">
    <dgm:fillClrLst meth="repeat">
      <a:schemeClr val="accent4">
        <a:tint val="60000"/>
      </a:schemeClr>
    </dgm:fillClrLst>
    <dgm:linClrLst meth="repeat">
      <a:schemeClr val="accent4">
        <a:tint val="60000"/>
      </a:schemeClr>
    </dgm:linClrLst>
    <dgm:effectClrLst/>
    <dgm:txLinClrLst/>
    <dgm:txFillClrLst meth="repeat">
      <a:schemeClr val="dk1"/>
    </dgm:txFillClrLst>
    <dgm:txEffectClrLst/>
  </dgm:styleLbl>
  <dgm:styleLbl name="sibTrans1D1">
    <dgm:fillClrLst meth="repeat">
      <a:schemeClr val="accent4"/>
    </dgm:fillClrLst>
    <dgm:linClrLst meth="repeat">
      <a:schemeClr val="accent4"/>
    </dgm:linClrLst>
    <dgm:effectClrLst/>
    <dgm:txLinClrLst/>
    <dgm:txFillClrLst meth="repeat">
      <a:schemeClr val="tx1"/>
    </dgm:txFillClrLst>
    <dgm:txEffectClrLst/>
  </dgm:styleLbl>
  <dgm:styleLbl name="callout">
    <dgm:fillClrLst meth="repeat">
      <a:schemeClr val="accent4"/>
    </dgm:fillClrLst>
    <dgm:linClrLst meth="repeat">
      <a:schemeClr val="accent4"/>
    </dgm:linClrLst>
    <dgm:effectClrLst/>
    <dgm:txLinClrLst/>
    <dgm:txFillClrLst meth="repeat">
      <a:schemeClr val="tx1"/>
    </dgm:txFillClrLst>
    <dgm:txEffectClrLst/>
  </dgm:styleLbl>
  <dgm:styleLbl name="asst0">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4">
        <a:shade val="80000"/>
      </a:schemeClr>
    </dgm:linClrLst>
    <dgm:effectClrLst/>
    <dgm:txLinClrLst/>
    <dgm:txFillClrLst meth="repeat">
      <a:schemeClr val="dk1"/>
    </dgm:txFillClrLst>
    <dgm:txEffectClrLst/>
  </dgm:styleLbl>
  <dgm:styleLbl name="parChTrans2D1">
    <dgm:fillClrLst meth="repeat">
      <a:schemeClr val="accent4">
        <a:tint val="60000"/>
      </a:schemeClr>
    </dgm:fillClrLst>
    <dgm:linClrLst meth="repeat">
      <a:schemeClr val="accent4">
        <a:tint val="60000"/>
      </a:schemeClr>
    </dgm:linClrLst>
    <dgm:effectClrLst/>
    <dgm:txLinClrLst/>
    <dgm:txFillClrLst/>
    <dgm:txEffectClrLst/>
  </dgm:styleLbl>
  <dgm:styleLbl name="parChTrans2D2">
    <dgm:fillClrLst meth="repeat">
      <a:schemeClr val="accent4"/>
    </dgm:fillClrLst>
    <dgm:linClrLst meth="repeat">
      <a:schemeClr val="accent4"/>
    </dgm:linClrLst>
    <dgm:effectClrLst/>
    <dgm:txLinClrLst/>
    <dgm:txFillClrLst/>
    <dgm:txEffectClrLst/>
  </dgm:styleLbl>
  <dgm:styleLbl name="parChTrans2D3">
    <dgm:fillClrLst meth="repeat">
      <a:schemeClr val="accent4"/>
    </dgm:fillClrLst>
    <dgm:linClrLst meth="repeat">
      <a:schemeClr val="accent4"/>
    </dgm:linClrLst>
    <dgm:effectClrLst/>
    <dgm:txLinClrLst/>
    <dgm:txFillClrLst/>
    <dgm:txEffectClrLst/>
  </dgm:styleLbl>
  <dgm:styleLbl name="parChTrans2D4">
    <dgm:fillClrLst meth="repeat">
      <a:schemeClr val="accent4"/>
    </dgm:fillClrLst>
    <dgm:linClrLst meth="repeat">
      <a:schemeClr val="accent4"/>
    </dgm:linClrLst>
    <dgm:effectClrLst/>
    <dgm:txLinClrLst/>
    <dgm:txFillClrLst meth="repeat">
      <a:schemeClr val="lt1"/>
    </dgm:txFillClrLst>
    <dgm:txEffectClrLst/>
  </dgm:styleLbl>
  <dgm:styleLbl name="parChTrans1D1">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2">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3">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parChTrans1D4">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fgAcc1">
    <dgm:fillClrLst meth="repeat">
      <a:schemeClr val="accent4">
        <a:alpha val="90000"/>
        <a:tint val="40000"/>
      </a:schemeClr>
    </dgm:fillClrLst>
    <dgm:linClrLst meth="repeat">
      <a:schemeClr val="accent4"/>
    </dgm:linClrLst>
    <dgm:effectClrLst/>
    <dgm:txLinClrLst/>
    <dgm:txFillClrLst meth="repeat">
      <a:schemeClr val="dk1"/>
    </dgm:txFillClrLst>
    <dgm:txEffectClrLst/>
  </dgm:styleLbl>
  <dgm:styleLbl name="conFgAcc1">
    <dgm:fillClrLst meth="repeat">
      <a:schemeClr val="accent4">
        <a:alpha val="90000"/>
        <a:tint val="40000"/>
      </a:schemeClr>
    </dgm:fillClrLst>
    <dgm:linClrLst meth="repeat">
      <a:schemeClr val="accent4"/>
    </dgm:linClrLst>
    <dgm:effectClrLst/>
    <dgm:txLinClrLst/>
    <dgm:txFillClrLst meth="repeat">
      <a:schemeClr val="dk1"/>
    </dgm:txFillClrLst>
    <dgm:txEffectClrLst/>
  </dgm:styleLbl>
  <dgm:styleLbl name="alignAcc1">
    <dgm:fillClrLst meth="repeat">
      <a:schemeClr val="accent4">
        <a:alpha val="90000"/>
        <a:tint val="40000"/>
      </a:schemeClr>
    </dgm:fillClrLst>
    <dgm:linClrLst meth="repeat">
      <a:schemeClr val="accent4"/>
    </dgm:linClrLst>
    <dgm:effectClrLst/>
    <dgm:txLinClrLst/>
    <dgm:txFillClrLst meth="repeat">
      <a:schemeClr val="dk1"/>
    </dgm:txFillClrLst>
    <dgm:txEffectClrLst/>
  </dgm:styleLbl>
  <dgm:styleLbl name="trAlignAcc1">
    <dgm:fillClrLst meth="repeat">
      <a:schemeClr val="accent4">
        <a:alpha val="40000"/>
        <a:tint val="40000"/>
      </a:schemeClr>
    </dgm:fillClrLst>
    <dgm:linClrLst meth="repeat">
      <a:schemeClr val="accent4"/>
    </dgm:linClrLst>
    <dgm:effectClrLst/>
    <dgm:txLinClrLst/>
    <dgm:txFillClrLst meth="repeat">
      <a:schemeClr val="dk1"/>
    </dgm:txFillClrLst>
    <dgm:txEffectClrLst/>
  </dgm:styleLbl>
  <dgm:styleLbl name="bgAcc1">
    <dgm:fillClrLst meth="repeat">
      <a:schemeClr val="accent4">
        <a:alpha val="90000"/>
        <a:tint val="40000"/>
      </a:schemeClr>
    </dgm:fillClrLst>
    <dgm:linClrLst meth="repeat">
      <a:schemeClr val="accent4"/>
    </dgm:linClrLst>
    <dgm:effectClrLst/>
    <dgm:txLinClrLst/>
    <dgm:txFillClrLst meth="repeat">
      <a:schemeClr val="dk1"/>
    </dgm:txFillClrLst>
    <dgm:txEffectClrLst/>
  </dgm:styleLbl>
  <dgm:styleLbl name="solidFgAcc1">
    <dgm:fillClrLst meth="repeat">
      <a:schemeClr val="lt1"/>
    </dgm:fillClrLst>
    <dgm:linClrLst meth="repeat">
      <a:schemeClr val="accent4"/>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4">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4">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4">
        <a:alpha val="90000"/>
      </a:schemeClr>
    </dgm:linClrLst>
    <dgm:effectClrLst/>
    <dgm:txLinClrLst/>
    <dgm:txFillClrLst meth="repeat">
      <a:schemeClr val="dk1"/>
    </dgm:txFillClrLst>
    <dgm:txEffectClrLst/>
  </dgm:styleLbl>
  <dgm:styleLbl name="fgAcc0">
    <dgm:fillClrLst meth="repeat">
      <a:schemeClr val="accent4">
        <a:alpha val="90000"/>
        <a:tint val="40000"/>
      </a:schemeClr>
    </dgm:fillClrLst>
    <dgm:linClrLst meth="repeat">
      <a:schemeClr val="accent4"/>
    </dgm:linClrLst>
    <dgm:effectClrLst/>
    <dgm:txLinClrLst/>
    <dgm:txFillClrLst meth="repeat">
      <a:schemeClr val="dk1"/>
    </dgm:txFillClrLst>
    <dgm:txEffectClrLst/>
  </dgm:styleLbl>
  <dgm:styleLbl name="fgAcc2">
    <dgm:fillClrLst meth="repeat">
      <a:schemeClr val="accent4">
        <a:alpha val="90000"/>
        <a:tint val="40000"/>
      </a:schemeClr>
    </dgm:fillClrLst>
    <dgm:linClrLst meth="repeat">
      <a:schemeClr val="accent4"/>
    </dgm:linClrLst>
    <dgm:effectClrLst/>
    <dgm:txLinClrLst/>
    <dgm:txFillClrLst meth="repeat">
      <a:schemeClr val="dk1"/>
    </dgm:txFillClrLst>
    <dgm:txEffectClrLst/>
  </dgm:styleLbl>
  <dgm:styleLbl name="fgAcc3">
    <dgm:fillClrLst meth="repeat">
      <a:schemeClr val="accent4">
        <a:alpha val="90000"/>
        <a:tint val="40000"/>
      </a:schemeClr>
    </dgm:fillClrLst>
    <dgm:linClrLst meth="repeat">
      <a:schemeClr val="accent4"/>
    </dgm:linClrLst>
    <dgm:effectClrLst/>
    <dgm:txLinClrLst/>
    <dgm:txFillClrLst meth="repeat">
      <a:schemeClr val="dk1"/>
    </dgm:txFillClrLst>
    <dgm:txEffectClrLst/>
  </dgm:styleLbl>
  <dgm:styleLbl name="fgAcc4">
    <dgm:fillClrLst meth="repeat">
      <a:schemeClr val="accent4">
        <a:alpha val="90000"/>
        <a:tint val="40000"/>
      </a:schemeClr>
    </dgm:fillClrLst>
    <dgm:linClrLst meth="repeat">
      <a:schemeClr val="accent4"/>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accent4"/>
    </dgm:linClrLst>
    <dgm:effectClrLst/>
    <dgm:txLinClrLst/>
    <dgm:txFillClrLst meth="repeat">
      <a:schemeClr val="dk1"/>
    </dgm:txFillClrLst>
    <dgm:txEffectClrLst/>
  </dgm:styleLbl>
  <dgm:styleLbl name="dkBgShp">
    <dgm:fillClrLst meth="repeat">
      <a:schemeClr val="accent4">
        <a:shade val="80000"/>
      </a:schemeClr>
    </dgm:fillClrLst>
    <dgm:linClrLst meth="repeat">
      <a:schemeClr val="accent4"/>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4.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5.xml><?xml version="1.0" encoding="utf-8"?>
<dgm:colorsDef xmlns:dgm="http://schemas.openxmlformats.org/drawingml/2006/diagram" xmlns:a="http://schemas.openxmlformats.org/drawingml/2006/main" uniqueId="urn:microsoft.com/office/officeart/2005/8/colors/accent1_4">
  <dgm:title val=""/>
  <dgm:desc val=""/>
  <dgm:catLst>
    <dgm:cat type="accent1" pri="11400"/>
  </dgm:catLst>
  <dgm:styleLbl name="node0">
    <dgm:fillClrLst meth="cycle">
      <a:schemeClr val="accent1">
        <a:shade val="60000"/>
      </a:schemeClr>
    </dgm:fillClrLst>
    <dgm:linClrLst meth="repeat">
      <a:schemeClr val="lt1"/>
    </dgm:linClrLst>
    <dgm:effectClrLst/>
    <dgm:txLinClrLst/>
    <dgm:txFillClrLst/>
    <dgm:txEffectClrLst/>
  </dgm:styleLbl>
  <dgm:styleLbl name="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alignNode1">
    <dgm:fillClrLst meth="cycle">
      <a:schemeClr val="accent1">
        <a:shade val="50000"/>
      </a:schemeClr>
      <a:schemeClr val="accent1">
        <a:tint val="55000"/>
      </a:schemeClr>
    </dgm:fillClrLst>
    <dgm:linClrLst meth="cycle">
      <a:schemeClr val="accent1">
        <a:shade val="50000"/>
      </a:schemeClr>
      <a:schemeClr val="accent1">
        <a:tint val="55000"/>
      </a:schemeClr>
    </dgm:linClrLst>
    <dgm:effectClrLst/>
    <dgm:txLinClrLst/>
    <dgm:txFillClrLst/>
    <dgm:txEffectClrLst/>
  </dgm:styleLbl>
  <dgm:styleLbl name="ln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vennNode1">
    <dgm:fillClrLst meth="cycle">
      <a:schemeClr val="accent1">
        <a:shade val="80000"/>
        <a:alpha val="50000"/>
      </a:schemeClr>
      <a:schemeClr val="accent1">
        <a:tint val="50000"/>
        <a:alpha val="50000"/>
      </a:schemeClr>
    </dgm:fillClrLst>
    <dgm:linClrLst meth="repeat">
      <a:schemeClr val="lt1"/>
    </dgm:linClrLst>
    <dgm:effectClrLst/>
    <dgm:txLinClrLst/>
    <dgm:txFillClrLst/>
    <dgm:txEffectClrLst/>
  </dgm:styleLbl>
  <dgm:styleLbl name="node2">
    <dgm:fillClrLst>
      <a:schemeClr val="accent1">
        <a:shade val="80000"/>
      </a:schemeClr>
    </dgm:fillClrLst>
    <dgm:linClrLst meth="repeat">
      <a:schemeClr val="lt1"/>
    </dgm:linClrLst>
    <dgm:effectClrLst/>
    <dgm:txLinClrLst/>
    <dgm:txFillClrLst/>
    <dgm:txEffectClrLst/>
  </dgm:styleLbl>
  <dgm:styleLbl name="node3">
    <dgm:fillClrLst>
      <a:schemeClr val="accent1">
        <a:tint val="99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f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b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sibTrans1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0000"/>
      </a:schemeClr>
    </dgm:fillClrLst>
    <dgm:linClrLst meth="repeat">
      <a:schemeClr val="lt1"/>
    </dgm:linClrLst>
    <dgm:effectClrLst/>
    <dgm:txLinClrLst/>
    <dgm:txFillClrLst/>
    <dgm:txEffectClrLst/>
  </dgm:styleLbl>
  <dgm:styleLbl name="asst3">
    <dgm:fillClrLst>
      <a:schemeClr val="accent1">
        <a:tint val="70000"/>
      </a:schemeClr>
    </dgm:fillClrLst>
    <dgm:linClrLst meth="repeat">
      <a:schemeClr val="lt1"/>
    </dgm:linClrLst>
    <dgm:effectClrLst/>
    <dgm:txLinClrLst/>
    <dgm:txFillClrLst/>
    <dgm:txEffectClrLst/>
  </dgm:styleLbl>
  <dgm:styleLbl name="asst4">
    <dgm:fillClrLst>
      <a:schemeClr val="accent1">
        <a:tint val="5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align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bgAccFollowNode1">
    <dgm:fillClrLst meth="repeat">
      <a:schemeClr val="accent1">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55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6.xml><?xml version="1.0" encoding="utf-8"?>
<dgm:colorsDef xmlns:dgm="http://schemas.openxmlformats.org/drawingml/2006/diagram" xmlns:a="http://schemas.openxmlformats.org/drawingml/2006/main" uniqueId="urn:microsoft.com/office/officeart/2005/8/colors/accent3_3">
  <dgm:title val=""/>
  <dgm:desc val=""/>
  <dgm:catLst>
    <dgm:cat type="accent3" pri="11300"/>
  </dgm:catLst>
  <dgm:styleLbl name="node0">
    <dgm:fillClrLst meth="repeat">
      <a:schemeClr val="accent3">
        <a:shade val="80000"/>
      </a:schemeClr>
    </dgm:fillClrLst>
    <dgm:linClrLst meth="repeat">
      <a:schemeClr val="lt1"/>
    </dgm:linClrLst>
    <dgm:effectClrLst/>
    <dgm:txLinClrLst/>
    <dgm:txFillClrLst/>
    <dgm:txEffectClrLst/>
  </dgm:styleLbl>
  <dgm:styleLbl name="node1">
    <dgm:fillClrLst>
      <a:schemeClr val="accent3">
        <a:shade val="80000"/>
      </a:schemeClr>
      <a:schemeClr val="accent3">
        <a:tint val="70000"/>
      </a:schemeClr>
    </dgm:fillClrLst>
    <dgm:linClrLst meth="repeat">
      <a:schemeClr val="lt1"/>
    </dgm:linClrLst>
    <dgm:effectClrLst/>
    <dgm:txLinClrLst/>
    <dgm:txFillClrLst/>
    <dgm:txEffectClrLst/>
  </dgm:styleLbl>
  <dgm:styleLbl name="alignNode1">
    <dgm:fillClrLst>
      <a:schemeClr val="accent3">
        <a:shade val="80000"/>
      </a:schemeClr>
      <a:schemeClr val="accent3">
        <a:tint val="70000"/>
      </a:schemeClr>
    </dgm:fillClrLst>
    <dgm:linClrLst>
      <a:schemeClr val="accent3">
        <a:shade val="80000"/>
      </a:schemeClr>
      <a:schemeClr val="accent3">
        <a:tint val="70000"/>
      </a:schemeClr>
    </dgm:linClrLst>
    <dgm:effectClrLst/>
    <dgm:txLinClrLst/>
    <dgm:txFillClrLst/>
    <dgm:txEffectClrLst/>
  </dgm:styleLbl>
  <dgm:styleLbl name="lnNode1">
    <dgm:fillClrLst>
      <a:schemeClr val="accent3">
        <a:shade val="80000"/>
      </a:schemeClr>
      <a:schemeClr val="accent3">
        <a:tint val="7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tint val="70000"/>
        <a:alpha val="50000"/>
      </a:schemeClr>
    </dgm:fillClrLst>
    <dgm:linClrLst meth="repeat">
      <a:schemeClr val="lt1"/>
    </dgm:linClrLst>
    <dgm:effectClrLst/>
    <dgm:txLinClrLst/>
    <dgm:txFillClrLst/>
    <dgm:txEffectClrLst/>
  </dgm:styleLbl>
  <dgm:styleLbl name="node2">
    <dgm:fillClrLst>
      <a:schemeClr val="accent3">
        <a:tint val="99000"/>
      </a:schemeClr>
    </dgm:fillClrLst>
    <dgm:linClrLst meth="repeat">
      <a:schemeClr val="lt1"/>
    </dgm:linClrLst>
    <dgm:effectClrLst/>
    <dgm:txLinClrLst/>
    <dgm:txFillClrLst/>
    <dgm:txEffectClrLst/>
  </dgm:styleLbl>
  <dgm:styleLbl name="node3">
    <dgm:fillClrLst>
      <a:schemeClr val="accent3">
        <a:tint val="80000"/>
      </a:schemeClr>
    </dgm:fillClrLst>
    <dgm:linClrLst meth="repeat">
      <a:schemeClr val="lt1"/>
    </dgm:linClrLst>
    <dgm:effectClrLst/>
    <dgm:txLinClrLst/>
    <dgm:txFillClrLst/>
    <dgm:txEffectClrLst/>
  </dgm:styleLbl>
  <dgm:styleLbl name="node4">
    <dgm:fillClrLst>
      <a:schemeClr val="accent3">
        <a:tint val="70000"/>
      </a:schemeClr>
    </dgm:fillClrLst>
    <dgm:linClrLst meth="repeat">
      <a:schemeClr val="lt1"/>
    </dgm:linClrLst>
    <dgm:effectClrLst/>
    <dgm:txLinClrLst/>
    <dgm:txFillClrLst/>
    <dgm:txEffectClrLst/>
  </dgm:styleLbl>
  <dgm:styleLbl name="f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70000"/>
      </a:schemeClr>
    </dgm:fillClrLst>
    <dgm:linClrLst>
      <a:schemeClr val="accent3">
        <a:shade val="90000"/>
      </a:schemeClr>
      <a:schemeClr val="accent3">
        <a:tint val="70000"/>
      </a:schemeClr>
    </dgm:linClrLst>
    <dgm:effectClrLst/>
    <dgm:txLinClrLst/>
    <dgm:txFillClrLst/>
    <dgm:txEffectClrLst/>
  </dgm:styleLbl>
  <dgm:styleLbl name="fgSibTrans2D1">
    <dgm:fillClrLst>
      <a:schemeClr val="accent3">
        <a:shade val="90000"/>
      </a:schemeClr>
      <a:schemeClr val="accent3">
        <a:tint val="70000"/>
      </a:schemeClr>
    </dgm:fillClrLst>
    <dgm:linClrLst>
      <a:schemeClr val="accent3">
        <a:shade val="90000"/>
      </a:schemeClr>
      <a:schemeClr val="accent3">
        <a:tint val="70000"/>
      </a:schemeClr>
    </dgm:linClrLst>
    <dgm:effectClrLst/>
    <dgm:txLinClrLst/>
    <dgm:txFillClrLst meth="repeat">
      <a:schemeClr val="lt1"/>
    </dgm:txFillClrLst>
    <dgm:txEffectClrLst/>
  </dgm:styleLbl>
  <dgm:styleLbl name="bgSibTrans2D1">
    <dgm:fillClrLst>
      <a:schemeClr val="accent3">
        <a:shade val="90000"/>
      </a:schemeClr>
      <a:schemeClr val="accent3">
        <a:tint val="70000"/>
      </a:schemeClr>
    </dgm:fillClrLst>
    <dgm:linClrLst>
      <a:schemeClr val="accent3">
        <a:shade val="90000"/>
      </a:schemeClr>
      <a:schemeClr val="accent3">
        <a:tint val="70000"/>
      </a:schemeClr>
    </dgm:linClrLst>
    <dgm:effectClrLst/>
    <dgm:txLinClrLst/>
    <dgm:txFillClrLst meth="repeat">
      <a:schemeClr val="lt1"/>
    </dgm:txFillClrLst>
    <dgm:txEffectClrLst/>
  </dgm:styleLbl>
  <dgm:styleLbl name="sibTrans1D1">
    <dgm:fillClrLst>
      <a:schemeClr val="accent3">
        <a:shade val="90000"/>
      </a:schemeClr>
      <a:schemeClr val="accent3">
        <a:tint val="70000"/>
      </a:schemeClr>
    </dgm:fillClrLst>
    <dgm:linClrLst>
      <a:schemeClr val="accent3">
        <a:shade val="90000"/>
      </a:schemeClr>
      <a:schemeClr val="accent3">
        <a:tint val="7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shade val="80000"/>
      </a:schemeClr>
    </dgm:fillClrLst>
    <dgm:linClrLst meth="repeat">
      <a:schemeClr val="lt1"/>
    </dgm:linClrLst>
    <dgm:effectClrLst/>
    <dgm:txLinClrLst/>
    <dgm:txFillClrLst/>
    <dgm:txEffectClrLst/>
  </dgm:styleLbl>
  <dgm:styleLbl name="asst1">
    <dgm:fillClrLst meth="repeat">
      <a:schemeClr val="accent3">
        <a:shade val="80000"/>
      </a:schemeClr>
    </dgm:fillClrLst>
    <dgm:linClrLst meth="repeat">
      <a:schemeClr val="lt1"/>
    </dgm:linClrLst>
    <dgm:effectClrLst/>
    <dgm:txLinClrLst/>
    <dgm:txFillClrLst/>
    <dgm:txEffectClrLst/>
  </dgm:styleLbl>
  <dgm:styleLbl name="asst2">
    <dgm:fillClrLst>
      <a:schemeClr val="accent3">
        <a:tint val="99000"/>
      </a:schemeClr>
    </dgm:fillClrLst>
    <dgm:linClrLst meth="repeat">
      <a:schemeClr val="lt1"/>
    </dgm:linClrLst>
    <dgm:effectClrLst/>
    <dgm:txLinClrLst/>
    <dgm:txFillClrLst/>
    <dgm:txEffectClrLst/>
  </dgm:styleLbl>
  <dgm:styleLbl name="asst3">
    <dgm:fillClrLst>
      <a:schemeClr val="accent3">
        <a:tint val="80000"/>
      </a:schemeClr>
    </dgm:fillClrLst>
    <dgm:linClrLst meth="repeat">
      <a:schemeClr val="lt1"/>
    </dgm:linClrLst>
    <dgm:effectClrLst/>
    <dgm:txLinClrLst/>
    <dgm:txFillClrLst/>
    <dgm:txEffectClrLst/>
  </dgm:styleLbl>
  <dgm:styleLbl name="asst4">
    <dgm:fillClrLst>
      <a:schemeClr val="accent3">
        <a:tint val="70000"/>
      </a:schemeClr>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lt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9000"/>
      </a:schemeClr>
    </dgm:fillClrLst>
    <dgm:linClrLst meth="repeat">
      <a:schemeClr val="accent3">
        <a:tint val="99000"/>
      </a:schemeClr>
    </dgm:linClrLst>
    <dgm:effectClrLst/>
    <dgm:txLinClrLst/>
    <dgm:txFillClrLst meth="repeat">
      <a:schemeClr val="tx1"/>
    </dgm:txFillClrLst>
    <dgm:txEffectClrLst/>
  </dgm:styleLbl>
  <dgm:styleLbl name="parChTrans1D3">
    <dgm:fillClrLst meth="repeat">
      <a:schemeClr val="accent3">
        <a:tint val="80000"/>
      </a:schemeClr>
    </dgm:fillClrLst>
    <dgm:linClrLst meth="repeat">
      <a:schemeClr val="accent3">
        <a:tint val="80000"/>
      </a:schemeClr>
    </dgm:linClrLst>
    <dgm:effectClrLst/>
    <dgm:txLinClrLst/>
    <dgm:txFillClrLst meth="repeat">
      <a:schemeClr val="tx1"/>
    </dgm:txFillClrLst>
    <dgm:txEffectClrLst/>
  </dgm:styleLbl>
  <dgm:styleLbl name="parChTrans1D4">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hade val="80000"/>
      </a:schemeClr>
      <a:schemeClr val="accent3">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hade val="80000"/>
      </a:schemeClr>
      <a:schemeClr val="accent3">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hade val="80000"/>
      </a:schemeClr>
      <a:schemeClr val="accent3">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hade val="80000"/>
      </a:schemeClr>
      <a:schemeClr val="accent3">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3">
        <a:shade val="80000"/>
      </a:schemeClr>
      <a:schemeClr val="accent3">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0.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3.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5.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F505B7A-F710-4353-8BD3-0C6FD8CF2371}" type="doc">
      <dgm:prSet loTypeId="urn:microsoft.com/office/officeart/2005/8/layout/hierarchy2" loCatId="hierarchy" qsTypeId="urn:microsoft.com/office/officeart/2005/8/quickstyle/simple1" qsCatId="simple" csTypeId="urn:microsoft.com/office/officeart/2005/8/colors/accent1_4" csCatId="accent1" phldr="1"/>
      <dgm:spPr/>
      <dgm:t>
        <a:bodyPr/>
        <a:lstStyle/>
        <a:p>
          <a:endParaRPr lang="en-US"/>
        </a:p>
      </dgm:t>
    </dgm:pt>
    <dgm:pt modelId="{BFF1B272-559C-4832-AD2F-8A265A3AA4BD}">
      <dgm:prSet phldrT="[Texto]"/>
      <dgm:spPr>
        <a:xfrm>
          <a:off x="4911" y="2171483"/>
          <a:ext cx="745770" cy="372885"/>
        </a:xfrm>
        <a:solidFill>
          <a:srgbClr val="5B9BD5">
            <a:shade val="6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INGRESOS PÚBLICOS</a:t>
          </a:r>
        </a:p>
      </dgm:t>
    </dgm:pt>
    <dgm:pt modelId="{5782725B-E26A-4610-845F-CB1AB9F2AABC}" type="parTrans" cxnId="{54E0A412-243F-4C04-B6E7-9283521C5336}">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989C078A-B7E4-4608-8D26-FFE8B7EEA7BF}" type="sibTrans" cxnId="{54E0A412-243F-4C04-B6E7-9283521C5336}">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BE1DAD46-1F4E-4506-8B78-601F5CD3C523}">
      <dgm:prSet phldrT="[Texto]"/>
      <dgm:spPr>
        <a:xfrm>
          <a:off x="1048990" y="777825"/>
          <a:ext cx="745770" cy="372885"/>
        </a:xfrm>
        <a:solidFill>
          <a:srgbClr val="5B9BD5">
            <a:shade val="8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CORRIENTES</a:t>
          </a:r>
        </a:p>
      </dgm:t>
    </dgm:pt>
    <dgm:pt modelId="{68D19337-B384-4A20-A9C7-8FE7C905F03E}" type="parTrans" cxnId="{73176DD9-E666-4FFB-9BDB-1C7E5325ECC4}">
      <dgm:prSet/>
      <dgm:spPr>
        <a:xfrm rot="16924900">
          <a:off x="187222" y="1654834"/>
          <a:ext cx="1425226" cy="12524"/>
        </a:xfrm>
        <a:noFill/>
        <a:ln w="12700" cap="flat" cmpd="sng" algn="ctr">
          <a:solidFill>
            <a:srgbClr val="5B9BD5">
              <a:tint val="9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71DC4039-C227-4425-A060-AC4C4D380EEB}" type="sibTrans" cxnId="{73176DD9-E666-4FFB-9BDB-1C7E5325ECC4}">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7B460CD6-A93C-47FD-BEDC-932516947F44}">
      <dgm:prSet phldrT="[Texto]"/>
      <dgm:spPr>
        <a:xfrm>
          <a:off x="1048990" y="3565141"/>
          <a:ext cx="745770" cy="372885"/>
        </a:xfrm>
        <a:solidFill>
          <a:srgbClr val="5B9BD5">
            <a:shade val="8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NO CORRIENTES</a:t>
          </a:r>
        </a:p>
      </dgm:t>
    </dgm:pt>
    <dgm:pt modelId="{5701B943-8545-4E9C-8C11-E392BE3E7BF4}" type="parTrans" cxnId="{3F807BCC-5750-4772-AAD5-CA2D0F9F6340}">
      <dgm:prSet/>
      <dgm:spPr>
        <a:xfrm rot="4675100">
          <a:off x="187222" y="3048492"/>
          <a:ext cx="1425226" cy="12524"/>
        </a:xfrm>
        <a:noFill/>
        <a:ln w="12700" cap="flat" cmpd="sng" algn="ctr">
          <a:solidFill>
            <a:srgbClr val="5B9BD5">
              <a:tint val="9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8C209377-E661-4859-8B94-9ABBAA477C0E}" type="sibTrans" cxnId="{3F807BCC-5750-4772-AAD5-CA2D0F9F6340}">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0579028E-9690-4C16-8EEA-67261E458CB9}">
      <dgm:prSet phldrT="[Texto]"/>
      <dgm:spPr>
        <a:xfrm>
          <a:off x="2093068" y="2278687"/>
          <a:ext cx="745770" cy="372885"/>
        </a:xfr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EMPRESTITOS</a:t>
          </a:r>
        </a:p>
      </dgm:t>
    </dgm:pt>
    <dgm:pt modelId="{66D5C7AB-1A23-4759-9F26-D34AC532C425}" type="parTrans" cxnId="{77C70F7E-032F-40FB-8699-F2D8652B878F}">
      <dgm:prSet/>
      <dgm:spPr>
        <a:xfrm rot="16983315">
          <a:off x="1283620" y="3102094"/>
          <a:ext cx="1320587" cy="12524"/>
        </a:xfrm>
        <a:noFill/>
        <a:ln w="12700" cap="flat" cmpd="sng" algn="ctr">
          <a:solidFill>
            <a:srgbClr val="5B9BD5">
              <a:tint val="7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946E5057-BE47-4CC9-8FAE-8F675AFB8287}" type="sibTrans" cxnId="{77C70F7E-032F-40FB-8699-F2D8652B878F}">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D5C06E41-6457-4BEA-AF51-1E7F7F36A803}">
      <dgm:prSet/>
      <dgm:spPr>
        <a:xfrm>
          <a:off x="2093068" y="349007"/>
          <a:ext cx="745770" cy="372885"/>
        </a:xfr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TRIBUTARIOS</a:t>
          </a:r>
        </a:p>
      </dgm:t>
    </dgm:pt>
    <dgm:pt modelId="{C7300EAF-8FF3-4253-A249-C9AD87653327}" type="parTrans" cxnId="{F2A438BB-148D-4B19-B1B0-A19C94C87906}">
      <dgm:prSet/>
      <dgm:spPr>
        <a:xfrm rot="18289469">
          <a:off x="1682728" y="743596"/>
          <a:ext cx="522371" cy="12524"/>
        </a:xfrm>
        <a:noFill/>
        <a:ln w="12700" cap="flat" cmpd="sng" algn="ctr">
          <a:solidFill>
            <a:srgbClr val="5B9BD5">
              <a:tint val="7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A4A8B5E1-1005-4810-BE02-BA717937B1A0}" type="sibTrans" cxnId="{F2A438BB-148D-4B19-B1B0-A19C94C87906}">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5350D525-86F6-4842-A858-B1BF5D4F7BAA}">
      <dgm:prSet/>
      <dgm:spPr>
        <a:xfrm>
          <a:off x="2093068" y="1206642"/>
          <a:ext cx="745770" cy="372885"/>
        </a:xfr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NO TRIBUTARIOS</a:t>
          </a:r>
        </a:p>
      </dgm:t>
    </dgm:pt>
    <dgm:pt modelId="{20D1F23F-4962-4BA4-BB2A-14BF478C0710}" type="parTrans" cxnId="{4C92AA95-0F9A-40ED-86EA-2582183928EA}">
      <dgm:prSet/>
      <dgm:spPr>
        <a:xfrm rot="3310531">
          <a:off x="1682728" y="1172414"/>
          <a:ext cx="522371" cy="12524"/>
        </a:xfrm>
        <a:noFill/>
        <a:ln w="12700" cap="flat" cmpd="sng" algn="ctr">
          <a:solidFill>
            <a:srgbClr val="5B9BD5">
              <a:tint val="7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F1127F62-28AB-462F-A650-8FFBF3F92479}" type="sibTrans" cxnId="{4C92AA95-0F9A-40ED-86EA-2582183928EA}">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DEEBA07E-4CFE-48ED-9B46-7C055A726827}">
      <dgm:prSet/>
      <dgm:spPr>
        <a:xfrm>
          <a:off x="3137146" y="349007"/>
          <a:ext cx="745770" cy="372885"/>
        </a:xfrm>
        <a:solidFill>
          <a:srgbClr val="5B9BD5">
            <a:tint val="7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IMPUESTOS</a:t>
          </a:r>
        </a:p>
      </dgm:t>
    </dgm:pt>
    <dgm:pt modelId="{645358C8-AB44-4847-959C-14B4B8F1A050}" type="parTrans" cxnId="{B3A3DFE1-286E-4488-A0B1-32C467F9ED23}">
      <dgm:prSet/>
      <dgm:spPr>
        <a:xfrm>
          <a:off x="2838838" y="529187"/>
          <a:ext cx="298308" cy="12524"/>
        </a:xfrm>
        <a:noFill/>
        <a:ln w="12700" cap="flat" cmpd="sng" algn="ctr">
          <a:solidFill>
            <a:srgbClr val="5B9BD5">
              <a:tint val="5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56005F1B-E742-4E78-BB27-CD7B03C08A28}" type="sibTrans" cxnId="{B3A3DFE1-286E-4488-A0B1-32C467F9ED23}">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230FFF0D-11E8-4C9A-800A-B42AAE7FA2C9}">
      <dgm:prSet/>
      <dgm:spPr>
        <a:xfrm>
          <a:off x="4181224" y="134598"/>
          <a:ext cx="745770" cy="372885"/>
        </a:xfrm>
        <a:solidFill>
          <a:srgbClr val="5B9BD5">
            <a:lumMod val="40000"/>
            <a:lumOff val="6000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DIRECTOS</a:t>
          </a:r>
        </a:p>
      </dgm:t>
    </dgm:pt>
    <dgm:pt modelId="{CEB3C629-BAA0-474A-8035-F14175E34640}" type="parTrans" cxnId="{BE8E39B7-F62F-4D8D-8FE8-8E5E721D616F}">
      <dgm:prSet/>
      <dgm:spPr>
        <a:xfrm rot="19457599">
          <a:off x="3848386" y="421983"/>
          <a:ext cx="367367" cy="12524"/>
        </a:xfrm>
        <a:noFill/>
        <a:ln w="12700" cap="flat" cmpd="sng" algn="ctr">
          <a:solidFill>
            <a:srgbClr val="5B9BD5">
              <a:tint val="5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D4B86BF4-9A83-4D23-BA55-AC3CAFB34DDB}" type="sibTrans" cxnId="{BE8E39B7-F62F-4D8D-8FE8-8E5E721D616F}">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67948269-B055-4D84-8913-0B85D8CFF480}">
      <dgm:prSet/>
      <dgm:spPr>
        <a:xfrm>
          <a:off x="4181224" y="563416"/>
          <a:ext cx="745770" cy="372885"/>
        </a:xfrm>
        <a:solidFill>
          <a:srgbClr val="5B9BD5">
            <a:lumMod val="40000"/>
            <a:lumOff val="6000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INDIRECTOS</a:t>
          </a:r>
        </a:p>
      </dgm:t>
    </dgm:pt>
    <dgm:pt modelId="{92362BAE-AD77-4AF8-81F3-5AFAB43B147A}" type="parTrans" cxnId="{F5F08E93-A75F-4D9A-8C4D-255F453DDF6F}">
      <dgm:prSet/>
      <dgm:spPr>
        <a:xfrm rot="2142401">
          <a:off x="3848386" y="636392"/>
          <a:ext cx="367367" cy="12524"/>
        </a:xfrm>
        <a:noFill/>
        <a:ln w="12700" cap="flat" cmpd="sng" algn="ctr">
          <a:solidFill>
            <a:srgbClr val="5B9BD5">
              <a:tint val="5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DB6B7D6C-4B60-499E-B4A6-6C43FCA5A0E8}" type="sibTrans" cxnId="{F5F08E93-A75F-4D9A-8C4D-255F453DDF6F}">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7CB9E797-E0CF-442E-991D-9AD701FED48B}">
      <dgm:prSet/>
      <dgm:spPr>
        <a:xfrm>
          <a:off x="3137146" y="777825"/>
          <a:ext cx="745770" cy="372885"/>
        </a:xfrm>
        <a:solidFill>
          <a:srgbClr val="5B9BD5">
            <a:tint val="7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TASAS</a:t>
          </a:r>
        </a:p>
      </dgm:t>
    </dgm:pt>
    <dgm:pt modelId="{C1092260-BB41-4F27-9E79-0768E0F56B06}" type="parTrans" cxnId="{9BEB443B-1EBA-40ED-85FE-5160A809A737}">
      <dgm:prSet/>
      <dgm:spPr>
        <a:xfrm rot="18289469">
          <a:off x="2726806" y="1172414"/>
          <a:ext cx="522371" cy="12524"/>
        </a:xfrm>
        <a:noFill/>
        <a:ln w="12700" cap="flat" cmpd="sng" algn="ctr">
          <a:solidFill>
            <a:srgbClr val="5B9BD5">
              <a:tint val="5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6151CF7D-765A-4D34-815D-4C8049B508F0}" type="sibTrans" cxnId="{9BEB443B-1EBA-40ED-85FE-5160A809A737}">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E4E9CF1C-7D3C-490C-B203-5A78C1418F5C}">
      <dgm:prSet/>
      <dgm:spPr>
        <a:xfrm>
          <a:off x="3137146" y="1206642"/>
          <a:ext cx="745770" cy="372885"/>
        </a:xfrm>
        <a:solidFill>
          <a:srgbClr val="5B9BD5">
            <a:tint val="7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MULTAS</a:t>
          </a:r>
        </a:p>
      </dgm:t>
    </dgm:pt>
    <dgm:pt modelId="{191E450D-6632-45DC-9087-77C608E0BCB7}" type="parTrans" cxnId="{2E45AEF1-20F0-4961-AC2D-0D54C133DF0D}">
      <dgm:prSet/>
      <dgm:spPr>
        <a:xfrm>
          <a:off x="2838838" y="1386823"/>
          <a:ext cx="298308" cy="12524"/>
        </a:xfrm>
        <a:noFill/>
        <a:ln w="12700" cap="flat" cmpd="sng" algn="ctr">
          <a:solidFill>
            <a:srgbClr val="5B9BD5">
              <a:tint val="5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0B4867BF-ADED-4F57-95B4-C25F568DD579}" type="sibTrans" cxnId="{2E45AEF1-20F0-4961-AC2D-0D54C133DF0D}">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4122E342-0D74-4EA0-BCD0-DDBBB60701EF}">
      <dgm:prSet/>
      <dgm:spPr>
        <a:xfrm>
          <a:off x="3137146" y="1635460"/>
          <a:ext cx="745770" cy="372885"/>
        </a:xfrm>
        <a:solidFill>
          <a:srgbClr val="5B9BD5">
            <a:tint val="7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CONTRIBUCIONES</a:t>
          </a:r>
        </a:p>
      </dgm:t>
    </dgm:pt>
    <dgm:pt modelId="{7EA8378E-0C1F-4602-9013-3B0D0AB0EA55}" type="parTrans" cxnId="{0883943F-5F19-4BAB-A566-7C7BC7C21982}">
      <dgm:prSet/>
      <dgm:spPr>
        <a:xfrm rot="3310531">
          <a:off x="2726806" y="1601232"/>
          <a:ext cx="522371" cy="12524"/>
        </a:xfrm>
        <a:noFill/>
        <a:ln w="12700" cap="flat" cmpd="sng" algn="ctr">
          <a:solidFill>
            <a:srgbClr val="5B9BD5">
              <a:tint val="5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62AE8F92-1403-44C7-A711-A27AA5D66E26}" type="sibTrans" cxnId="{0883943F-5F19-4BAB-A566-7C7BC7C21982}">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A851AD53-B271-47C7-BF96-D4804627DE93}">
      <dgm:prSet/>
      <dgm:spPr>
        <a:xfrm>
          <a:off x="4181224" y="1421051"/>
          <a:ext cx="745770" cy="372885"/>
        </a:xfrm>
        <a:solidFill>
          <a:srgbClr val="5B9BD5">
            <a:lumMod val="40000"/>
            <a:lumOff val="6000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FISCALES</a:t>
          </a:r>
        </a:p>
      </dgm:t>
    </dgm:pt>
    <dgm:pt modelId="{F1FACC23-3738-4FBC-928C-6A0998C47414}" type="parTrans" cxnId="{A42DDFCE-4B18-4DD7-A4A2-373879F301DE}">
      <dgm:prSet/>
      <dgm:spPr>
        <a:xfrm rot="19457599">
          <a:off x="3848386" y="1708436"/>
          <a:ext cx="367367" cy="12524"/>
        </a:xfrm>
        <a:noFill/>
        <a:ln w="12700" cap="flat" cmpd="sng" algn="ctr">
          <a:solidFill>
            <a:srgbClr val="5B9BD5">
              <a:tint val="5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6C6EDD93-ACF4-4D96-8C31-4573FCD14FF8}" type="sibTrans" cxnId="{A42DDFCE-4B18-4DD7-A4A2-373879F301DE}">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4F6E981B-AFDF-42A0-91FD-653CE4C3D6C4}">
      <dgm:prSet/>
      <dgm:spPr>
        <a:xfrm>
          <a:off x="4181224" y="1849869"/>
          <a:ext cx="745770" cy="372885"/>
        </a:xfrm>
        <a:solidFill>
          <a:srgbClr val="5B9BD5">
            <a:lumMod val="40000"/>
            <a:lumOff val="6000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PARAFISCALES</a:t>
          </a:r>
        </a:p>
      </dgm:t>
    </dgm:pt>
    <dgm:pt modelId="{B9BC8E24-8B9D-4758-A854-4B4603061D35}" type="parTrans" cxnId="{76A5E480-1725-4777-A80C-363D8B5B7BBA}">
      <dgm:prSet/>
      <dgm:spPr>
        <a:xfrm rot="2142401">
          <a:off x="3848386" y="1922845"/>
          <a:ext cx="367367" cy="12524"/>
        </a:xfrm>
        <a:noFill/>
        <a:ln w="12700" cap="flat" cmpd="sng" algn="ctr">
          <a:solidFill>
            <a:srgbClr val="5B9BD5">
              <a:tint val="5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150985A5-BE58-4962-A9E6-0FB9126F4E4F}" type="sibTrans" cxnId="{76A5E480-1725-4777-A80C-363D8B5B7BBA}">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8D67CB8D-2A3E-4B05-A044-6AC25330A38A}">
      <dgm:prSet/>
      <dgm:spPr>
        <a:xfrm>
          <a:off x="5225302" y="1421051"/>
          <a:ext cx="745770" cy="372885"/>
        </a:xfrm>
        <a:solidFill>
          <a:srgbClr val="5B9BD5">
            <a:lumMod val="20000"/>
            <a:lumOff val="8000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ECONOMICAS</a:t>
          </a:r>
        </a:p>
      </dgm:t>
    </dgm:pt>
    <dgm:pt modelId="{CB923DA9-C7AC-4034-B252-3055FD2D2174}" type="parTrans" cxnId="{CE5DECFA-C5FF-4CE2-A4C9-C09B07D50D6F}">
      <dgm:prSet/>
      <dgm:spPr>
        <a:xfrm rot="18289469">
          <a:off x="4814962" y="1815641"/>
          <a:ext cx="522371" cy="12524"/>
        </a:xfrm>
        <a:noFill/>
        <a:ln w="12700" cap="flat" cmpd="sng" algn="ctr">
          <a:solidFill>
            <a:srgbClr val="5B9BD5">
              <a:tint val="5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46B190E0-BC32-47AC-8041-EE08CA8A12F8}" type="sibTrans" cxnId="{CE5DECFA-C5FF-4CE2-A4C9-C09B07D50D6F}">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A518A0F3-459D-4866-BEFB-92E7B9C7031B}">
      <dgm:prSet/>
      <dgm:spPr>
        <a:xfrm>
          <a:off x="5225302" y="1849869"/>
          <a:ext cx="745770" cy="372885"/>
        </a:xfrm>
        <a:solidFill>
          <a:srgbClr val="5B9BD5">
            <a:lumMod val="20000"/>
            <a:lumOff val="8000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SOCIALES</a:t>
          </a:r>
        </a:p>
      </dgm:t>
    </dgm:pt>
    <dgm:pt modelId="{510B33AD-EC64-4A09-A8AB-F8BF2F1289F0}" type="parTrans" cxnId="{858C1957-49AC-4D8E-9EEE-09C007F5B25D}">
      <dgm:prSet/>
      <dgm:spPr>
        <a:xfrm>
          <a:off x="4926994" y="2030050"/>
          <a:ext cx="298308" cy="12524"/>
        </a:xfrm>
        <a:noFill/>
        <a:ln w="12700" cap="flat" cmpd="sng" algn="ctr">
          <a:solidFill>
            <a:srgbClr val="5B9BD5">
              <a:tint val="5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CF9DF0D5-692F-48A0-BEC8-75653C8F4449}" type="sibTrans" cxnId="{858C1957-49AC-4D8E-9EEE-09C007F5B25D}">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B2434044-965D-469B-BD0A-BAFB0F1F865A}">
      <dgm:prSet/>
      <dgm:spPr>
        <a:xfrm>
          <a:off x="5225302" y="2278687"/>
          <a:ext cx="745770" cy="372885"/>
        </a:xfrm>
        <a:solidFill>
          <a:srgbClr val="5B9BD5">
            <a:lumMod val="20000"/>
            <a:lumOff val="8000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CORPORATIVAS</a:t>
          </a:r>
        </a:p>
      </dgm:t>
    </dgm:pt>
    <dgm:pt modelId="{D76AFC94-01D9-468C-B75A-A4073EAAF280}" type="parTrans" cxnId="{5F2CDC5B-755B-43F2-BBD8-1939165FFA22}">
      <dgm:prSet/>
      <dgm:spPr>
        <a:xfrm rot="3310531">
          <a:off x="4814962" y="2244458"/>
          <a:ext cx="522371" cy="12524"/>
        </a:xfrm>
        <a:noFill/>
        <a:ln w="12700" cap="flat" cmpd="sng" algn="ctr">
          <a:solidFill>
            <a:srgbClr val="5B9BD5">
              <a:tint val="5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DB6C0559-16D5-4800-836B-F486938DD589}" type="sibTrans" cxnId="{5F2CDC5B-755B-43F2-BBD8-1939165FFA22}">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B7526BE7-49E0-4881-B006-2B8544193C85}">
      <dgm:prSet/>
      <dgm:spPr>
        <a:xfrm>
          <a:off x="2093068" y="2707505"/>
          <a:ext cx="745770" cy="372885"/>
        </a:xfr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CONFISCACIONES</a:t>
          </a:r>
        </a:p>
      </dgm:t>
    </dgm:pt>
    <dgm:pt modelId="{31632322-AC7C-497C-982B-AABE6A4B6BCF}" type="parTrans" cxnId="{0BFD0B41-1D11-4B39-BC27-9AB8ED079670}">
      <dgm:prSet/>
      <dgm:spPr>
        <a:xfrm rot="17350740">
          <a:off x="1489897" y="3316503"/>
          <a:ext cx="908034" cy="12524"/>
        </a:xfrm>
        <a:noFill/>
        <a:ln w="12700" cap="flat" cmpd="sng" algn="ctr">
          <a:solidFill>
            <a:srgbClr val="5B9BD5">
              <a:tint val="7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8E708415-8A08-4C37-A2C4-6DCA3CACB8A1}" type="sibTrans" cxnId="{0BFD0B41-1D11-4B39-BC27-9AB8ED079670}">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91097C05-C882-42C2-B0F0-E4621E177CA2}">
      <dgm:prSet/>
      <dgm:spPr>
        <a:xfrm>
          <a:off x="2093068" y="3136323"/>
          <a:ext cx="745770" cy="372885"/>
        </a:xfr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DONACIONES</a:t>
          </a:r>
        </a:p>
      </dgm:t>
    </dgm:pt>
    <dgm:pt modelId="{88C59F1D-E6B7-4859-B107-62EE523C50CC}" type="parTrans" cxnId="{7DD36050-60BF-4BC3-949D-FF7C6EAC0D7B}">
      <dgm:prSet/>
      <dgm:spPr>
        <a:xfrm rot="18289469">
          <a:off x="1682728" y="3530912"/>
          <a:ext cx="522371" cy="12524"/>
        </a:xfrm>
        <a:noFill/>
        <a:ln w="12700" cap="flat" cmpd="sng" algn="ctr">
          <a:solidFill>
            <a:srgbClr val="5B9BD5">
              <a:tint val="7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642265DF-CE82-43A2-8726-2A559FFB50BD}" type="sibTrans" cxnId="{7DD36050-60BF-4BC3-949D-FF7C6EAC0D7B}">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2C81221D-4D9E-488B-B14A-8CC517869683}">
      <dgm:prSet/>
      <dgm:spPr>
        <a:xfrm>
          <a:off x="2093068" y="3565141"/>
          <a:ext cx="745770" cy="372885"/>
        </a:xfr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VENTAS DE ACTIVOS</a:t>
          </a:r>
        </a:p>
      </dgm:t>
    </dgm:pt>
    <dgm:pt modelId="{27782777-0AE5-455E-9EDB-81CE0E68202E}" type="parTrans" cxnId="{D7861F09-C59B-4E8D-BA8E-609ECDFE9685}">
      <dgm:prSet/>
      <dgm:spPr>
        <a:xfrm>
          <a:off x="1794760" y="3745321"/>
          <a:ext cx="298308" cy="12524"/>
        </a:xfrm>
        <a:noFill/>
        <a:ln w="12700" cap="flat" cmpd="sng" algn="ctr">
          <a:solidFill>
            <a:srgbClr val="5B9BD5">
              <a:tint val="7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302988D9-83B5-40EA-9DF4-2B4D46F25A8E}" type="sibTrans" cxnId="{D7861F09-C59B-4E8D-BA8E-609ECDFE9685}">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6078D922-A948-441C-9296-46EE16D16C56}">
      <dgm:prSet/>
      <dgm:spPr>
        <a:xfrm>
          <a:off x="2093068" y="3993958"/>
          <a:ext cx="745770" cy="372885"/>
        </a:xfr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RECURSOS DE BALANCE</a:t>
          </a:r>
        </a:p>
      </dgm:t>
    </dgm:pt>
    <dgm:pt modelId="{1BC4773C-19F5-4139-87C3-FC080D65F329}" type="parTrans" cxnId="{E4B0246D-2A97-46FC-BCD5-88E0D16561A8}">
      <dgm:prSet/>
      <dgm:spPr>
        <a:xfrm rot="3310531">
          <a:off x="1682728" y="3959730"/>
          <a:ext cx="522371" cy="12524"/>
        </a:xfrm>
        <a:noFill/>
        <a:ln w="12700" cap="flat" cmpd="sng" algn="ctr">
          <a:solidFill>
            <a:srgbClr val="5B9BD5">
              <a:tint val="7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56735BEF-842E-457E-8BDB-108A76AEF5DD}" type="sibTrans" cxnId="{E4B0246D-2A97-46FC-BCD5-88E0D16561A8}">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9A3C69C9-6B60-4703-9E8C-C12AC31702A6}">
      <dgm:prSet/>
      <dgm:spPr>
        <a:xfrm>
          <a:off x="2093068" y="4422776"/>
          <a:ext cx="745770" cy="372885"/>
        </a:xfr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SUPERAVIT FISCAL</a:t>
          </a:r>
        </a:p>
      </dgm:t>
    </dgm:pt>
    <dgm:pt modelId="{C32E7F9C-5169-41E4-9562-4C0D3FDBC52E}" type="parTrans" cxnId="{8C242D21-D495-41DC-BE5D-889AB35B0847}">
      <dgm:prSet/>
      <dgm:spPr>
        <a:xfrm rot="4249260">
          <a:off x="1489897" y="4174139"/>
          <a:ext cx="908034" cy="12524"/>
        </a:xfrm>
        <a:noFill/>
        <a:ln w="12700" cap="flat" cmpd="sng" algn="ctr">
          <a:solidFill>
            <a:srgbClr val="5B9BD5">
              <a:tint val="7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99A5516D-87BE-4142-9DBF-E57D5EF931E1}" type="sibTrans" cxnId="{8C242D21-D495-41DC-BE5D-889AB35B0847}">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548EDFAE-E84B-4C92-956D-7F86A473B462}">
      <dgm:prSet/>
      <dgm:spPr>
        <a:xfrm>
          <a:off x="2093068" y="4851594"/>
          <a:ext cx="745770" cy="372885"/>
        </a:xfr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CAANCELACION DE RESERVAS</a:t>
          </a:r>
        </a:p>
      </dgm:t>
    </dgm:pt>
    <dgm:pt modelId="{B8CE095C-03EB-44CB-9D67-53A21FE8BC4E}" type="parTrans" cxnId="{E946128F-3637-47E9-821B-55E232E406E6}">
      <dgm:prSet/>
      <dgm:spPr>
        <a:xfrm rot="4616685">
          <a:off x="1283620" y="4388548"/>
          <a:ext cx="1320587" cy="12524"/>
        </a:xfrm>
        <a:noFill/>
        <a:ln w="12700" cap="flat" cmpd="sng" algn="ctr">
          <a:solidFill>
            <a:srgbClr val="5B9BD5">
              <a:tint val="7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F74E3DA6-A623-486F-ADFF-45E785D3259D}" type="sibTrans" cxnId="{E946128F-3637-47E9-821B-55E232E406E6}">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4EC53003-0654-4463-8E64-3FE52CF82615}">
      <dgm:prSet/>
      <dgm:spPr>
        <a:xfrm>
          <a:off x="3137146" y="2064278"/>
          <a:ext cx="745770" cy="372885"/>
        </a:xfrm>
        <a:solidFill>
          <a:srgbClr val="5B9BD5">
            <a:tint val="7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INTERNOS</a:t>
          </a:r>
        </a:p>
      </dgm:t>
    </dgm:pt>
    <dgm:pt modelId="{060F93D9-C0FC-40DE-A7A7-A4ECF778A76F}" type="parTrans" cxnId="{96D3654C-0D9A-4E38-85FA-65797AC79D3B}">
      <dgm:prSet/>
      <dgm:spPr>
        <a:xfrm rot="19457599">
          <a:off x="2804308" y="2351663"/>
          <a:ext cx="367367" cy="12524"/>
        </a:xfrm>
        <a:noFill/>
        <a:ln w="12700" cap="flat" cmpd="sng" algn="ctr">
          <a:solidFill>
            <a:srgbClr val="5B9BD5">
              <a:tint val="5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B3132080-3C69-4D89-AAB8-C665B4693503}" type="sibTrans" cxnId="{96D3654C-0D9A-4E38-85FA-65797AC79D3B}">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6C82A1A9-C61C-4BF2-AB17-7D4FF7704F83}">
      <dgm:prSet/>
      <dgm:spPr>
        <a:xfrm>
          <a:off x="3137146" y="2493096"/>
          <a:ext cx="745770" cy="372885"/>
        </a:xfrm>
        <a:solidFill>
          <a:srgbClr val="5B9BD5">
            <a:tint val="7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EXTERNOS</a:t>
          </a:r>
        </a:p>
      </dgm:t>
    </dgm:pt>
    <dgm:pt modelId="{B66BF977-2137-4C8B-90EB-F428DCEEF957}" type="parTrans" cxnId="{977DCC0A-FA7A-4D8E-9D9C-7D82F6A0D921}">
      <dgm:prSet/>
      <dgm:spPr>
        <a:xfrm rot="2142401">
          <a:off x="2804308" y="2566072"/>
          <a:ext cx="367367" cy="12524"/>
        </a:xfrm>
        <a:noFill/>
        <a:ln w="12700" cap="flat" cmpd="sng" algn="ctr">
          <a:solidFill>
            <a:srgbClr val="5B9BD5">
              <a:tint val="50000"/>
              <a:hueOff val="0"/>
              <a:satOff val="0"/>
              <a:lumOff val="0"/>
              <a:alphaOff val="0"/>
            </a:srgbClr>
          </a:solidFill>
          <a:prstDash val="solid"/>
          <a:miter lim="800000"/>
        </a:ln>
        <a:effectLst/>
      </dgm:spPr>
      <dgm:t>
        <a:bodyPr/>
        <a:lstStyle/>
        <a:p>
          <a:endPar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25C8E807-17D4-4ADF-962C-89179009DBC7}" type="sibTrans" cxnId="{977DCC0A-FA7A-4D8E-9D9C-7D82F6A0D921}">
      <dgm:prSet/>
      <dgm:spPr/>
      <dgm:t>
        <a:bodyPr/>
        <a:lstStyle/>
        <a:p>
          <a:endParaRPr lang="en-US" b="0" cap="none" spc="0">
            <a:ln w="0"/>
            <a:solidFill>
              <a:schemeClr val="tx1"/>
            </a:solidFill>
            <a:effectLst>
              <a:outerShdw blurRad="38100" dist="19050" dir="2700000" algn="tl" rotWithShape="0">
                <a:schemeClr val="dk1">
                  <a:alpha val="40000"/>
                </a:schemeClr>
              </a:outerShdw>
            </a:effectLst>
          </a:endParaRPr>
        </a:p>
      </dgm:t>
    </dgm:pt>
    <dgm:pt modelId="{2CD62888-04AE-4063-B0A4-066D1BA71495}" type="pres">
      <dgm:prSet presAssocID="{DF505B7A-F710-4353-8BD3-0C6FD8CF2371}" presName="diagram" presStyleCnt="0">
        <dgm:presLayoutVars>
          <dgm:chPref val="1"/>
          <dgm:dir/>
          <dgm:animOne val="branch"/>
          <dgm:animLvl val="lvl"/>
          <dgm:resizeHandles val="exact"/>
        </dgm:presLayoutVars>
      </dgm:prSet>
      <dgm:spPr/>
      <dgm:t>
        <a:bodyPr/>
        <a:lstStyle/>
        <a:p>
          <a:endParaRPr lang="en-US"/>
        </a:p>
      </dgm:t>
    </dgm:pt>
    <dgm:pt modelId="{7F705115-8F76-4F97-9FB2-8C2BE463856F}" type="pres">
      <dgm:prSet presAssocID="{BFF1B272-559C-4832-AD2F-8A265A3AA4BD}" presName="root1" presStyleCnt="0"/>
      <dgm:spPr/>
    </dgm:pt>
    <dgm:pt modelId="{F4548F62-CC81-4624-B6E8-E6780F03BB9B}" type="pres">
      <dgm:prSet presAssocID="{BFF1B272-559C-4832-AD2F-8A265A3AA4BD}" presName="LevelOneTextNode" presStyleLbl="node0" presStyleIdx="0" presStyleCnt="1">
        <dgm:presLayoutVars>
          <dgm:chPref val="3"/>
        </dgm:presLayoutVars>
      </dgm:prSet>
      <dgm:spPr>
        <a:prstGeom prst="roundRect">
          <a:avLst>
            <a:gd name="adj" fmla="val 10000"/>
          </a:avLst>
        </a:prstGeom>
      </dgm:spPr>
      <dgm:t>
        <a:bodyPr/>
        <a:lstStyle/>
        <a:p>
          <a:endParaRPr lang="en-US"/>
        </a:p>
      </dgm:t>
    </dgm:pt>
    <dgm:pt modelId="{B9E208D7-0BE7-48D8-9BCE-0C218E807646}" type="pres">
      <dgm:prSet presAssocID="{BFF1B272-559C-4832-AD2F-8A265A3AA4BD}" presName="level2hierChild" presStyleCnt="0"/>
      <dgm:spPr/>
    </dgm:pt>
    <dgm:pt modelId="{C9C96D93-03DF-47B3-B418-B1FB348DA19C}" type="pres">
      <dgm:prSet presAssocID="{68D19337-B384-4A20-A9C7-8FE7C905F03E}" presName="conn2-1" presStyleLbl="parChTrans1D2" presStyleIdx="0" presStyleCnt="2"/>
      <dgm:spPr>
        <a:custGeom>
          <a:avLst/>
          <a:gdLst/>
          <a:ahLst/>
          <a:cxnLst/>
          <a:rect l="0" t="0" r="0" b="0"/>
          <a:pathLst>
            <a:path>
              <a:moveTo>
                <a:pt x="0" y="6262"/>
              </a:moveTo>
              <a:lnTo>
                <a:pt x="1425226" y="6262"/>
              </a:lnTo>
            </a:path>
          </a:pathLst>
        </a:custGeom>
      </dgm:spPr>
      <dgm:t>
        <a:bodyPr/>
        <a:lstStyle/>
        <a:p>
          <a:endParaRPr lang="en-US"/>
        </a:p>
      </dgm:t>
    </dgm:pt>
    <dgm:pt modelId="{FD0BEC99-1CA4-4CF3-BACF-153AD594542D}" type="pres">
      <dgm:prSet presAssocID="{68D19337-B384-4A20-A9C7-8FE7C905F03E}" presName="connTx" presStyleLbl="parChTrans1D2" presStyleIdx="0" presStyleCnt="2"/>
      <dgm:spPr/>
      <dgm:t>
        <a:bodyPr/>
        <a:lstStyle/>
        <a:p>
          <a:endParaRPr lang="en-US"/>
        </a:p>
      </dgm:t>
    </dgm:pt>
    <dgm:pt modelId="{14A51F3A-065F-4A5A-8222-D1C73A585779}" type="pres">
      <dgm:prSet presAssocID="{BE1DAD46-1F4E-4506-8B78-601F5CD3C523}" presName="root2" presStyleCnt="0"/>
      <dgm:spPr/>
    </dgm:pt>
    <dgm:pt modelId="{0750E89F-D0FE-493F-8D32-F41DC3B0CB33}" type="pres">
      <dgm:prSet presAssocID="{BE1DAD46-1F4E-4506-8B78-601F5CD3C523}" presName="LevelTwoTextNode" presStyleLbl="node2" presStyleIdx="0" presStyleCnt="2">
        <dgm:presLayoutVars>
          <dgm:chPref val="3"/>
        </dgm:presLayoutVars>
      </dgm:prSet>
      <dgm:spPr>
        <a:prstGeom prst="roundRect">
          <a:avLst>
            <a:gd name="adj" fmla="val 10000"/>
          </a:avLst>
        </a:prstGeom>
      </dgm:spPr>
      <dgm:t>
        <a:bodyPr/>
        <a:lstStyle/>
        <a:p>
          <a:endParaRPr lang="en-US"/>
        </a:p>
      </dgm:t>
    </dgm:pt>
    <dgm:pt modelId="{8C434C3E-A70F-4A8B-A9E8-E89C40C8D7D9}" type="pres">
      <dgm:prSet presAssocID="{BE1DAD46-1F4E-4506-8B78-601F5CD3C523}" presName="level3hierChild" presStyleCnt="0"/>
      <dgm:spPr/>
    </dgm:pt>
    <dgm:pt modelId="{6EA31413-F536-4C87-8ABB-8D9DF439FBCE}" type="pres">
      <dgm:prSet presAssocID="{C7300EAF-8FF3-4253-A249-C9AD87653327}" presName="conn2-1" presStyleLbl="parChTrans1D3" presStyleIdx="0" presStyleCnt="9"/>
      <dgm:spPr>
        <a:custGeom>
          <a:avLst/>
          <a:gdLst/>
          <a:ahLst/>
          <a:cxnLst/>
          <a:rect l="0" t="0" r="0" b="0"/>
          <a:pathLst>
            <a:path>
              <a:moveTo>
                <a:pt x="0" y="6262"/>
              </a:moveTo>
              <a:lnTo>
                <a:pt x="522371" y="6262"/>
              </a:lnTo>
            </a:path>
          </a:pathLst>
        </a:custGeom>
      </dgm:spPr>
      <dgm:t>
        <a:bodyPr/>
        <a:lstStyle/>
        <a:p>
          <a:endParaRPr lang="en-US"/>
        </a:p>
      </dgm:t>
    </dgm:pt>
    <dgm:pt modelId="{32A241A0-92EF-43F7-9553-33A1A20413EC}" type="pres">
      <dgm:prSet presAssocID="{C7300EAF-8FF3-4253-A249-C9AD87653327}" presName="connTx" presStyleLbl="parChTrans1D3" presStyleIdx="0" presStyleCnt="9"/>
      <dgm:spPr/>
      <dgm:t>
        <a:bodyPr/>
        <a:lstStyle/>
        <a:p>
          <a:endParaRPr lang="en-US"/>
        </a:p>
      </dgm:t>
    </dgm:pt>
    <dgm:pt modelId="{5F384E23-A8E3-4C77-B624-A89CAD54BF33}" type="pres">
      <dgm:prSet presAssocID="{D5C06E41-6457-4BEA-AF51-1E7F7F36A803}" presName="root2" presStyleCnt="0"/>
      <dgm:spPr/>
    </dgm:pt>
    <dgm:pt modelId="{E5023FD7-F4C0-4C05-8159-E3D81E06A0BA}" type="pres">
      <dgm:prSet presAssocID="{D5C06E41-6457-4BEA-AF51-1E7F7F36A803}" presName="LevelTwoTextNode" presStyleLbl="node3" presStyleIdx="0" presStyleCnt="9">
        <dgm:presLayoutVars>
          <dgm:chPref val="3"/>
        </dgm:presLayoutVars>
      </dgm:prSet>
      <dgm:spPr>
        <a:prstGeom prst="roundRect">
          <a:avLst>
            <a:gd name="adj" fmla="val 10000"/>
          </a:avLst>
        </a:prstGeom>
      </dgm:spPr>
      <dgm:t>
        <a:bodyPr/>
        <a:lstStyle/>
        <a:p>
          <a:endParaRPr lang="en-US"/>
        </a:p>
      </dgm:t>
    </dgm:pt>
    <dgm:pt modelId="{2FBCB7B3-6D52-4781-BA4D-B2C971315B37}" type="pres">
      <dgm:prSet presAssocID="{D5C06E41-6457-4BEA-AF51-1E7F7F36A803}" presName="level3hierChild" presStyleCnt="0"/>
      <dgm:spPr/>
    </dgm:pt>
    <dgm:pt modelId="{0CDFAB07-7339-4022-A1E1-DBDF6050BB78}" type="pres">
      <dgm:prSet presAssocID="{645358C8-AB44-4847-959C-14B4B8F1A050}" presName="conn2-1" presStyleLbl="parChTrans1D4" presStyleIdx="0" presStyleCnt="13"/>
      <dgm:spPr>
        <a:custGeom>
          <a:avLst/>
          <a:gdLst/>
          <a:ahLst/>
          <a:cxnLst/>
          <a:rect l="0" t="0" r="0" b="0"/>
          <a:pathLst>
            <a:path>
              <a:moveTo>
                <a:pt x="0" y="6262"/>
              </a:moveTo>
              <a:lnTo>
                <a:pt x="298308" y="6262"/>
              </a:lnTo>
            </a:path>
          </a:pathLst>
        </a:custGeom>
      </dgm:spPr>
      <dgm:t>
        <a:bodyPr/>
        <a:lstStyle/>
        <a:p>
          <a:endParaRPr lang="en-US"/>
        </a:p>
      </dgm:t>
    </dgm:pt>
    <dgm:pt modelId="{E454FE98-A663-4F78-999B-433B0C3B4AA8}" type="pres">
      <dgm:prSet presAssocID="{645358C8-AB44-4847-959C-14B4B8F1A050}" presName="connTx" presStyleLbl="parChTrans1D4" presStyleIdx="0" presStyleCnt="13"/>
      <dgm:spPr/>
      <dgm:t>
        <a:bodyPr/>
        <a:lstStyle/>
        <a:p>
          <a:endParaRPr lang="en-US"/>
        </a:p>
      </dgm:t>
    </dgm:pt>
    <dgm:pt modelId="{48E306B1-52AF-4B04-9FD7-3374C02357D3}" type="pres">
      <dgm:prSet presAssocID="{DEEBA07E-4CFE-48ED-9B46-7C055A726827}" presName="root2" presStyleCnt="0"/>
      <dgm:spPr/>
    </dgm:pt>
    <dgm:pt modelId="{B19D2BD4-1044-49DA-97B6-AD935AB76990}" type="pres">
      <dgm:prSet presAssocID="{DEEBA07E-4CFE-48ED-9B46-7C055A726827}" presName="LevelTwoTextNode" presStyleLbl="node4" presStyleIdx="0" presStyleCnt="13">
        <dgm:presLayoutVars>
          <dgm:chPref val="3"/>
        </dgm:presLayoutVars>
      </dgm:prSet>
      <dgm:spPr>
        <a:prstGeom prst="roundRect">
          <a:avLst>
            <a:gd name="adj" fmla="val 10000"/>
          </a:avLst>
        </a:prstGeom>
      </dgm:spPr>
      <dgm:t>
        <a:bodyPr/>
        <a:lstStyle/>
        <a:p>
          <a:endParaRPr lang="en-US"/>
        </a:p>
      </dgm:t>
    </dgm:pt>
    <dgm:pt modelId="{F1277A97-C9C5-4DBA-BCFC-133C9746A716}" type="pres">
      <dgm:prSet presAssocID="{DEEBA07E-4CFE-48ED-9B46-7C055A726827}" presName="level3hierChild" presStyleCnt="0"/>
      <dgm:spPr/>
    </dgm:pt>
    <dgm:pt modelId="{3C4C2A33-D8F8-47CC-8F38-4132893D38A1}" type="pres">
      <dgm:prSet presAssocID="{CEB3C629-BAA0-474A-8035-F14175E34640}" presName="conn2-1" presStyleLbl="parChTrans1D4" presStyleIdx="1" presStyleCnt="13"/>
      <dgm:spPr>
        <a:custGeom>
          <a:avLst/>
          <a:gdLst/>
          <a:ahLst/>
          <a:cxnLst/>
          <a:rect l="0" t="0" r="0" b="0"/>
          <a:pathLst>
            <a:path>
              <a:moveTo>
                <a:pt x="0" y="6262"/>
              </a:moveTo>
              <a:lnTo>
                <a:pt x="367367" y="6262"/>
              </a:lnTo>
            </a:path>
          </a:pathLst>
        </a:custGeom>
      </dgm:spPr>
      <dgm:t>
        <a:bodyPr/>
        <a:lstStyle/>
        <a:p>
          <a:endParaRPr lang="en-US"/>
        </a:p>
      </dgm:t>
    </dgm:pt>
    <dgm:pt modelId="{770963CE-BBF4-4435-BA7B-790A297A0968}" type="pres">
      <dgm:prSet presAssocID="{CEB3C629-BAA0-474A-8035-F14175E34640}" presName="connTx" presStyleLbl="parChTrans1D4" presStyleIdx="1" presStyleCnt="13"/>
      <dgm:spPr/>
      <dgm:t>
        <a:bodyPr/>
        <a:lstStyle/>
        <a:p>
          <a:endParaRPr lang="en-US"/>
        </a:p>
      </dgm:t>
    </dgm:pt>
    <dgm:pt modelId="{45939C50-55F8-41F1-B911-799CB32B2E3B}" type="pres">
      <dgm:prSet presAssocID="{230FFF0D-11E8-4C9A-800A-B42AAE7FA2C9}" presName="root2" presStyleCnt="0"/>
      <dgm:spPr/>
    </dgm:pt>
    <dgm:pt modelId="{C17943E0-CB81-4627-AB63-D4EE997AEDC0}" type="pres">
      <dgm:prSet presAssocID="{230FFF0D-11E8-4C9A-800A-B42AAE7FA2C9}" presName="LevelTwoTextNode" presStyleLbl="node4" presStyleIdx="1" presStyleCnt="13">
        <dgm:presLayoutVars>
          <dgm:chPref val="3"/>
        </dgm:presLayoutVars>
      </dgm:prSet>
      <dgm:spPr>
        <a:prstGeom prst="roundRect">
          <a:avLst>
            <a:gd name="adj" fmla="val 10000"/>
          </a:avLst>
        </a:prstGeom>
      </dgm:spPr>
      <dgm:t>
        <a:bodyPr/>
        <a:lstStyle/>
        <a:p>
          <a:endParaRPr lang="en-US"/>
        </a:p>
      </dgm:t>
    </dgm:pt>
    <dgm:pt modelId="{5470DE26-F69D-4F7B-B4EE-86318A10BECD}" type="pres">
      <dgm:prSet presAssocID="{230FFF0D-11E8-4C9A-800A-B42AAE7FA2C9}" presName="level3hierChild" presStyleCnt="0"/>
      <dgm:spPr/>
    </dgm:pt>
    <dgm:pt modelId="{15BE4C88-DA06-4612-8503-2F0A39B26765}" type="pres">
      <dgm:prSet presAssocID="{92362BAE-AD77-4AF8-81F3-5AFAB43B147A}" presName="conn2-1" presStyleLbl="parChTrans1D4" presStyleIdx="2" presStyleCnt="13"/>
      <dgm:spPr>
        <a:custGeom>
          <a:avLst/>
          <a:gdLst/>
          <a:ahLst/>
          <a:cxnLst/>
          <a:rect l="0" t="0" r="0" b="0"/>
          <a:pathLst>
            <a:path>
              <a:moveTo>
                <a:pt x="0" y="6262"/>
              </a:moveTo>
              <a:lnTo>
                <a:pt x="367367" y="6262"/>
              </a:lnTo>
            </a:path>
          </a:pathLst>
        </a:custGeom>
      </dgm:spPr>
      <dgm:t>
        <a:bodyPr/>
        <a:lstStyle/>
        <a:p>
          <a:endParaRPr lang="en-US"/>
        </a:p>
      </dgm:t>
    </dgm:pt>
    <dgm:pt modelId="{0DB50BC7-2A72-48E4-8E79-894203573E04}" type="pres">
      <dgm:prSet presAssocID="{92362BAE-AD77-4AF8-81F3-5AFAB43B147A}" presName="connTx" presStyleLbl="parChTrans1D4" presStyleIdx="2" presStyleCnt="13"/>
      <dgm:spPr/>
      <dgm:t>
        <a:bodyPr/>
        <a:lstStyle/>
        <a:p>
          <a:endParaRPr lang="en-US"/>
        </a:p>
      </dgm:t>
    </dgm:pt>
    <dgm:pt modelId="{5643C5E2-485F-483F-95BD-0BD4182F23F6}" type="pres">
      <dgm:prSet presAssocID="{67948269-B055-4D84-8913-0B85D8CFF480}" presName="root2" presStyleCnt="0"/>
      <dgm:spPr/>
    </dgm:pt>
    <dgm:pt modelId="{5E1AAE2E-5664-4D72-9643-0ED5FB01594A}" type="pres">
      <dgm:prSet presAssocID="{67948269-B055-4D84-8913-0B85D8CFF480}" presName="LevelTwoTextNode" presStyleLbl="node4" presStyleIdx="2" presStyleCnt="13">
        <dgm:presLayoutVars>
          <dgm:chPref val="3"/>
        </dgm:presLayoutVars>
      </dgm:prSet>
      <dgm:spPr>
        <a:prstGeom prst="roundRect">
          <a:avLst>
            <a:gd name="adj" fmla="val 10000"/>
          </a:avLst>
        </a:prstGeom>
      </dgm:spPr>
      <dgm:t>
        <a:bodyPr/>
        <a:lstStyle/>
        <a:p>
          <a:endParaRPr lang="en-US"/>
        </a:p>
      </dgm:t>
    </dgm:pt>
    <dgm:pt modelId="{B4D45E52-C805-4B28-9976-FAB33CE56354}" type="pres">
      <dgm:prSet presAssocID="{67948269-B055-4D84-8913-0B85D8CFF480}" presName="level3hierChild" presStyleCnt="0"/>
      <dgm:spPr/>
    </dgm:pt>
    <dgm:pt modelId="{B85336DE-2F4A-4520-919B-6927380DAEA9}" type="pres">
      <dgm:prSet presAssocID="{20D1F23F-4962-4BA4-BB2A-14BF478C0710}" presName="conn2-1" presStyleLbl="parChTrans1D3" presStyleIdx="1" presStyleCnt="9"/>
      <dgm:spPr>
        <a:custGeom>
          <a:avLst/>
          <a:gdLst/>
          <a:ahLst/>
          <a:cxnLst/>
          <a:rect l="0" t="0" r="0" b="0"/>
          <a:pathLst>
            <a:path>
              <a:moveTo>
                <a:pt x="0" y="6262"/>
              </a:moveTo>
              <a:lnTo>
                <a:pt x="522371" y="6262"/>
              </a:lnTo>
            </a:path>
          </a:pathLst>
        </a:custGeom>
      </dgm:spPr>
      <dgm:t>
        <a:bodyPr/>
        <a:lstStyle/>
        <a:p>
          <a:endParaRPr lang="en-US"/>
        </a:p>
      </dgm:t>
    </dgm:pt>
    <dgm:pt modelId="{72361886-4780-4EE3-BAD8-03A08F2DE3EC}" type="pres">
      <dgm:prSet presAssocID="{20D1F23F-4962-4BA4-BB2A-14BF478C0710}" presName="connTx" presStyleLbl="parChTrans1D3" presStyleIdx="1" presStyleCnt="9"/>
      <dgm:spPr/>
      <dgm:t>
        <a:bodyPr/>
        <a:lstStyle/>
        <a:p>
          <a:endParaRPr lang="en-US"/>
        </a:p>
      </dgm:t>
    </dgm:pt>
    <dgm:pt modelId="{B081F3BB-0A97-45EC-A665-B4D7FCC4593E}" type="pres">
      <dgm:prSet presAssocID="{5350D525-86F6-4842-A858-B1BF5D4F7BAA}" presName="root2" presStyleCnt="0"/>
      <dgm:spPr/>
    </dgm:pt>
    <dgm:pt modelId="{F3335DBC-88C9-424F-B690-7793884D0EEB}" type="pres">
      <dgm:prSet presAssocID="{5350D525-86F6-4842-A858-B1BF5D4F7BAA}" presName="LevelTwoTextNode" presStyleLbl="node3" presStyleIdx="1" presStyleCnt="9">
        <dgm:presLayoutVars>
          <dgm:chPref val="3"/>
        </dgm:presLayoutVars>
      </dgm:prSet>
      <dgm:spPr>
        <a:prstGeom prst="roundRect">
          <a:avLst>
            <a:gd name="adj" fmla="val 10000"/>
          </a:avLst>
        </a:prstGeom>
      </dgm:spPr>
      <dgm:t>
        <a:bodyPr/>
        <a:lstStyle/>
        <a:p>
          <a:endParaRPr lang="en-US"/>
        </a:p>
      </dgm:t>
    </dgm:pt>
    <dgm:pt modelId="{F0317B78-E743-47E1-B477-50D29618885D}" type="pres">
      <dgm:prSet presAssocID="{5350D525-86F6-4842-A858-B1BF5D4F7BAA}" presName="level3hierChild" presStyleCnt="0"/>
      <dgm:spPr/>
    </dgm:pt>
    <dgm:pt modelId="{9AAE2C2E-5D56-428B-BD24-1854DCB61E8B}" type="pres">
      <dgm:prSet presAssocID="{C1092260-BB41-4F27-9E79-0768E0F56B06}" presName="conn2-1" presStyleLbl="parChTrans1D4" presStyleIdx="3" presStyleCnt="13"/>
      <dgm:spPr>
        <a:custGeom>
          <a:avLst/>
          <a:gdLst/>
          <a:ahLst/>
          <a:cxnLst/>
          <a:rect l="0" t="0" r="0" b="0"/>
          <a:pathLst>
            <a:path>
              <a:moveTo>
                <a:pt x="0" y="6262"/>
              </a:moveTo>
              <a:lnTo>
                <a:pt x="522371" y="6262"/>
              </a:lnTo>
            </a:path>
          </a:pathLst>
        </a:custGeom>
      </dgm:spPr>
      <dgm:t>
        <a:bodyPr/>
        <a:lstStyle/>
        <a:p>
          <a:endParaRPr lang="en-US"/>
        </a:p>
      </dgm:t>
    </dgm:pt>
    <dgm:pt modelId="{B2ADCD96-C00C-4CA0-A5A8-BD75F34DC60B}" type="pres">
      <dgm:prSet presAssocID="{C1092260-BB41-4F27-9E79-0768E0F56B06}" presName="connTx" presStyleLbl="parChTrans1D4" presStyleIdx="3" presStyleCnt="13"/>
      <dgm:spPr/>
      <dgm:t>
        <a:bodyPr/>
        <a:lstStyle/>
        <a:p>
          <a:endParaRPr lang="en-US"/>
        </a:p>
      </dgm:t>
    </dgm:pt>
    <dgm:pt modelId="{AD1154A3-DC59-4385-BC24-8726BFD0E16D}" type="pres">
      <dgm:prSet presAssocID="{7CB9E797-E0CF-442E-991D-9AD701FED48B}" presName="root2" presStyleCnt="0"/>
      <dgm:spPr/>
    </dgm:pt>
    <dgm:pt modelId="{F17EB49B-0196-486E-9C47-6721CFB83162}" type="pres">
      <dgm:prSet presAssocID="{7CB9E797-E0CF-442E-991D-9AD701FED48B}" presName="LevelTwoTextNode" presStyleLbl="node4" presStyleIdx="3" presStyleCnt="13">
        <dgm:presLayoutVars>
          <dgm:chPref val="3"/>
        </dgm:presLayoutVars>
      </dgm:prSet>
      <dgm:spPr>
        <a:prstGeom prst="roundRect">
          <a:avLst>
            <a:gd name="adj" fmla="val 10000"/>
          </a:avLst>
        </a:prstGeom>
      </dgm:spPr>
      <dgm:t>
        <a:bodyPr/>
        <a:lstStyle/>
        <a:p>
          <a:endParaRPr lang="en-US"/>
        </a:p>
      </dgm:t>
    </dgm:pt>
    <dgm:pt modelId="{D06B2620-080F-4B50-B512-1723826C76A7}" type="pres">
      <dgm:prSet presAssocID="{7CB9E797-E0CF-442E-991D-9AD701FED48B}" presName="level3hierChild" presStyleCnt="0"/>
      <dgm:spPr/>
    </dgm:pt>
    <dgm:pt modelId="{F0FD3F08-1A25-4D7B-8BCB-D708807BCC7D}" type="pres">
      <dgm:prSet presAssocID="{191E450D-6632-45DC-9087-77C608E0BCB7}" presName="conn2-1" presStyleLbl="parChTrans1D4" presStyleIdx="4" presStyleCnt="13"/>
      <dgm:spPr>
        <a:custGeom>
          <a:avLst/>
          <a:gdLst/>
          <a:ahLst/>
          <a:cxnLst/>
          <a:rect l="0" t="0" r="0" b="0"/>
          <a:pathLst>
            <a:path>
              <a:moveTo>
                <a:pt x="0" y="6262"/>
              </a:moveTo>
              <a:lnTo>
                <a:pt x="298308" y="6262"/>
              </a:lnTo>
            </a:path>
          </a:pathLst>
        </a:custGeom>
      </dgm:spPr>
      <dgm:t>
        <a:bodyPr/>
        <a:lstStyle/>
        <a:p>
          <a:endParaRPr lang="en-US"/>
        </a:p>
      </dgm:t>
    </dgm:pt>
    <dgm:pt modelId="{177D18E4-9DB0-4EAD-9D53-370C16AE41DA}" type="pres">
      <dgm:prSet presAssocID="{191E450D-6632-45DC-9087-77C608E0BCB7}" presName="connTx" presStyleLbl="parChTrans1D4" presStyleIdx="4" presStyleCnt="13"/>
      <dgm:spPr/>
      <dgm:t>
        <a:bodyPr/>
        <a:lstStyle/>
        <a:p>
          <a:endParaRPr lang="en-US"/>
        </a:p>
      </dgm:t>
    </dgm:pt>
    <dgm:pt modelId="{277AEAF5-640D-4026-ABE7-0188CF8978F8}" type="pres">
      <dgm:prSet presAssocID="{E4E9CF1C-7D3C-490C-B203-5A78C1418F5C}" presName="root2" presStyleCnt="0"/>
      <dgm:spPr/>
    </dgm:pt>
    <dgm:pt modelId="{BF45352F-DC49-47DA-B656-8454DDAD7C80}" type="pres">
      <dgm:prSet presAssocID="{E4E9CF1C-7D3C-490C-B203-5A78C1418F5C}" presName="LevelTwoTextNode" presStyleLbl="node4" presStyleIdx="4" presStyleCnt="13">
        <dgm:presLayoutVars>
          <dgm:chPref val="3"/>
        </dgm:presLayoutVars>
      </dgm:prSet>
      <dgm:spPr>
        <a:prstGeom prst="roundRect">
          <a:avLst>
            <a:gd name="adj" fmla="val 10000"/>
          </a:avLst>
        </a:prstGeom>
      </dgm:spPr>
      <dgm:t>
        <a:bodyPr/>
        <a:lstStyle/>
        <a:p>
          <a:endParaRPr lang="en-US"/>
        </a:p>
      </dgm:t>
    </dgm:pt>
    <dgm:pt modelId="{7C6EC86A-C587-4173-B5D0-6FCB0D1C4539}" type="pres">
      <dgm:prSet presAssocID="{E4E9CF1C-7D3C-490C-B203-5A78C1418F5C}" presName="level3hierChild" presStyleCnt="0"/>
      <dgm:spPr/>
    </dgm:pt>
    <dgm:pt modelId="{FCEBEB7F-E927-4E11-929F-97CCAE938D6A}" type="pres">
      <dgm:prSet presAssocID="{7EA8378E-0C1F-4602-9013-3B0D0AB0EA55}" presName="conn2-1" presStyleLbl="parChTrans1D4" presStyleIdx="5" presStyleCnt="13"/>
      <dgm:spPr>
        <a:custGeom>
          <a:avLst/>
          <a:gdLst/>
          <a:ahLst/>
          <a:cxnLst/>
          <a:rect l="0" t="0" r="0" b="0"/>
          <a:pathLst>
            <a:path>
              <a:moveTo>
                <a:pt x="0" y="6262"/>
              </a:moveTo>
              <a:lnTo>
                <a:pt x="522371" y="6262"/>
              </a:lnTo>
            </a:path>
          </a:pathLst>
        </a:custGeom>
      </dgm:spPr>
      <dgm:t>
        <a:bodyPr/>
        <a:lstStyle/>
        <a:p>
          <a:endParaRPr lang="en-US"/>
        </a:p>
      </dgm:t>
    </dgm:pt>
    <dgm:pt modelId="{8526FAC4-FD00-4A9D-8422-C34AEFBEA0EE}" type="pres">
      <dgm:prSet presAssocID="{7EA8378E-0C1F-4602-9013-3B0D0AB0EA55}" presName="connTx" presStyleLbl="parChTrans1D4" presStyleIdx="5" presStyleCnt="13"/>
      <dgm:spPr/>
      <dgm:t>
        <a:bodyPr/>
        <a:lstStyle/>
        <a:p>
          <a:endParaRPr lang="en-US"/>
        </a:p>
      </dgm:t>
    </dgm:pt>
    <dgm:pt modelId="{C882CA7E-8CA6-428B-8E67-CB3E9D711E54}" type="pres">
      <dgm:prSet presAssocID="{4122E342-0D74-4EA0-BCD0-DDBBB60701EF}" presName="root2" presStyleCnt="0"/>
      <dgm:spPr/>
    </dgm:pt>
    <dgm:pt modelId="{42FA827C-A636-4BA9-95EB-A7A4903EB233}" type="pres">
      <dgm:prSet presAssocID="{4122E342-0D74-4EA0-BCD0-DDBBB60701EF}" presName="LevelTwoTextNode" presStyleLbl="node4" presStyleIdx="5" presStyleCnt="13">
        <dgm:presLayoutVars>
          <dgm:chPref val="3"/>
        </dgm:presLayoutVars>
      </dgm:prSet>
      <dgm:spPr>
        <a:prstGeom prst="roundRect">
          <a:avLst>
            <a:gd name="adj" fmla="val 10000"/>
          </a:avLst>
        </a:prstGeom>
      </dgm:spPr>
      <dgm:t>
        <a:bodyPr/>
        <a:lstStyle/>
        <a:p>
          <a:endParaRPr lang="en-US"/>
        </a:p>
      </dgm:t>
    </dgm:pt>
    <dgm:pt modelId="{083B6235-0361-4E4C-B1A7-C214D73EBDC9}" type="pres">
      <dgm:prSet presAssocID="{4122E342-0D74-4EA0-BCD0-DDBBB60701EF}" presName="level3hierChild" presStyleCnt="0"/>
      <dgm:spPr/>
    </dgm:pt>
    <dgm:pt modelId="{2606F588-4417-409F-A0E2-4AB43FCFDE77}" type="pres">
      <dgm:prSet presAssocID="{F1FACC23-3738-4FBC-928C-6A0998C47414}" presName="conn2-1" presStyleLbl="parChTrans1D4" presStyleIdx="6" presStyleCnt="13"/>
      <dgm:spPr>
        <a:custGeom>
          <a:avLst/>
          <a:gdLst/>
          <a:ahLst/>
          <a:cxnLst/>
          <a:rect l="0" t="0" r="0" b="0"/>
          <a:pathLst>
            <a:path>
              <a:moveTo>
                <a:pt x="0" y="6262"/>
              </a:moveTo>
              <a:lnTo>
                <a:pt x="367367" y="6262"/>
              </a:lnTo>
            </a:path>
          </a:pathLst>
        </a:custGeom>
      </dgm:spPr>
      <dgm:t>
        <a:bodyPr/>
        <a:lstStyle/>
        <a:p>
          <a:endParaRPr lang="en-US"/>
        </a:p>
      </dgm:t>
    </dgm:pt>
    <dgm:pt modelId="{61882FE9-87C5-4D4C-8C95-DEE75ABB2B9F}" type="pres">
      <dgm:prSet presAssocID="{F1FACC23-3738-4FBC-928C-6A0998C47414}" presName="connTx" presStyleLbl="parChTrans1D4" presStyleIdx="6" presStyleCnt="13"/>
      <dgm:spPr/>
      <dgm:t>
        <a:bodyPr/>
        <a:lstStyle/>
        <a:p>
          <a:endParaRPr lang="en-US"/>
        </a:p>
      </dgm:t>
    </dgm:pt>
    <dgm:pt modelId="{5C5EA571-2B4E-4400-B724-745BD392945A}" type="pres">
      <dgm:prSet presAssocID="{A851AD53-B271-47C7-BF96-D4804627DE93}" presName="root2" presStyleCnt="0"/>
      <dgm:spPr/>
    </dgm:pt>
    <dgm:pt modelId="{E4586F63-097E-415D-AD90-3BD262F44F9B}" type="pres">
      <dgm:prSet presAssocID="{A851AD53-B271-47C7-BF96-D4804627DE93}" presName="LevelTwoTextNode" presStyleLbl="node4" presStyleIdx="6" presStyleCnt="13">
        <dgm:presLayoutVars>
          <dgm:chPref val="3"/>
        </dgm:presLayoutVars>
      </dgm:prSet>
      <dgm:spPr>
        <a:prstGeom prst="roundRect">
          <a:avLst>
            <a:gd name="adj" fmla="val 10000"/>
          </a:avLst>
        </a:prstGeom>
      </dgm:spPr>
      <dgm:t>
        <a:bodyPr/>
        <a:lstStyle/>
        <a:p>
          <a:endParaRPr lang="en-US"/>
        </a:p>
      </dgm:t>
    </dgm:pt>
    <dgm:pt modelId="{B536A7B1-9519-4E8B-ADE9-7766D0D52AA8}" type="pres">
      <dgm:prSet presAssocID="{A851AD53-B271-47C7-BF96-D4804627DE93}" presName="level3hierChild" presStyleCnt="0"/>
      <dgm:spPr/>
    </dgm:pt>
    <dgm:pt modelId="{75833C6C-134A-4F7C-A022-424A7A00C3C9}" type="pres">
      <dgm:prSet presAssocID="{B9BC8E24-8B9D-4758-A854-4B4603061D35}" presName="conn2-1" presStyleLbl="parChTrans1D4" presStyleIdx="7" presStyleCnt="13"/>
      <dgm:spPr>
        <a:custGeom>
          <a:avLst/>
          <a:gdLst/>
          <a:ahLst/>
          <a:cxnLst/>
          <a:rect l="0" t="0" r="0" b="0"/>
          <a:pathLst>
            <a:path>
              <a:moveTo>
                <a:pt x="0" y="6262"/>
              </a:moveTo>
              <a:lnTo>
                <a:pt x="367367" y="6262"/>
              </a:lnTo>
            </a:path>
          </a:pathLst>
        </a:custGeom>
      </dgm:spPr>
      <dgm:t>
        <a:bodyPr/>
        <a:lstStyle/>
        <a:p>
          <a:endParaRPr lang="en-US"/>
        </a:p>
      </dgm:t>
    </dgm:pt>
    <dgm:pt modelId="{69B7357D-3364-469E-B615-F281CC6EC868}" type="pres">
      <dgm:prSet presAssocID="{B9BC8E24-8B9D-4758-A854-4B4603061D35}" presName="connTx" presStyleLbl="parChTrans1D4" presStyleIdx="7" presStyleCnt="13"/>
      <dgm:spPr/>
      <dgm:t>
        <a:bodyPr/>
        <a:lstStyle/>
        <a:p>
          <a:endParaRPr lang="en-US"/>
        </a:p>
      </dgm:t>
    </dgm:pt>
    <dgm:pt modelId="{B30BAAA9-A8A8-4E14-A312-AE36BD87471A}" type="pres">
      <dgm:prSet presAssocID="{4F6E981B-AFDF-42A0-91FD-653CE4C3D6C4}" presName="root2" presStyleCnt="0"/>
      <dgm:spPr/>
    </dgm:pt>
    <dgm:pt modelId="{031C746C-B946-4A39-A6E8-BCB668980927}" type="pres">
      <dgm:prSet presAssocID="{4F6E981B-AFDF-42A0-91FD-653CE4C3D6C4}" presName="LevelTwoTextNode" presStyleLbl="node4" presStyleIdx="7" presStyleCnt="13">
        <dgm:presLayoutVars>
          <dgm:chPref val="3"/>
        </dgm:presLayoutVars>
      </dgm:prSet>
      <dgm:spPr>
        <a:prstGeom prst="roundRect">
          <a:avLst>
            <a:gd name="adj" fmla="val 10000"/>
          </a:avLst>
        </a:prstGeom>
      </dgm:spPr>
      <dgm:t>
        <a:bodyPr/>
        <a:lstStyle/>
        <a:p>
          <a:endParaRPr lang="en-US"/>
        </a:p>
      </dgm:t>
    </dgm:pt>
    <dgm:pt modelId="{660B1456-9E6F-4B3F-8B53-17797CD4762C}" type="pres">
      <dgm:prSet presAssocID="{4F6E981B-AFDF-42A0-91FD-653CE4C3D6C4}" presName="level3hierChild" presStyleCnt="0"/>
      <dgm:spPr/>
    </dgm:pt>
    <dgm:pt modelId="{FEFD1B1E-FB27-4705-AF99-22F0A72F3EAC}" type="pres">
      <dgm:prSet presAssocID="{CB923DA9-C7AC-4034-B252-3055FD2D2174}" presName="conn2-1" presStyleLbl="parChTrans1D4" presStyleIdx="8" presStyleCnt="13"/>
      <dgm:spPr>
        <a:custGeom>
          <a:avLst/>
          <a:gdLst/>
          <a:ahLst/>
          <a:cxnLst/>
          <a:rect l="0" t="0" r="0" b="0"/>
          <a:pathLst>
            <a:path>
              <a:moveTo>
                <a:pt x="0" y="6262"/>
              </a:moveTo>
              <a:lnTo>
                <a:pt x="522371" y="6262"/>
              </a:lnTo>
            </a:path>
          </a:pathLst>
        </a:custGeom>
      </dgm:spPr>
      <dgm:t>
        <a:bodyPr/>
        <a:lstStyle/>
        <a:p>
          <a:endParaRPr lang="en-US"/>
        </a:p>
      </dgm:t>
    </dgm:pt>
    <dgm:pt modelId="{47873E71-5BA3-4BE7-AE85-665BA5ECFDB9}" type="pres">
      <dgm:prSet presAssocID="{CB923DA9-C7AC-4034-B252-3055FD2D2174}" presName="connTx" presStyleLbl="parChTrans1D4" presStyleIdx="8" presStyleCnt="13"/>
      <dgm:spPr/>
      <dgm:t>
        <a:bodyPr/>
        <a:lstStyle/>
        <a:p>
          <a:endParaRPr lang="en-US"/>
        </a:p>
      </dgm:t>
    </dgm:pt>
    <dgm:pt modelId="{E9D8113E-2C76-4CEB-A184-B2F6D8A4EE23}" type="pres">
      <dgm:prSet presAssocID="{8D67CB8D-2A3E-4B05-A044-6AC25330A38A}" presName="root2" presStyleCnt="0"/>
      <dgm:spPr/>
    </dgm:pt>
    <dgm:pt modelId="{86C6FFFC-D3BB-4A6F-8D90-021BB9575E70}" type="pres">
      <dgm:prSet presAssocID="{8D67CB8D-2A3E-4B05-A044-6AC25330A38A}" presName="LevelTwoTextNode" presStyleLbl="node4" presStyleIdx="8" presStyleCnt="13">
        <dgm:presLayoutVars>
          <dgm:chPref val="3"/>
        </dgm:presLayoutVars>
      </dgm:prSet>
      <dgm:spPr>
        <a:prstGeom prst="roundRect">
          <a:avLst>
            <a:gd name="adj" fmla="val 10000"/>
          </a:avLst>
        </a:prstGeom>
      </dgm:spPr>
      <dgm:t>
        <a:bodyPr/>
        <a:lstStyle/>
        <a:p>
          <a:endParaRPr lang="en-US"/>
        </a:p>
      </dgm:t>
    </dgm:pt>
    <dgm:pt modelId="{072034A3-0B1D-460C-BB1A-48F703842370}" type="pres">
      <dgm:prSet presAssocID="{8D67CB8D-2A3E-4B05-A044-6AC25330A38A}" presName="level3hierChild" presStyleCnt="0"/>
      <dgm:spPr/>
    </dgm:pt>
    <dgm:pt modelId="{4903999A-14D2-4774-8BCA-1C9F6517EEC0}" type="pres">
      <dgm:prSet presAssocID="{510B33AD-EC64-4A09-A8AB-F8BF2F1289F0}" presName="conn2-1" presStyleLbl="parChTrans1D4" presStyleIdx="9" presStyleCnt="13"/>
      <dgm:spPr>
        <a:custGeom>
          <a:avLst/>
          <a:gdLst/>
          <a:ahLst/>
          <a:cxnLst/>
          <a:rect l="0" t="0" r="0" b="0"/>
          <a:pathLst>
            <a:path>
              <a:moveTo>
                <a:pt x="0" y="6262"/>
              </a:moveTo>
              <a:lnTo>
                <a:pt x="298308" y="6262"/>
              </a:lnTo>
            </a:path>
          </a:pathLst>
        </a:custGeom>
      </dgm:spPr>
      <dgm:t>
        <a:bodyPr/>
        <a:lstStyle/>
        <a:p>
          <a:endParaRPr lang="en-US"/>
        </a:p>
      </dgm:t>
    </dgm:pt>
    <dgm:pt modelId="{31FFCE86-4507-4418-BA25-23656335F616}" type="pres">
      <dgm:prSet presAssocID="{510B33AD-EC64-4A09-A8AB-F8BF2F1289F0}" presName="connTx" presStyleLbl="parChTrans1D4" presStyleIdx="9" presStyleCnt="13"/>
      <dgm:spPr/>
      <dgm:t>
        <a:bodyPr/>
        <a:lstStyle/>
        <a:p>
          <a:endParaRPr lang="en-US"/>
        </a:p>
      </dgm:t>
    </dgm:pt>
    <dgm:pt modelId="{C9AFCB25-EADA-4DEE-BD67-F02596BB522D}" type="pres">
      <dgm:prSet presAssocID="{A518A0F3-459D-4866-BEFB-92E7B9C7031B}" presName="root2" presStyleCnt="0"/>
      <dgm:spPr/>
    </dgm:pt>
    <dgm:pt modelId="{BB6EA8B4-8557-4C4F-B05B-361364B5D282}" type="pres">
      <dgm:prSet presAssocID="{A518A0F3-459D-4866-BEFB-92E7B9C7031B}" presName="LevelTwoTextNode" presStyleLbl="node4" presStyleIdx="9" presStyleCnt="13">
        <dgm:presLayoutVars>
          <dgm:chPref val="3"/>
        </dgm:presLayoutVars>
      </dgm:prSet>
      <dgm:spPr>
        <a:prstGeom prst="roundRect">
          <a:avLst>
            <a:gd name="adj" fmla="val 10000"/>
          </a:avLst>
        </a:prstGeom>
      </dgm:spPr>
      <dgm:t>
        <a:bodyPr/>
        <a:lstStyle/>
        <a:p>
          <a:endParaRPr lang="en-US"/>
        </a:p>
      </dgm:t>
    </dgm:pt>
    <dgm:pt modelId="{91BA3941-CAAC-4F33-88E3-624F62E0E125}" type="pres">
      <dgm:prSet presAssocID="{A518A0F3-459D-4866-BEFB-92E7B9C7031B}" presName="level3hierChild" presStyleCnt="0"/>
      <dgm:spPr/>
    </dgm:pt>
    <dgm:pt modelId="{7DD852F4-30EC-4C06-920D-C87D1EAB311E}" type="pres">
      <dgm:prSet presAssocID="{D76AFC94-01D9-468C-B75A-A4073EAAF280}" presName="conn2-1" presStyleLbl="parChTrans1D4" presStyleIdx="10" presStyleCnt="13"/>
      <dgm:spPr>
        <a:custGeom>
          <a:avLst/>
          <a:gdLst/>
          <a:ahLst/>
          <a:cxnLst/>
          <a:rect l="0" t="0" r="0" b="0"/>
          <a:pathLst>
            <a:path>
              <a:moveTo>
                <a:pt x="0" y="6262"/>
              </a:moveTo>
              <a:lnTo>
                <a:pt x="522371" y="6262"/>
              </a:lnTo>
            </a:path>
          </a:pathLst>
        </a:custGeom>
      </dgm:spPr>
      <dgm:t>
        <a:bodyPr/>
        <a:lstStyle/>
        <a:p>
          <a:endParaRPr lang="en-US"/>
        </a:p>
      </dgm:t>
    </dgm:pt>
    <dgm:pt modelId="{79D49D7F-FC83-4BA8-9A42-2410D3F71594}" type="pres">
      <dgm:prSet presAssocID="{D76AFC94-01D9-468C-B75A-A4073EAAF280}" presName="connTx" presStyleLbl="parChTrans1D4" presStyleIdx="10" presStyleCnt="13"/>
      <dgm:spPr/>
      <dgm:t>
        <a:bodyPr/>
        <a:lstStyle/>
        <a:p>
          <a:endParaRPr lang="en-US"/>
        </a:p>
      </dgm:t>
    </dgm:pt>
    <dgm:pt modelId="{D6113B05-EB21-4A22-9249-31A889CF6FD9}" type="pres">
      <dgm:prSet presAssocID="{B2434044-965D-469B-BD0A-BAFB0F1F865A}" presName="root2" presStyleCnt="0"/>
      <dgm:spPr/>
    </dgm:pt>
    <dgm:pt modelId="{6FE9E49A-261F-4F5F-958C-B2F2B802CDF4}" type="pres">
      <dgm:prSet presAssocID="{B2434044-965D-469B-BD0A-BAFB0F1F865A}" presName="LevelTwoTextNode" presStyleLbl="node4" presStyleIdx="10" presStyleCnt="13">
        <dgm:presLayoutVars>
          <dgm:chPref val="3"/>
        </dgm:presLayoutVars>
      </dgm:prSet>
      <dgm:spPr>
        <a:prstGeom prst="roundRect">
          <a:avLst>
            <a:gd name="adj" fmla="val 10000"/>
          </a:avLst>
        </a:prstGeom>
      </dgm:spPr>
      <dgm:t>
        <a:bodyPr/>
        <a:lstStyle/>
        <a:p>
          <a:endParaRPr lang="en-US"/>
        </a:p>
      </dgm:t>
    </dgm:pt>
    <dgm:pt modelId="{A77BECE5-E30D-4167-BBBF-E85FCBE8328B}" type="pres">
      <dgm:prSet presAssocID="{B2434044-965D-469B-BD0A-BAFB0F1F865A}" presName="level3hierChild" presStyleCnt="0"/>
      <dgm:spPr/>
    </dgm:pt>
    <dgm:pt modelId="{5EDCD5C2-5BE7-4F10-A7C6-D3941165C4D0}" type="pres">
      <dgm:prSet presAssocID="{5701B943-8545-4E9C-8C11-E392BE3E7BF4}" presName="conn2-1" presStyleLbl="parChTrans1D2" presStyleIdx="1" presStyleCnt="2"/>
      <dgm:spPr>
        <a:custGeom>
          <a:avLst/>
          <a:gdLst/>
          <a:ahLst/>
          <a:cxnLst/>
          <a:rect l="0" t="0" r="0" b="0"/>
          <a:pathLst>
            <a:path>
              <a:moveTo>
                <a:pt x="0" y="6262"/>
              </a:moveTo>
              <a:lnTo>
                <a:pt x="1425226" y="6262"/>
              </a:lnTo>
            </a:path>
          </a:pathLst>
        </a:custGeom>
      </dgm:spPr>
      <dgm:t>
        <a:bodyPr/>
        <a:lstStyle/>
        <a:p>
          <a:endParaRPr lang="en-US"/>
        </a:p>
      </dgm:t>
    </dgm:pt>
    <dgm:pt modelId="{02A0AF39-83DB-48DA-8268-7821DCD4CC7A}" type="pres">
      <dgm:prSet presAssocID="{5701B943-8545-4E9C-8C11-E392BE3E7BF4}" presName="connTx" presStyleLbl="parChTrans1D2" presStyleIdx="1" presStyleCnt="2"/>
      <dgm:spPr/>
      <dgm:t>
        <a:bodyPr/>
        <a:lstStyle/>
        <a:p>
          <a:endParaRPr lang="en-US"/>
        </a:p>
      </dgm:t>
    </dgm:pt>
    <dgm:pt modelId="{967711A2-87CF-4E11-A84B-E4F0B6C58947}" type="pres">
      <dgm:prSet presAssocID="{7B460CD6-A93C-47FD-BEDC-932516947F44}" presName="root2" presStyleCnt="0"/>
      <dgm:spPr/>
    </dgm:pt>
    <dgm:pt modelId="{74E669A9-7441-4335-BE0B-7845F84BBDF0}" type="pres">
      <dgm:prSet presAssocID="{7B460CD6-A93C-47FD-BEDC-932516947F44}" presName="LevelTwoTextNode" presStyleLbl="node2" presStyleIdx="1" presStyleCnt="2">
        <dgm:presLayoutVars>
          <dgm:chPref val="3"/>
        </dgm:presLayoutVars>
      </dgm:prSet>
      <dgm:spPr>
        <a:prstGeom prst="roundRect">
          <a:avLst>
            <a:gd name="adj" fmla="val 10000"/>
          </a:avLst>
        </a:prstGeom>
      </dgm:spPr>
      <dgm:t>
        <a:bodyPr/>
        <a:lstStyle/>
        <a:p>
          <a:endParaRPr lang="en-US"/>
        </a:p>
      </dgm:t>
    </dgm:pt>
    <dgm:pt modelId="{4FA7472A-1D58-47A6-8E03-80893B4D80E8}" type="pres">
      <dgm:prSet presAssocID="{7B460CD6-A93C-47FD-BEDC-932516947F44}" presName="level3hierChild" presStyleCnt="0"/>
      <dgm:spPr/>
    </dgm:pt>
    <dgm:pt modelId="{3982C309-C795-421C-B8F8-DBAB2CBC1211}" type="pres">
      <dgm:prSet presAssocID="{66D5C7AB-1A23-4759-9F26-D34AC532C425}" presName="conn2-1" presStyleLbl="parChTrans1D3" presStyleIdx="2" presStyleCnt="9"/>
      <dgm:spPr>
        <a:custGeom>
          <a:avLst/>
          <a:gdLst/>
          <a:ahLst/>
          <a:cxnLst/>
          <a:rect l="0" t="0" r="0" b="0"/>
          <a:pathLst>
            <a:path>
              <a:moveTo>
                <a:pt x="0" y="6262"/>
              </a:moveTo>
              <a:lnTo>
                <a:pt x="1320587" y="6262"/>
              </a:lnTo>
            </a:path>
          </a:pathLst>
        </a:custGeom>
      </dgm:spPr>
      <dgm:t>
        <a:bodyPr/>
        <a:lstStyle/>
        <a:p>
          <a:endParaRPr lang="en-US"/>
        </a:p>
      </dgm:t>
    </dgm:pt>
    <dgm:pt modelId="{60B5EC3E-C990-4C54-82ED-C7243E606A19}" type="pres">
      <dgm:prSet presAssocID="{66D5C7AB-1A23-4759-9F26-D34AC532C425}" presName="connTx" presStyleLbl="parChTrans1D3" presStyleIdx="2" presStyleCnt="9"/>
      <dgm:spPr/>
      <dgm:t>
        <a:bodyPr/>
        <a:lstStyle/>
        <a:p>
          <a:endParaRPr lang="en-US"/>
        </a:p>
      </dgm:t>
    </dgm:pt>
    <dgm:pt modelId="{9172C9C3-22AA-4EF3-866B-A90718740C2D}" type="pres">
      <dgm:prSet presAssocID="{0579028E-9690-4C16-8EEA-67261E458CB9}" presName="root2" presStyleCnt="0"/>
      <dgm:spPr/>
    </dgm:pt>
    <dgm:pt modelId="{9A30B3EF-05ED-473A-90AE-6E2A09B4420C}" type="pres">
      <dgm:prSet presAssocID="{0579028E-9690-4C16-8EEA-67261E458CB9}" presName="LevelTwoTextNode" presStyleLbl="node3" presStyleIdx="2" presStyleCnt="9">
        <dgm:presLayoutVars>
          <dgm:chPref val="3"/>
        </dgm:presLayoutVars>
      </dgm:prSet>
      <dgm:spPr>
        <a:prstGeom prst="roundRect">
          <a:avLst>
            <a:gd name="adj" fmla="val 10000"/>
          </a:avLst>
        </a:prstGeom>
      </dgm:spPr>
      <dgm:t>
        <a:bodyPr/>
        <a:lstStyle/>
        <a:p>
          <a:endParaRPr lang="en-US"/>
        </a:p>
      </dgm:t>
    </dgm:pt>
    <dgm:pt modelId="{5EC26A93-EBCD-4E9B-8022-5D2A72EA704E}" type="pres">
      <dgm:prSet presAssocID="{0579028E-9690-4C16-8EEA-67261E458CB9}" presName="level3hierChild" presStyleCnt="0"/>
      <dgm:spPr/>
    </dgm:pt>
    <dgm:pt modelId="{927FCBC8-A240-40CA-A1A6-7BD335471E3C}" type="pres">
      <dgm:prSet presAssocID="{060F93D9-C0FC-40DE-A7A7-A4ECF778A76F}" presName="conn2-1" presStyleLbl="parChTrans1D4" presStyleIdx="11" presStyleCnt="13"/>
      <dgm:spPr>
        <a:custGeom>
          <a:avLst/>
          <a:gdLst/>
          <a:ahLst/>
          <a:cxnLst/>
          <a:rect l="0" t="0" r="0" b="0"/>
          <a:pathLst>
            <a:path>
              <a:moveTo>
                <a:pt x="0" y="6262"/>
              </a:moveTo>
              <a:lnTo>
                <a:pt x="367367" y="6262"/>
              </a:lnTo>
            </a:path>
          </a:pathLst>
        </a:custGeom>
      </dgm:spPr>
      <dgm:t>
        <a:bodyPr/>
        <a:lstStyle/>
        <a:p>
          <a:endParaRPr lang="en-US"/>
        </a:p>
      </dgm:t>
    </dgm:pt>
    <dgm:pt modelId="{499ABEB2-D2F6-44E2-AA6B-B5D6CB52E54B}" type="pres">
      <dgm:prSet presAssocID="{060F93D9-C0FC-40DE-A7A7-A4ECF778A76F}" presName="connTx" presStyleLbl="parChTrans1D4" presStyleIdx="11" presStyleCnt="13"/>
      <dgm:spPr/>
      <dgm:t>
        <a:bodyPr/>
        <a:lstStyle/>
        <a:p>
          <a:endParaRPr lang="en-US"/>
        </a:p>
      </dgm:t>
    </dgm:pt>
    <dgm:pt modelId="{D709652C-3E50-4AAE-AF80-039A3322E19E}" type="pres">
      <dgm:prSet presAssocID="{4EC53003-0654-4463-8E64-3FE52CF82615}" presName="root2" presStyleCnt="0"/>
      <dgm:spPr/>
    </dgm:pt>
    <dgm:pt modelId="{F4DCAD59-C361-4629-853B-313E7B2821A6}" type="pres">
      <dgm:prSet presAssocID="{4EC53003-0654-4463-8E64-3FE52CF82615}" presName="LevelTwoTextNode" presStyleLbl="node4" presStyleIdx="11" presStyleCnt="13">
        <dgm:presLayoutVars>
          <dgm:chPref val="3"/>
        </dgm:presLayoutVars>
      </dgm:prSet>
      <dgm:spPr>
        <a:prstGeom prst="roundRect">
          <a:avLst>
            <a:gd name="adj" fmla="val 10000"/>
          </a:avLst>
        </a:prstGeom>
      </dgm:spPr>
      <dgm:t>
        <a:bodyPr/>
        <a:lstStyle/>
        <a:p>
          <a:endParaRPr lang="en-US"/>
        </a:p>
      </dgm:t>
    </dgm:pt>
    <dgm:pt modelId="{47BF12E8-11BB-41D9-AD10-74A51436F244}" type="pres">
      <dgm:prSet presAssocID="{4EC53003-0654-4463-8E64-3FE52CF82615}" presName="level3hierChild" presStyleCnt="0"/>
      <dgm:spPr/>
    </dgm:pt>
    <dgm:pt modelId="{A5F88420-1850-4770-AD3E-267B1C8CE3F7}" type="pres">
      <dgm:prSet presAssocID="{B66BF977-2137-4C8B-90EB-F428DCEEF957}" presName="conn2-1" presStyleLbl="parChTrans1D4" presStyleIdx="12" presStyleCnt="13"/>
      <dgm:spPr>
        <a:custGeom>
          <a:avLst/>
          <a:gdLst/>
          <a:ahLst/>
          <a:cxnLst/>
          <a:rect l="0" t="0" r="0" b="0"/>
          <a:pathLst>
            <a:path>
              <a:moveTo>
                <a:pt x="0" y="6262"/>
              </a:moveTo>
              <a:lnTo>
                <a:pt x="367367" y="6262"/>
              </a:lnTo>
            </a:path>
          </a:pathLst>
        </a:custGeom>
      </dgm:spPr>
      <dgm:t>
        <a:bodyPr/>
        <a:lstStyle/>
        <a:p>
          <a:endParaRPr lang="en-US"/>
        </a:p>
      </dgm:t>
    </dgm:pt>
    <dgm:pt modelId="{6F7D10EB-8A32-4FBE-A68C-EC8749C5FEF3}" type="pres">
      <dgm:prSet presAssocID="{B66BF977-2137-4C8B-90EB-F428DCEEF957}" presName="connTx" presStyleLbl="parChTrans1D4" presStyleIdx="12" presStyleCnt="13"/>
      <dgm:spPr/>
      <dgm:t>
        <a:bodyPr/>
        <a:lstStyle/>
        <a:p>
          <a:endParaRPr lang="en-US"/>
        </a:p>
      </dgm:t>
    </dgm:pt>
    <dgm:pt modelId="{401C58AB-3E06-4267-BA06-0138F82ED20B}" type="pres">
      <dgm:prSet presAssocID="{6C82A1A9-C61C-4BF2-AB17-7D4FF7704F83}" presName="root2" presStyleCnt="0"/>
      <dgm:spPr/>
    </dgm:pt>
    <dgm:pt modelId="{1EBCDDD9-86FD-4484-8FFB-2400E22FB885}" type="pres">
      <dgm:prSet presAssocID="{6C82A1A9-C61C-4BF2-AB17-7D4FF7704F83}" presName="LevelTwoTextNode" presStyleLbl="node4" presStyleIdx="12" presStyleCnt="13">
        <dgm:presLayoutVars>
          <dgm:chPref val="3"/>
        </dgm:presLayoutVars>
      </dgm:prSet>
      <dgm:spPr>
        <a:prstGeom prst="roundRect">
          <a:avLst>
            <a:gd name="adj" fmla="val 10000"/>
          </a:avLst>
        </a:prstGeom>
      </dgm:spPr>
      <dgm:t>
        <a:bodyPr/>
        <a:lstStyle/>
        <a:p>
          <a:endParaRPr lang="en-US"/>
        </a:p>
      </dgm:t>
    </dgm:pt>
    <dgm:pt modelId="{2D53DB5A-09B7-48E9-93C0-F2C735DBF691}" type="pres">
      <dgm:prSet presAssocID="{6C82A1A9-C61C-4BF2-AB17-7D4FF7704F83}" presName="level3hierChild" presStyleCnt="0"/>
      <dgm:spPr/>
    </dgm:pt>
    <dgm:pt modelId="{F86104D3-AD34-492F-9943-96E8223E3E09}" type="pres">
      <dgm:prSet presAssocID="{31632322-AC7C-497C-982B-AABE6A4B6BCF}" presName="conn2-1" presStyleLbl="parChTrans1D3" presStyleIdx="3" presStyleCnt="9"/>
      <dgm:spPr>
        <a:custGeom>
          <a:avLst/>
          <a:gdLst/>
          <a:ahLst/>
          <a:cxnLst/>
          <a:rect l="0" t="0" r="0" b="0"/>
          <a:pathLst>
            <a:path>
              <a:moveTo>
                <a:pt x="0" y="6262"/>
              </a:moveTo>
              <a:lnTo>
                <a:pt x="908034" y="6262"/>
              </a:lnTo>
            </a:path>
          </a:pathLst>
        </a:custGeom>
      </dgm:spPr>
      <dgm:t>
        <a:bodyPr/>
        <a:lstStyle/>
        <a:p>
          <a:endParaRPr lang="en-US"/>
        </a:p>
      </dgm:t>
    </dgm:pt>
    <dgm:pt modelId="{9634DD5F-A99B-4B49-BCE5-E873AFBF8FA7}" type="pres">
      <dgm:prSet presAssocID="{31632322-AC7C-497C-982B-AABE6A4B6BCF}" presName="connTx" presStyleLbl="parChTrans1D3" presStyleIdx="3" presStyleCnt="9"/>
      <dgm:spPr/>
      <dgm:t>
        <a:bodyPr/>
        <a:lstStyle/>
        <a:p>
          <a:endParaRPr lang="en-US"/>
        </a:p>
      </dgm:t>
    </dgm:pt>
    <dgm:pt modelId="{1A3CAB13-6C81-4C31-92C5-5EB587F2631A}" type="pres">
      <dgm:prSet presAssocID="{B7526BE7-49E0-4881-B006-2B8544193C85}" presName="root2" presStyleCnt="0"/>
      <dgm:spPr/>
    </dgm:pt>
    <dgm:pt modelId="{8B3D6F8F-2070-4E94-8884-6D48BE8C9804}" type="pres">
      <dgm:prSet presAssocID="{B7526BE7-49E0-4881-B006-2B8544193C85}" presName="LevelTwoTextNode" presStyleLbl="node3" presStyleIdx="3" presStyleCnt="9">
        <dgm:presLayoutVars>
          <dgm:chPref val="3"/>
        </dgm:presLayoutVars>
      </dgm:prSet>
      <dgm:spPr>
        <a:prstGeom prst="roundRect">
          <a:avLst>
            <a:gd name="adj" fmla="val 10000"/>
          </a:avLst>
        </a:prstGeom>
      </dgm:spPr>
      <dgm:t>
        <a:bodyPr/>
        <a:lstStyle/>
        <a:p>
          <a:endParaRPr lang="en-US"/>
        </a:p>
      </dgm:t>
    </dgm:pt>
    <dgm:pt modelId="{61E04F12-C7F5-4747-82B0-C01676343092}" type="pres">
      <dgm:prSet presAssocID="{B7526BE7-49E0-4881-B006-2B8544193C85}" presName="level3hierChild" presStyleCnt="0"/>
      <dgm:spPr/>
    </dgm:pt>
    <dgm:pt modelId="{45D4B95C-796B-455F-864B-B4BEE4DB8B3C}" type="pres">
      <dgm:prSet presAssocID="{88C59F1D-E6B7-4859-B107-62EE523C50CC}" presName="conn2-1" presStyleLbl="parChTrans1D3" presStyleIdx="4" presStyleCnt="9"/>
      <dgm:spPr>
        <a:custGeom>
          <a:avLst/>
          <a:gdLst/>
          <a:ahLst/>
          <a:cxnLst/>
          <a:rect l="0" t="0" r="0" b="0"/>
          <a:pathLst>
            <a:path>
              <a:moveTo>
                <a:pt x="0" y="6262"/>
              </a:moveTo>
              <a:lnTo>
                <a:pt x="522371" y="6262"/>
              </a:lnTo>
            </a:path>
          </a:pathLst>
        </a:custGeom>
      </dgm:spPr>
      <dgm:t>
        <a:bodyPr/>
        <a:lstStyle/>
        <a:p>
          <a:endParaRPr lang="en-US"/>
        </a:p>
      </dgm:t>
    </dgm:pt>
    <dgm:pt modelId="{647E0C68-15DE-4EFC-8884-6E199423AC1B}" type="pres">
      <dgm:prSet presAssocID="{88C59F1D-E6B7-4859-B107-62EE523C50CC}" presName="connTx" presStyleLbl="parChTrans1D3" presStyleIdx="4" presStyleCnt="9"/>
      <dgm:spPr/>
      <dgm:t>
        <a:bodyPr/>
        <a:lstStyle/>
        <a:p>
          <a:endParaRPr lang="en-US"/>
        </a:p>
      </dgm:t>
    </dgm:pt>
    <dgm:pt modelId="{9A04F0BF-8585-4792-BA3C-DAC89B2C0EBE}" type="pres">
      <dgm:prSet presAssocID="{91097C05-C882-42C2-B0F0-E4621E177CA2}" presName="root2" presStyleCnt="0"/>
      <dgm:spPr/>
    </dgm:pt>
    <dgm:pt modelId="{D253A0E8-2680-4E58-90F8-F911A6551997}" type="pres">
      <dgm:prSet presAssocID="{91097C05-C882-42C2-B0F0-E4621E177CA2}" presName="LevelTwoTextNode" presStyleLbl="node3" presStyleIdx="4" presStyleCnt="9">
        <dgm:presLayoutVars>
          <dgm:chPref val="3"/>
        </dgm:presLayoutVars>
      </dgm:prSet>
      <dgm:spPr>
        <a:prstGeom prst="roundRect">
          <a:avLst>
            <a:gd name="adj" fmla="val 10000"/>
          </a:avLst>
        </a:prstGeom>
      </dgm:spPr>
      <dgm:t>
        <a:bodyPr/>
        <a:lstStyle/>
        <a:p>
          <a:endParaRPr lang="en-US"/>
        </a:p>
      </dgm:t>
    </dgm:pt>
    <dgm:pt modelId="{2C9BAF4A-5E7E-4AD8-BC01-94AB9E992B7C}" type="pres">
      <dgm:prSet presAssocID="{91097C05-C882-42C2-B0F0-E4621E177CA2}" presName="level3hierChild" presStyleCnt="0"/>
      <dgm:spPr/>
    </dgm:pt>
    <dgm:pt modelId="{0B39C138-86CD-4150-9FD8-EF342792D0D7}" type="pres">
      <dgm:prSet presAssocID="{27782777-0AE5-455E-9EDB-81CE0E68202E}" presName="conn2-1" presStyleLbl="parChTrans1D3" presStyleIdx="5" presStyleCnt="9"/>
      <dgm:spPr>
        <a:custGeom>
          <a:avLst/>
          <a:gdLst/>
          <a:ahLst/>
          <a:cxnLst/>
          <a:rect l="0" t="0" r="0" b="0"/>
          <a:pathLst>
            <a:path>
              <a:moveTo>
                <a:pt x="0" y="6262"/>
              </a:moveTo>
              <a:lnTo>
                <a:pt x="298308" y="6262"/>
              </a:lnTo>
            </a:path>
          </a:pathLst>
        </a:custGeom>
      </dgm:spPr>
      <dgm:t>
        <a:bodyPr/>
        <a:lstStyle/>
        <a:p>
          <a:endParaRPr lang="en-US"/>
        </a:p>
      </dgm:t>
    </dgm:pt>
    <dgm:pt modelId="{80FEDDC8-6060-473E-B010-60AF60A5E55B}" type="pres">
      <dgm:prSet presAssocID="{27782777-0AE5-455E-9EDB-81CE0E68202E}" presName="connTx" presStyleLbl="parChTrans1D3" presStyleIdx="5" presStyleCnt="9"/>
      <dgm:spPr/>
      <dgm:t>
        <a:bodyPr/>
        <a:lstStyle/>
        <a:p>
          <a:endParaRPr lang="en-US"/>
        </a:p>
      </dgm:t>
    </dgm:pt>
    <dgm:pt modelId="{8C5DDA03-6B6B-4EB0-839D-72ABABDB729B}" type="pres">
      <dgm:prSet presAssocID="{2C81221D-4D9E-488B-B14A-8CC517869683}" presName="root2" presStyleCnt="0"/>
      <dgm:spPr/>
    </dgm:pt>
    <dgm:pt modelId="{67A4D30E-E0E1-452C-9562-84988A8658F2}" type="pres">
      <dgm:prSet presAssocID="{2C81221D-4D9E-488B-B14A-8CC517869683}" presName="LevelTwoTextNode" presStyleLbl="node3" presStyleIdx="5" presStyleCnt="9">
        <dgm:presLayoutVars>
          <dgm:chPref val="3"/>
        </dgm:presLayoutVars>
      </dgm:prSet>
      <dgm:spPr>
        <a:prstGeom prst="roundRect">
          <a:avLst>
            <a:gd name="adj" fmla="val 10000"/>
          </a:avLst>
        </a:prstGeom>
      </dgm:spPr>
      <dgm:t>
        <a:bodyPr/>
        <a:lstStyle/>
        <a:p>
          <a:endParaRPr lang="en-US"/>
        </a:p>
      </dgm:t>
    </dgm:pt>
    <dgm:pt modelId="{3A161112-A2E8-4CA2-A6EF-FBC7FD101AA8}" type="pres">
      <dgm:prSet presAssocID="{2C81221D-4D9E-488B-B14A-8CC517869683}" presName="level3hierChild" presStyleCnt="0"/>
      <dgm:spPr/>
    </dgm:pt>
    <dgm:pt modelId="{B2A9666F-D19E-4C2E-960A-E76CE5AD7E46}" type="pres">
      <dgm:prSet presAssocID="{1BC4773C-19F5-4139-87C3-FC080D65F329}" presName="conn2-1" presStyleLbl="parChTrans1D3" presStyleIdx="6" presStyleCnt="9"/>
      <dgm:spPr>
        <a:custGeom>
          <a:avLst/>
          <a:gdLst/>
          <a:ahLst/>
          <a:cxnLst/>
          <a:rect l="0" t="0" r="0" b="0"/>
          <a:pathLst>
            <a:path>
              <a:moveTo>
                <a:pt x="0" y="6262"/>
              </a:moveTo>
              <a:lnTo>
                <a:pt x="522371" y="6262"/>
              </a:lnTo>
            </a:path>
          </a:pathLst>
        </a:custGeom>
      </dgm:spPr>
      <dgm:t>
        <a:bodyPr/>
        <a:lstStyle/>
        <a:p>
          <a:endParaRPr lang="en-US"/>
        </a:p>
      </dgm:t>
    </dgm:pt>
    <dgm:pt modelId="{AC853E96-AF9A-420D-8644-D628B78E9900}" type="pres">
      <dgm:prSet presAssocID="{1BC4773C-19F5-4139-87C3-FC080D65F329}" presName="connTx" presStyleLbl="parChTrans1D3" presStyleIdx="6" presStyleCnt="9"/>
      <dgm:spPr/>
      <dgm:t>
        <a:bodyPr/>
        <a:lstStyle/>
        <a:p>
          <a:endParaRPr lang="en-US"/>
        </a:p>
      </dgm:t>
    </dgm:pt>
    <dgm:pt modelId="{C114FB28-E95A-4759-AB99-478F706A7028}" type="pres">
      <dgm:prSet presAssocID="{6078D922-A948-441C-9296-46EE16D16C56}" presName="root2" presStyleCnt="0"/>
      <dgm:spPr/>
    </dgm:pt>
    <dgm:pt modelId="{F27945E5-C7B8-44B0-9CD5-FF28FB30A82A}" type="pres">
      <dgm:prSet presAssocID="{6078D922-A948-441C-9296-46EE16D16C56}" presName="LevelTwoTextNode" presStyleLbl="node3" presStyleIdx="6" presStyleCnt="9">
        <dgm:presLayoutVars>
          <dgm:chPref val="3"/>
        </dgm:presLayoutVars>
      </dgm:prSet>
      <dgm:spPr>
        <a:prstGeom prst="roundRect">
          <a:avLst>
            <a:gd name="adj" fmla="val 10000"/>
          </a:avLst>
        </a:prstGeom>
      </dgm:spPr>
      <dgm:t>
        <a:bodyPr/>
        <a:lstStyle/>
        <a:p>
          <a:endParaRPr lang="en-US"/>
        </a:p>
      </dgm:t>
    </dgm:pt>
    <dgm:pt modelId="{D7D5CD77-4967-400E-A8FB-4FB2D5B7C5CE}" type="pres">
      <dgm:prSet presAssocID="{6078D922-A948-441C-9296-46EE16D16C56}" presName="level3hierChild" presStyleCnt="0"/>
      <dgm:spPr/>
    </dgm:pt>
    <dgm:pt modelId="{325079F3-12B8-4AB3-AA00-6BCC61013E14}" type="pres">
      <dgm:prSet presAssocID="{C32E7F9C-5169-41E4-9562-4C0D3FDBC52E}" presName="conn2-1" presStyleLbl="parChTrans1D3" presStyleIdx="7" presStyleCnt="9"/>
      <dgm:spPr>
        <a:custGeom>
          <a:avLst/>
          <a:gdLst/>
          <a:ahLst/>
          <a:cxnLst/>
          <a:rect l="0" t="0" r="0" b="0"/>
          <a:pathLst>
            <a:path>
              <a:moveTo>
                <a:pt x="0" y="6262"/>
              </a:moveTo>
              <a:lnTo>
                <a:pt x="908034" y="6262"/>
              </a:lnTo>
            </a:path>
          </a:pathLst>
        </a:custGeom>
      </dgm:spPr>
      <dgm:t>
        <a:bodyPr/>
        <a:lstStyle/>
        <a:p>
          <a:endParaRPr lang="en-US"/>
        </a:p>
      </dgm:t>
    </dgm:pt>
    <dgm:pt modelId="{6FBB9857-7993-4D5B-9964-73FC222DBD6D}" type="pres">
      <dgm:prSet presAssocID="{C32E7F9C-5169-41E4-9562-4C0D3FDBC52E}" presName="connTx" presStyleLbl="parChTrans1D3" presStyleIdx="7" presStyleCnt="9"/>
      <dgm:spPr/>
      <dgm:t>
        <a:bodyPr/>
        <a:lstStyle/>
        <a:p>
          <a:endParaRPr lang="en-US"/>
        </a:p>
      </dgm:t>
    </dgm:pt>
    <dgm:pt modelId="{CA10732D-3B7F-4354-9CB3-25B124FF4598}" type="pres">
      <dgm:prSet presAssocID="{9A3C69C9-6B60-4703-9E8C-C12AC31702A6}" presName="root2" presStyleCnt="0"/>
      <dgm:spPr/>
    </dgm:pt>
    <dgm:pt modelId="{895BC065-CB2D-4E2C-A920-487A301854F4}" type="pres">
      <dgm:prSet presAssocID="{9A3C69C9-6B60-4703-9E8C-C12AC31702A6}" presName="LevelTwoTextNode" presStyleLbl="node3" presStyleIdx="7" presStyleCnt="9">
        <dgm:presLayoutVars>
          <dgm:chPref val="3"/>
        </dgm:presLayoutVars>
      </dgm:prSet>
      <dgm:spPr>
        <a:prstGeom prst="roundRect">
          <a:avLst>
            <a:gd name="adj" fmla="val 10000"/>
          </a:avLst>
        </a:prstGeom>
      </dgm:spPr>
      <dgm:t>
        <a:bodyPr/>
        <a:lstStyle/>
        <a:p>
          <a:endParaRPr lang="en-US"/>
        </a:p>
      </dgm:t>
    </dgm:pt>
    <dgm:pt modelId="{522FA373-C0F9-43E2-AE46-D8374F504000}" type="pres">
      <dgm:prSet presAssocID="{9A3C69C9-6B60-4703-9E8C-C12AC31702A6}" presName="level3hierChild" presStyleCnt="0"/>
      <dgm:spPr/>
    </dgm:pt>
    <dgm:pt modelId="{E5FBB49A-761A-4B9A-ABE1-4AE896375BAA}" type="pres">
      <dgm:prSet presAssocID="{B8CE095C-03EB-44CB-9D67-53A21FE8BC4E}" presName="conn2-1" presStyleLbl="parChTrans1D3" presStyleIdx="8" presStyleCnt="9"/>
      <dgm:spPr>
        <a:custGeom>
          <a:avLst/>
          <a:gdLst/>
          <a:ahLst/>
          <a:cxnLst/>
          <a:rect l="0" t="0" r="0" b="0"/>
          <a:pathLst>
            <a:path>
              <a:moveTo>
                <a:pt x="0" y="6262"/>
              </a:moveTo>
              <a:lnTo>
                <a:pt x="1320587" y="6262"/>
              </a:lnTo>
            </a:path>
          </a:pathLst>
        </a:custGeom>
      </dgm:spPr>
      <dgm:t>
        <a:bodyPr/>
        <a:lstStyle/>
        <a:p>
          <a:endParaRPr lang="en-US"/>
        </a:p>
      </dgm:t>
    </dgm:pt>
    <dgm:pt modelId="{B0D94788-1886-4706-B2D3-E2A5D43A607A}" type="pres">
      <dgm:prSet presAssocID="{B8CE095C-03EB-44CB-9D67-53A21FE8BC4E}" presName="connTx" presStyleLbl="parChTrans1D3" presStyleIdx="8" presStyleCnt="9"/>
      <dgm:spPr/>
      <dgm:t>
        <a:bodyPr/>
        <a:lstStyle/>
        <a:p>
          <a:endParaRPr lang="en-US"/>
        </a:p>
      </dgm:t>
    </dgm:pt>
    <dgm:pt modelId="{126D804E-1F72-4258-8A3D-FE21BA359F89}" type="pres">
      <dgm:prSet presAssocID="{548EDFAE-E84B-4C92-956D-7F86A473B462}" presName="root2" presStyleCnt="0"/>
      <dgm:spPr/>
    </dgm:pt>
    <dgm:pt modelId="{7A86F02B-2381-49BC-93D9-EB30C99EECB9}" type="pres">
      <dgm:prSet presAssocID="{548EDFAE-E84B-4C92-956D-7F86A473B462}" presName="LevelTwoTextNode" presStyleLbl="node3" presStyleIdx="8" presStyleCnt="9">
        <dgm:presLayoutVars>
          <dgm:chPref val="3"/>
        </dgm:presLayoutVars>
      </dgm:prSet>
      <dgm:spPr>
        <a:prstGeom prst="roundRect">
          <a:avLst>
            <a:gd name="adj" fmla="val 10000"/>
          </a:avLst>
        </a:prstGeom>
      </dgm:spPr>
      <dgm:t>
        <a:bodyPr/>
        <a:lstStyle/>
        <a:p>
          <a:endParaRPr lang="en-US"/>
        </a:p>
      </dgm:t>
    </dgm:pt>
    <dgm:pt modelId="{34B512CE-1D6A-4C20-AC74-274EE7675413}" type="pres">
      <dgm:prSet presAssocID="{548EDFAE-E84B-4C92-956D-7F86A473B462}" presName="level3hierChild" presStyleCnt="0"/>
      <dgm:spPr/>
    </dgm:pt>
  </dgm:ptLst>
  <dgm:cxnLst>
    <dgm:cxn modelId="{5FBAB6E5-D0DC-4D37-984C-E4DD17CB21CF}" type="presOf" srcId="{92362BAE-AD77-4AF8-81F3-5AFAB43B147A}" destId="{0DB50BC7-2A72-48E4-8E79-894203573E04}" srcOrd="1" destOrd="0" presId="urn:microsoft.com/office/officeart/2005/8/layout/hierarchy2"/>
    <dgm:cxn modelId="{2D3EB11C-A61C-4664-A04D-05DEF2D42100}" type="presOf" srcId="{B7526BE7-49E0-4881-B006-2B8544193C85}" destId="{8B3D6F8F-2070-4E94-8884-6D48BE8C9804}" srcOrd="0" destOrd="0" presId="urn:microsoft.com/office/officeart/2005/8/layout/hierarchy2"/>
    <dgm:cxn modelId="{8A4E6787-9EDC-47F0-BB2E-A07D296DEBE1}" type="presOf" srcId="{68D19337-B384-4A20-A9C7-8FE7C905F03E}" destId="{C9C96D93-03DF-47B3-B418-B1FB348DA19C}" srcOrd="0" destOrd="0" presId="urn:microsoft.com/office/officeart/2005/8/layout/hierarchy2"/>
    <dgm:cxn modelId="{A48E3A08-D744-4703-AA3B-17A874C46C83}" type="presOf" srcId="{27782777-0AE5-455E-9EDB-81CE0E68202E}" destId="{80FEDDC8-6060-473E-B010-60AF60A5E55B}" srcOrd="1" destOrd="0" presId="urn:microsoft.com/office/officeart/2005/8/layout/hierarchy2"/>
    <dgm:cxn modelId="{F6F36839-E9EE-4A38-B4B8-58D373E9D0BA}" type="presOf" srcId="{CB923DA9-C7AC-4034-B252-3055FD2D2174}" destId="{FEFD1B1E-FB27-4705-AF99-22F0A72F3EAC}" srcOrd="0" destOrd="0" presId="urn:microsoft.com/office/officeart/2005/8/layout/hierarchy2"/>
    <dgm:cxn modelId="{E946128F-3637-47E9-821B-55E232E406E6}" srcId="{7B460CD6-A93C-47FD-BEDC-932516947F44}" destId="{548EDFAE-E84B-4C92-956D-7F86A473B462}" srcOrd="6" destOrd="0" parTransId="{B8CE095C-03EB-44CB-9D67-53A21FE8BC4E}" sibTransId="{F74E3DA6-A623-486F-ADFF-45E785D3259D}"/>
    <dgm:cxn modelId="{D2779EAC-9169-483C-9681-683F4CAF1613}" type="presOf" srcId="{BFF1B272-559C-4832-AD2F-8A265A3AA4BD}" destId="{F4548F62-CC81-4624-B6E8-E6780F03BB9B}" srcOrd="0" destOrd="0" presId="urn:microsoft.com/office/officeart/2005/8/layout/hierarchy2"/>
    <dgm:cxn modelId="{7D3E77AD-A616-438E-AA2A-6ABC88578CB4}" type="presOf" srcId="{B66BF977-2137-4C8B-90EB-F428DCEEF957}" destId="{A5F88420-1850-4770-AD3E-267B1C8CE3F7}" srcOrd="0" destOrd="0" presId="urn:microsoft.com/office/officeart/2005/8/layout/hierarchy2"/>
    <dgm:cxn modelId="{76A5E480-1725-4777-A80C-363D8B5B7BBA}" srcId="{4122E342-0D74-4EA0-BCD0-DDBBB60701EF}" destId="{4F6E981B-AFDF-42A0-91FD-653CE4C3D6C4}" srcOrd="1" destOrd="0" parTransId="{B9BC8E24-8B9D-4758-A854-4B4603061D35}" sibTransId="{150985A5-BE58-4962-A9E6-0FB9126F4E4F}"/>
    <dgm:cxn modelId="{5482B197-9B75-44E6-BC70-87FB14AEDC79}" type="presOf" srcId="{D76AFC94-01D9-468C-B75A-A4073EAAF280}" destId="{7DD852F4-30EC-4C06-920D-C87D1EAB311E}" srcOrd="0" destOrd="0" presId="urn:microsoft.com/office/officeart/2005/8/layout/hierarchy2"/>
    <dgm:cxn modelId="{1BEF2119-6117-40AE-A17B-F2AD0F7EAC78}" type="presOf" srcId="{F1FACC23-3738-4FBC-928C-6A0998C47414}" destId="{2606F588-4417-409F-A0E2-4AB43FCFDE77}" srcOrd="0" destOrd="0" presId="urn:microsoft.com/office/officeart/2005/8/layout/hierarchy2"/>
    <dgm:cxn modelId="{ABE3E4FA-28B1-4AE6-9884-F280184FA783}" type="presOf" srcId="{88C59F1D-E6B7-4859-B107-62EE523C50CC}" destId="{647E0C68-15DE-4EFC-8884-6E199423AC1B}" srcOrd="1" destOrd="0" presId="urn:microsoft.com/office/officeart/2005/8/layout/hierarchy2"/>
    <dgm:cxn modelId="{99013619-A975-4E35-BC4A-8B7850A4EC2B}" type="presOf" srcId="{88C59F1D-E6B7-4859-B107-62EE523C50CC}" destId="{45D4B95C-796B-455F-864B-B4BEE4DB8B3C}" srcOrd="0" destOrd="0" presId="urn:microsoft.com/office/officeart/2005/8/layout/hierarchy2"/>
    <dgm:cxn modelId="{05D8E0EE-B73B-477B-BE0B-3F773FAD2C1B}" type="presOf" srcId="{20D1F23F-4962-4BA4-BB2A-14BF478C0710}" destId="{72361886-4780-4EE3-BAD8-03A08F2DE3EC}" srcOrd="1" destOrd="0" presId="urn:microsoft.com/office/officeart/2005/8/layout/hierarchy2"/>
    <dgm:cxn modelId="{3A18B62D-6BE3-4BC9-A15D-7AC5548D4DF3}" type="presOf" srcId="{4EC53003-0654-4463-8E64-3FE52CF82615}" destId="{F4DCAD59-C361-4629-853B-313E7B2821A6}" srcOrd="0" destOrd="0" presId="urn:microsoft.com/office/officeart/2005/8/layout/hierarchy2"/>
    <dgm:cxn modelId="{3F807BCC-5750-4772-AAD5-CA2D0F9F6340}" srcId="{BFF1B272-559C-4832-AD2F-8A265A3AA4BD}" destId="{7B460CD6-A93C-47FD-BEDC-932516947F44}" srcOrd="1" destOrd="0" parTransId="{5701B943-8545-4E9C-8C11-E392BE3E7BF4}" sibTransId="{8C209377-E661-4859-8B94-9ABBAA477C0E}"/>
    <dgm:cxn modelId="{DD287D8D-273C-40E0-89BD-40EC3BD1BD9B}" type="presOf" srcId="{66D5C7AB-1A23-4759-9F26-D34AC532C425}" destId="{60B5EC3E-C990-4C54-82ED-C7243E606A19}" srcOrd="1" destOrd="0" presId="urn:microsoft.com/office/officeart/2005/8/layout/hierarchy2"/>
    <dgm:cxn modelId="{D542BF89-1CFD-47A7-8691-53404A36F186}" type="presOf" srcId="{31632322-AC7C-497C-982B-AABE6A4B6BCF}" destId="{F86104D3-AD34-492F-9943-96E8223E3E09}" srcOrd="0" destOrd="0" presId="urn:microsoft.com/office/officeart/2005/8/layout/hierarchy2"/>
    <dgm:cxn modelId="{5F2CDC5B-755B-43F2-BBD8-1939165FFA22}" srcId="{4F6E981B-AFDF-42A0-91FD-653CE4C3D6C4}" destId="{B2434044-965D-469B-BD0A-BAFB0F1F865A}" srcOrd="2" destOrd="0" parTransId="{D76AFC94-01D9-468C-B75A-A4073EAAF280}" sibTransId="{DB6C0559-16D5-4800-836B-F486938DD589}"/>
    <dgm:cxn modelId="{5FA743FE-2406-4AB3-B708-E7AAEA51AD23}" type="presOf" srcId="{DF505B7A-F710-4353-8BD3-0C6FD8CF2371}" destId="{2CD62888-04AE-4063-B0A4-066D1BA71495}" srcOrd="0" destOrd="0" presId="urn:microsoft.com/office/officeart/2005/8/layout/hierarchy2"/>
    <dgm:cxn modelId="{03E75466-76B0-44EE-A7BA-31D9E5375309}" type="presOf" srcId="{5701B943-8545-4E9C-8C11-E392BE3E7BF4}" destId="{5EDCD5C2-5BE7-4F10-A7C6-D3941165C4D0}" srcOrd="0" destOrd="0" presId="urn:microsoft.com/office/officeart/2005/8/layout/hierarchy2"/>
    <dgm:cxn modelId="{436D930F-6872-4DF0-BC5F-35D7D5D8231F}" type="presOf" srcId="{27782777-0AE5-455E-9EDB-81CE0E68202E}" destId="{0B39C138-86CD-4150-9FD8-EF342792D0D7}" srcOrd="0" destOrd="0" presId="urn:microsoft.com/office/officeart/2005/8/layout/hierarchy2"/>
    <dgm:cxn modelId="{54E0A412-243F-4C04-B6E7-9283521C5336}" srcId="{DF505B7A-F710-4353-8BD3-0C6FD8CF2371}" destId="{BFF1B272-559C-4832-AD2F-8A265A3AA4BD}" srcOrd="0" destOrd="0" parTransId="{5782725B-E26A-4610-845F-CB1AB9F2AABC}" sibTransId="{989C078A-B7E4-4608-8D26-FFE8B7EEA7BF}"/>
    <dgm:cxn modelId="{FF09460F-6142-4787-8C96-F52838A75143}" type="presOf" srcId="{E4E9CF1C-7D3C-490C-B203-5A78C1418F5C}" destId="{BF45352F-DC49-47DA-B656-8454DDAD7C80}" srcOrd="0" destOrd="0" presId="urn:microsoft.com/office/officeart/2005/8/layout/hierarchy2"/>
    <dgm:cxn modelId="{3CF529BE-A076-4C6B-B1CE-86242DC82D49}" type="presOf" srcId="{20D1F23F-4962-4BA4-BB2A-14BF478C0710}" destId="{B85336DE-2F4A-4520-919B-6927380DAEA9}" srcOrd="0" destOrd="0" presId="urn:microsoft.com/office/officeart/2005/8/layout/hierarchy2"/>
    <dgm:cxn modelId="{C7F5A589-2BF7-4B43-909B-D7739746B1EC}" type="presOf" srcId="{645358C8-AB44-4847-959C-14B4B8F1A050}" destId="{E454FE98-A663-4F78-999B-433B0C3B4AA8}" srcOrd="1" destOrd="0" presId="urn:microsoft.com/office/officeart/2005/8/layout/hierarchy2"/>
    <dgm:cxn modelId="{9BEB443B-1EBA-40ED-85FE-5160A809A737}" srcId="{5350D525-86F6-4842-A858-B1BF5D4F7BAA}" destId="{7CB9E797-E0CF-442E-991D-9AD701FED48B}" srcOrd="0" destOrd="0" parTransId="{C1092260-BB41-4F27-9E79-0768E0F56B06}" sibTransId="{6151CF7D-765A-4D34-815D-4C8049B508F0}"/>
    <dgm:cxn modelId="{D7861F09-C59B-4E8D-BA8E-609ECDFE9685}" srcId="{7B460CD6-A93C-47FD-BEDC-932516947F44}" destId="{2C81221D-4D9E-488B-B14A-8CC517869683}" srcOrd="3" destOrd="0" parTransId="{27782777-0AE5-455E-9EDB-81CE0E68202E}" sibTransId="{302988D9-83B5-40EA-9DF4-2B4D46F25A8E}"/>
    <dgm:cxn modelId="{7611CF01-F153-401F-B7E7-B88499CD8DE0}" type="presOf" srcId="{548EDFAE-E84B-4C92-956D-7F86A473B462}" destId="{7A86F02B-2381-49BC-93D9-EB30C99EECB9}" srcOrd="0" destOrd="0" presId="urn:microsoft.com/office/officeart/2005/8/layout/hierarchy2"/>
    <dgm:cxn modelId="{4187D48B-85E7-4A76-95FC-04721C77AA7E}" type="presOf" srcId="{91097C05-C882-42C2-B0F0-E4621E177CA2}" destId="{D253A0E8-2680-4E58-90F8-F911A6551997}" srcOrd="0" destOrd="0" presId="urn:microsoft.com/office/officeart/2005/8/layout/hierarchy2"/>
    <dgm:cxn modelId="{DDD2EF51-B2F8-4FB4-B97E-C01624D28DCA}" type="presOf" srcId="{2C81221D-4D9E-488B-B14A-8CC517869683}" destId="{67A4D30E-E0E1-452C-9562-84988A8658F2}" srcOrd="0" destOrd="0" presId="urn:microsoft.com/office/officeart/2005/8/layout/hierarchy2"/>
    <dgm:cxn modelId="{8C242D21-D495-41DC-BE5D-889AB35B0847}" srcId="{7B460CD6-A93C-47FD-BEDC-932516947F44}" destId="{9A3C69C9-6B60-4703-9E8C-C12AC31702A6}" srcOrd="5" destOrd="0" parTransId="{C32E7F9C-5169-41E4-9562-4C0D3FDBC52E}" sibTransId="{99A5516D-87BE-4142-9DBF-E57D5EF931E1}"/>
    <dgm:cxn modelId="{DF599962-202F-44C1-BF22-8AE7A39F0308}" type="presOf" srcId="{8D67CB8D-2A3E-4B05-A044-6AC25330A38A}" destId="{86C6FFFC-D3BB-4A6F-8D90-021BB9575E70}" srcOrd="0" destOrd="0" presId="urn:microsoft.com/office/officeart/2005/8/layout/hierarchy2"/>
    <dgm:cxn modelId="{4B0F23CB-1FD6-4AD2-BF21-BCA95001AA65}" type="presOf" srcId="{7EA8378E-0C1F-4602-9013-3B0D0AB0EA55}" destId="{FCEBEB7F-E927-4E11-929F-97CCAE938D6A}" srcOrd="0" destOrd="0" presId="urn:microsoft.com/office/officeart/2005/8/layout/hierarchy2"/>
    <dgm:cxn modelId="{73176DD9-E666-4FFB-9BDB-1C7E5325ECC4}" srcId="{BFF1B272-559C-4832-AD2F-8A265A3AA4BD}" destId="{BE1DAD46-1F4E-4506-8B78-601F5CD3C523}" srcOrd="0" destOrd="0" parTransId="{68D19337-B384-4A20-A9C7-8FE7C905F03E}" sibTransId="{71DC4039-C227-4425-A060-AC4C4D380EEB}"/>
    <dgm:cxn modelId="{CE5DECFA-C5FF-4CE2-A4C9-C09B07D50D6F}" srcId="{4F6E981B-AFDF-42A0-91FD-653CE4C3D6C4}" destId="{8D67CB8D-2A3E-4B05-A044-6AC25330A38A}" srcOrd="0" destOrd="0" parTransId="{CB923DA9-C7AC-4034-B252-3055FD2D2174}" sibTransId="{46B190E0-BC32-47AC-8041-EE08CA8A12F8}"/>
    <dgm:cxn modelId="{2E45AEF1-20F0-4961-AC2D-0D54C133DF0D}" srcId="{5350D525-86F6-4842-A858-B1BF5D4F7BAA}" destId="{E4E9CF1C-7D3C-490C-B203-5A78C1418F5C}" srcOrd="1" destOrd="0" parTransId="{191E450D-6632-45DC-9087-77C608E0BCB7}" sibTransId="{0B4867BF-ADED-4F57-95B4-C25F568DD579}"/>
    <dgm:cxn modelId="{77C70F7E-032F-40FB-8699-F2D8652B878F}" srcId="{7B460CD6-A93C-47FD-BEDC-932516947F44}" destId="{0579028E-9690-4C16-8EEA-67261E458CB9}" srcOrd="0" destOrd="0" parTransId="{66D5C7AB-1A23-4759-9F26-D34AC532C425}" sibTransId="{946E5057-BE47-4CC9-8FAE-8F675AFB8287}"/>
    <dgm:cxn modelId="{E4B0246D-2A97-46FC-BCD5-88E0D16561A8}" srcId="{7B460CD6-A93C-47FD-BEDC-932516947F44}" destId="{6078D922-A948-441C-9296-46EE16D16C56}" srcOrd="4" destOrd="0" parTransId="{1BC4773C-19F5-4139-87C3-FC080D65F329}" sibTransId="{56735BEF-842E-457E-8BDB-108A76AEF5DD}"/>
    <dgm:cxn modelId="{A42DDFCE-4B18-4DD7-A4A2-373879F301DE}" srcId="{4122E342-0D74-4EA0-BCD0-DDBBB60701EF}" destId="{A851AD53-B271-47C7-BF96-D4804627DE93}" srcOrd="0" destOrd="0" parTransId="{F1FACC23-3738-4FBC-928C-6A0998C47414}" sibTransId="{6C6EDD93-ACF4-4D96-8C31-4573FCD14FF8}"/>
    <dgm:cxn modelId="{B8E7BF52-E7E1-43B2-A51E-62970D3342B3}" type="presOf" srcId="{C1092260-BB41-4F27-9E79-0768E0F56B06}" destId="{9AAE2C2E-5D56-428B-BD24-1854DCB61E8B}" srcOrd="0" destOrd="0" presId="urn:microsoft.com/office/officeart/2005/8/layout/hierarchy2"/>
    <dgm:cxn modelId="{621C5892-F3C3-4B8A-8B87-DBBB00DBBEBE}" type="presOf" srcId="{230FFF0D-11E8-4C9A-800A-B42AAE7FA2C9}" destId="{C17943E0-CB81-4627-AB63-D4EE997AEDC0}" srcOrd="0" destOrd="0" presId="urn:microsoft.com/office/officeart/2005/8/layout/hierarchy2"/>
    <dgm:cxn modelId="{10A0BA3F-7A87-4171-A372-6EAA7324F6D9}" type="presOf" srcId="{B2434044-965D-469B-BD0A-BAFB0F1F865A}" destId="{6FE9E49A-261F-4F5F-958C-B2F2B802CDF4}" srcOrd="0" destOrd="0" presId="urn:microsoft.com/office/officeart/2005/8/layout/hierarchy2"/>
    <dgm:cxn modelId="{10E35859-1920-4D9D-B8DE-18852E59A5B2}" type="presOf" srcId="{B8CE095C-03EB-44CB-9D67-53A21FE8BC4E}" destId="{B0D94788-1886-4706-B2D3-E2A5D43A607A}" srcOrd="1" destOrd="0" presId="urn:microsoft.com/office/officeart/2005/8/layout/hierarchy2"/>
    <dgm:cxn modelId="{F2A438BB-148D-4B19-B1B0-A19C94C87906}" srcId="{BE1DAD46-1F4E-4506-8B78-601F5CD3C523}" destId="{D5C06E41-6457-4BEA-AF51-1E7F7F36A803}" srcOrd="0" destOrd="0" parTransId="{C7300EAF-8FF3-4253-A249-C9AD87653327}" sibTransId="{A4A8B5E1-1005-4810-BE02-BA717937B1A0}"/>
    <dgm:cxn modelId="{795F69D6-ACAD-444F-BA81-F76177177EED}" type="presOf" srcId="{C32E7F9C-5169-41E4-9562-4C0D3FDBC52E}" destId="{325079F3-12B8-4AB3-AA00-6BCC61013E14}" srcOrd="0" destOrd="0" presId="urn:microsoft.com/office/officeart/2005/8/layout/hierarchy2"/>
    <dgm:cxn modelId="{BE8E39B7-F62F-4D8D-8FE8-8E5E721D616F}" srcId="{DEEBA07E-4CFE-48ED-9B46-7C055A726827}" destId="{230FFF0D-11E8-4C9A-800A-B42AAE7FA2C9}" srcOrd="0" destOrd="0" parTransId="{CEB3C629-BAA0-474A-8035-F14175E34640}" sibTransId="{D4B86BF4-9A83-4D23-BA55-AC3CAFB34DDB}"/>
    <dgm:cxn modelId="{3327A4F6-45FE-4188-8C74-16553FC982B7}" type="presOf" srcId="{F1FACC23-3738-4FBC-928C-6A0998C47414}" destId="{61882FE9-87C5-4D4C-8C95-DEE75ABB2B9F}" srcOrd="1" destOrd="0" presId="urn:microsoft.com/office/officeart/2005/8/layout/hierarchy2"/>
    <dgm:cxn modelId="{72FB89E1-AC2C-45EC-807F-50A0AFE9C282}" type="presOf" srcId="{B8CE095C-03EB-44CB-9D67-53A21FE8BC4E}" destId="{E5FBB49A-761A-4B9A-ABE1-4AE896375BAA}" srcOrd="0" destOrd="0" presId="urn:microsoft.com/office/officeart/2005/8/layout/hierarchy2"/>
    <dgm:cxn modelId="{AAB1382F-449D-4D06-8F0E-27C739CB8294}" type="presOf" srcId="{92362BAE-AD77-4AF8-81F3-5AFAB43B147A}" destId="{15BE4C88-DA06-4612-8503-2F0A39B26765}" srcOrd="0" destOrd="0" presId="urn:microsoft.com/office/officeart/2005/8/layout/hierarchy2"/>
    <dgm:cxn modelId="{6D935126-32E0-476D-850A-6F791B57EDC1}" type="presOf" srcId="{1BC4773C-19F5-4139-87C3-FC080D65F329}" destId="{AC853E96-AF9A-420D-8644-D628B78E9900}" srcOrd="1" destOrd="0" presId="urn:microsoft.com/office/officeart/2005/8/layout/hierarchy2"/>
    <dgm:cxn modelId="{4C92AA95-0F9A-40ED-86EA-2582183928EA}" srcId="{BE1DAD46-1F4E-4506-8B78-601F5CD3C523}" destId="{5350D525-86F6-4842-A858-B1BF5D4F7BAA}" srcOrd="1" destOrd="0" parTransId="{20D1F23F-4962-4BA4-BB2A-14BF478C0710}" sibTransId="{F1127F62-28AB-462F-A650-8FFBF3F92479}"/>
    <dgm:cxn modelId="{BB421C89-3B3D-4376-AA9B-2F4DCD26F6FF}" type="presOf" srcId="{7EA8378E-0C1F-4602-9013-3B0D0AB0EA55}" destId="{8526FAC4-FD00-4A9D-8422-C34AEFBEA0EE}" srcOrd="1" destOrd="0" presId="urn:microsoft.com/office/officeart/2005/8/layout/hierarchy2"/>
    <dgm:cxn modelId="{BC5F5095-D11C-4685-8269-2708F7A0CC32}" type="presOf" srcId="{B9BC8E24-8B9D-4758-A854-4B4603061D35}" destId="{75833C6C-134A-4F7C-A022-424A7A00C3C9}" srcOrd="0" destOrd="0" presId="urn:microsoft.com/office/officeart/2005/8/layout/hierarchy2"/>
    <dgm:cxn modelId="{858C1957-49AC-4D8E-9EEE-09C007F5B25D}" srcId="{4F6E981B-AFDF-42A0-91FD-653CE4C3D6C4}" destId="{A518A0F3-459D-4866-BEFB-92E7B9C7031B}" srcOrd="1" destOrd="0" parTransId="{510B33AD-EC64-4A09-A8AB-F8BF2F1289F0}" sibTransId="{CF9DF0D5-692F-48A0-BEC8-75653C8F4449}"/>
    <dgm:cxn modelId="{92730623-980E-4DF5-9A16-EB7511388287}" type="presOf" srcId="{DEEBA07E-4CFE-48ED-9B46-7C055A726827}" destId="{B19D2BD4-1044-49DA-97B6-AD935AB76990}" srcOrd="0" destOrd="0" presId="urn:microsoft.com/office/officeart/2005/8/layout/hierarchy2"/>
    <dgm:cxn modelId="{258558CE-CAD7-441F-AD01-4EED4E9B4BEA}" type="presOf" srcId="{5701B943-8545-4E9C-8C11-E392BE3E7BF4}" destId="{02A0AF39-83DB-48DA-8268-7821DCD4CC7A}" srcOrd="1" destOrd="0" presId="urn:microsoft.com/office/officeart/2005/8/layout/hierarchy2"/>
    <dgm:cxn modelId="{EF3766B9-77D2-4991-90A9-36DF9F2EDB2D}" type="presOf" srcId="{1BC4773C-19F5-4139-87C3-FC080D65F329}" destId="{B2A9666F-D19E-4C2E-960A-E76CE5AD7E46}" srcOrd="0" destOrd="0" presId="urn:microsoft.com/office/officeart/2005/8/layout/hierarchy2"/>
    <dgm:cxn modelId="{4C6803D3-274A-44BD-A56D-3327C3836A05}" type="presOf" srcId="{B9BC8E24-8B9D-4758-A854-4B4603061D35}" destId="{69B7357D-3364-469E-B615-F281CC6EC868}" srcOrd="1" destOrd="0" presId="urn:microsoft.com/office/officeart/2005/8/layout/hierarchy2"/>
    <dgm:cxn modelId="{D48B6CAE-FF8D-4170-ACC5-33960961F12D}" type="presOf" srcId="{6C82A1A9-C61C-4BF2-AB17-7D4FF7704F83}" destId="{1EBCDDD9-86FD-4484-8FFB-2400E22FB885}" srcOrd="0" destOrd="0" presId="urn:microsoft.com/office/officeart/2005/8/layout/hierarchy2"/>
    <dgm:cxn modelId="{1F173091-B73B-4E1A-A64C-4EF8E1770890}" type="presOf" srcId="{7CB9E797-E0CF-442E-991D-9AD701FED48B}" destId="{F17EB49B-0196-486E-9C47-6721CFB83162}" srcOrd="0" destOrd="0" presId="urn:microsoft.com/office/officeart/2005/8/layout/hierarchy2"/>
    <dgm:cxn modelId="{314217B7-D19E-4C26-BF27-2E8B1FA98FDA}" type="presOf" srcId="{191E450D-6632-45DC-9087-77C608E0BCB7}" destId="{F0FD3F08-1A25-4D7B-8BCB-D708807BCC7D}" srcOrd="0" destOrd="0" presId="urn:microsoft.com/office/officeart/2005/8/layout/hierarchy2"/>
    <dgm:cxn modelId="{D77FDFBB-9FB5-42CC-A3E6-6109C8269DA0}" type="presOf" srcId="{510B33AD-EC64-4A09-A8AB-F8BF2F1289F0}" destId="{4903999A-14D2-4774-8BCA-1C9F6517EEC0}" srcOrd="0" destOrd="0" presId="urn:microsoft.com/office/officeart/2005/8/layout/hierarchy2"/>
    <dgm:cxn modelId="{79AFD63F-3FA2-45D3-AB23-B89E127BA380}" type="presOf" srcId="{D5C06E41-6457-4BEA-AF51-1E7F7F36A803}" destId="{E5023FD7-F4C0-4C05-8159-E3D81E06A0BA}" srcOrd="0" destOrd="0" presId="urn:microsoft.com/office/officeart/2005/8/layout/hierarchy2"/>
    <dgm:cxn modelId="{83C891FC-8BDA-4BD5-9AE6-7F9E230A8F9E}" type="presOf" srcId="{C7300EAF-8FF3-4253-A249-C9AD87653327}" destId="{32A241A0-92EF-43F7-9553-33A1A20413EC}" srcOrd="1" destOrd="0" presId="urn:microsoft.com/office/officeart/2005/8/layout/hierarchy2"/>
    <dgm:cxn modelId="{658827F9-337D-4463-9779-C4FA4F2D126B}" type="presOf" srcId="{D76AFC94-01D9-468C-B75A-A4073EAAF280}" destId="{79D49D7F-FC83-4BA8-9A42-2410D3F71594}" srcOrd="1" destOrd="0" presId="urn:microsoft.com/office/officeart/2005/8/layout/hierarchy2"/>
    <dgm:cxn modelId="{704850FB-8B60-4C42-BBE6-CF73FFD9EF38}" type="presOf" srcId="{6078D922-A948-441C-9296-46EE16D16C56}" destId="{F27945E5-C7B8-44B0-9CD5-FF28FB30A82A}" srcOrd="0" destOrd="0" presId="urn:microsoft.com/office/officeart/2005/8/layout/hierarchy2"/>
    <dgm:cxn modelId="{CC682E2D-AD6D-4E73-A1FF-E3E971735ED6}" type="presOf" srcId="{CEB3C629-BAA0-474A-8035-F14175E34640}" destId="{770963CE-BBF4-4435-BA7B-790A297A0968}" srcOrd="1" destOrd="0" presId="urn:microsoft.com/office/officeart/2005/8/layout/hierarchy2"/>
    <dgm:cxn modelId="{4B5EFE1B-DE9B-490E-950C-D140E7B7B1EA}" type="presOf" srcId="{510B33AD-EC64-4A09-A8AB-F8BF2F1289F0}" destId="{31FFCE86-4507-4418-BA25-23656335F616}" srcOrd="1" destOrd="0" presId="urn:microsoft.com/office/officeart/2005/8/layout/hierarchy2"/>
    <dgm:cxn modelId="{F5F08E93-A75F-4D9A-8C4D-255F453DDF6F}" srcId="{DEEBA07E-4CFE-48ED-9B46-7C055A726827}" destId="{67948269-B055-4D84-8913-0B85D8CFF480}" srcOrd="1" destOrd="0" parTransId="{92362BAE-AD77-4AF8-81F3-5AFAB43B147A}" sibTransId="{DB6B7D6C-4B60-499E-B4A6-6C43FCA5A0E8}"/>
    <dgm:cxn modelId="{64DECCA6-3BE0-4AD2-B3C1-61F3BF975435}" type="presOf" srcId="{B66BF977-2137-4C8B-90EB-F428DCEEF957}" destId="{6F7D10EB-8A32-4FBE-A68C-EC8749C5FEF3}" srcOrd="1" destOrd="0" presId="urn:microsoft.com/office/officeart/2005/8/layout/hierarchy2"/>
    <dgm:cxn modelId="{6494F7C7-D1F6-467A-8126-53594AA41C48}" type="presOf" srcId="{66D5C7AB-1A23-4759-9F26-D34AC532C425}" destId="{3982C309-C795-421C-B8F8-DBAB2CBC1211}" srcOrd="0" destOrd="0" presId="urn:microsoft.com/office/officeart/2005/8/layout/hierarchy2"/>
    <dgm:cxn modelId="{B25726B8-563F-4400-AD34-B1B646AC78F9}" type="presOf" srcId="{645358C8-AB44-4847-959C-14B4B8F1A050}" destId="{0CDFAB07-7339-4022-A1E1-DBDF6050BB78}" srcOrd="0" destOrd="0" presId="urn:microsoft.com/office/officeart/2005/8/layout/hierarchy2"/>
    <dgm:cxn modelId="{FF3FAE62-9027-44B1-B1FD-4C2B081EDAA7}" type="presOf" srcId="{C1092260-BB41-4F27-9E79-0768E0F56B06}" destId="{B2ADCD96-C00C-4CA0-A5A8-BD75F34DC60B}" srcOrd="1" destOrd="0" presId="urn:microsoft.com/office/officeart/2005/8/layout/hierarchy2"/>
    <dgm:cxn modelId="{2160E43B-76F7-4CD5-BDC9-3C8A8CBA7267}" type="presOf" srcId="{9A3C69C9-6B60-4703-9E8C-C12AC31702A6}" destId="{895BC065-CB2D-4E2C-A920-487A301854F4}" srcOrd="0" destOrd="0" presId="urn:microsoft.com/office/officeart/2005/8/layout/hierarchy2"/>
    <dgm:cxn modelId="{C588E748-B920-4186-B841-FE714CC1EDAE}" type="presOf" srcId="{67948269-B055-4D84-8913-0B85D8CFF480}" destId="{5E1AAE2E-5664-4D72-9643-0ED5FB01594A}" srcOrd="0" destOrd="0" presId="urn:microsoft.com/office/officeart/2005/8/layout/hierarchy2"/>
    <dgm:cxn modelId="{0883943F-5F19-4BAB-A566-7C7BC7C21982}" srcId="{5350D525-86F6-4842-A858-B1BF5D4F7BAA}" destId="{4122E342-0D74-4EA0-BCD0-DDBBB60701EF}" srcOrd="2" destOrd="0" parTransId="{7EA8378E-0C1F-4602-9013-3B0D0AB0EA55}" sibTransId="{62AE8F92-1403-44C7-A711-A27AA5D66E26}"/>
    <dgm:cxn modelId="{453553BC-D69A-43B2-98F5-2B4AD4484EDE}" type="presOf" srcId="{060F93D9-C0FC-40DE-A7A7-A4ECF778A76F}" destId="{499ABEB2-D2F6-44E2-AA6B-B5D6CB52E54B}" srcOrd="1" destOrd="0" presId="urn:microsoft.com/office/officeart/2005/8/layout/hierarchy2"/>
    <dgm:cxn modelId="{E9E745C5-72E0-4404-8863-73FE05118B6A}" type="presOf" srcId="{060F93D9-C0FC-40DE-A7A7-A4ECF778A76F}" destId="{927FCBC8-A240-40CA-A1A6-7BD335471E3C}" srcOrd="0" destOrd="0" presId="urn:microsoft.com/office/officeart/2005/8/layout/hierarchy2"/>
    <dgm:cxn modelId="{B920ADD5-5051-4855-9D40-E5D780722507}" type="presOf" srcId="{BE1DAD46-1F4E-4506-8B78-601F5CD3C523}" destId="{0750E89F-D0FE-493F-8D32-F41DC3B0CB33}" srcOrd="0" destOrd="0" presId="urn:microsoft.com/office/officeart/2005/8/layout/hierarchy2"/>
    <dgm:cxn modelId="{61E8C92C-971B-49B7-9E98-CE333A428EA6}" type="presOf" srcId="{CB923DA9-C7AC-4034-B252-3055FD2D2174}" destId="{47873E71-5BA3-4BE7-AE85-665BA5ECFDB9}" srcOrd="1" destOrd="0" presId="urn:microsoft.com/office/officeart/2005/8/layout/hierarchy2"/>
    <dgm:cxn modelId="{1BF2E752-4BF6-4D9C-88AF-08D8DD3C1994}" type="presOf" srcId="{0579028E-9690-4C16-8EEA-67261E458CB9}" destId="{9A30B3EF-05ED-473A-90AE-6E2A09B4420C}" srcOrd="0" destOrd="0" presId="urn:microsoft.com/office/officeart/2005/8/layout/hierarchy2"/>
    <dgm:cxn modelId="{3D2C1E7D-BAD4-4715-A5DF-4E571725C328}" type="presOf" srcId="{4122E342-0D74-4EA0-BCD0-DDBBB60701EF}" destId="{42FA827C-A636-4BA9-95EB-A7A4903EB233}" srcOrd="0" destOrd="0" presId="urn:microsoft.com/office/officeart/2005/8/layout/hierarchy2"/>
    <dgm:cxn modelId="{43810360-A0BF-4A8D-9149-4C7D8CDEC786}" type="presOf" srcId="{4F6E981B-AFDF-42A0-91FD-653CE4C3D6C4}" destId="{031C746C-B946-4A39-A6E8-BCB668980927}" srcOrd="0" destOrd="0" presId="urn:microsoft.com/office/officeart/2005/8/layout/hierarchy2"/>
    <dgm:cxn modelId="{00C6E0AB-0A89-4A23-91EF-8236B862D293}" type="presOf" srcId="{68D19337-B384-4A20-A9C7-8FE7C905F03E}" destId="{FD0BEC99-1CA4-4CF3-BACF-153AD594542D}" srcOrd="1" destOrd="0" presId="urn:microsoft.com/office/officeart/2005/8/layout/hierarchy2"/>
    <dgm:cxn modelId="{42271D17-D02A-4F6E-BF2B-6CB2A0D2DE7A}" type="presOf" srcId="{C7300EAF-8FF3-4253-A249-C9AD87653327}" destId="{6EA31413-F536-4C87-8ABB-8D9DF439FBCE}" srcOrd="0" destOrd="0" presId="urn:microsoft.com/office/officeart/2005/8/layout/hierarchy2"/>
    <dgm:cxn modelId="{B92BB617-DB54-4D23-8777-052719B9C9E5}" type="presOf" srcId="{31632322-AC7C-497C-982B-AABE6A4B6BCF}" destId="{9634DD5F-A99B-4B49-BCE5-E873AFBF8FA7}" srcOrd="1" destOrd="0" presId="urn:microsoft.com/office/officeart/2005/8/layout/hierarchy2"/>
    <dgm:cxn modelId="{B9B0625E-E3F5-43C5-A844-87B81D6675FA}" type="presOf" srcId="{A518A0F3-459D-4866-BEFB-92E7B9C7031B}" destId="{BB6EA8B4-8557-4C4F-B05B-361364B5D282}" srcOrd="0" destOrd="0" presId="urn:microsoft.com/office/officeart/2005/8/layout/hierarchy2"/>
    <dgm:cxn modelId="{977DCC0A-FA7A-4D8E-9D9C-7D82F6A0D921}" srcId="{0579028E-9690-4C16-8EEA-67261E458CB9}" destId="{6C82A1A9-C61C-4BF2-AB17-7D4FF7704F83}" srcOrd="1" destOrd="0" parTransId="{B66BF977-2137-4C8B-90EB-F428DCEEF957}" sibTransId="{25C8E807-17D4-4ADF-962C-89179009DBC7}"/>
    <dgm:cxn modelId="{0BFD0B41-1D11-4B39-BC27-9AB8ED079670}" srcId="{7B460CD6-A93C-47FD-BEDC-932516947F44}" destId="{B7526BE7-49E0-4881-B006-2B8544193C85}" srcOrd="1" destOrd="0" parTransId="{31632322-AC7C-497C-982B-AABE6A4B6BCF}" sibTransId="{8E708415-8A08-4C37-A2C4-6DCA3CACB8A1}"/>
    <dgm:cxn modelId="{B3A3DFE1-286E-4488-A0B1-32C467F9ED23}" srcId="{D5C06E41-6457-4BEA-AF51-1E7F7F36A803}" destId="{DEEBA07E-4CFE-48ED-9B46-7C055A726827}" srcOrd="0" destOrd="0" parTransId="{645358C8-AB44-4847-959C-14B4B8F1A050}" sibTransId="{56005F1B-E742-4E78-BB27-CD7B03C08A28}"/>
    <dgm:cxn modelId="{88C01AA2-453D-4EAB-AE0B-956179E8A0AD}" type="presOf" srcId="{5350D525-86F6-4842-A858-B1BF5D4F7BAA}" destId="{F3335DBC-88C9-424F-B690-7793884D0EEB}" srcOrd="0" destOrd="0" presId="urn:microsoft.com/office/officeart/2005/8/layout/hierarchy2"/>
    <dgm:cxn modelId="{96D3654C-0D9A-4E38-85FA-65797AC79D3B}" srcId="{0579028E-9690-4C16-8EEA-67261E458CB9}" destId="{4EC53003-0654-4463-8E64-3FE52CF82615}" srcOrd="0" destOrd="0" parTransId="{060F93D9-C0FC-40DE-A7A7-A4ECF778A76F}" sibTransId="{B3132080-3C69-4D89-AAB8-C665B4693503}"/>
    <dgm:cxn modelId="{EE654E28-DFB2-46EC-A624-F7C88D3B728F}" type="presOf" srcId="{191E450D-6632-45DC-9087-77C608E0BCB7}" destId="{177D18E4-9DB0-4EAD-9D53-370C16AE41DA}" srcOrd="1" destOrd="0" presId="urn:microsoft.com/office/officeart/2005/8/layout/hierarchy2"/>
    <dgm:cxn modelId="{526EFE83-672F-4B24-A36B-DA0341A54121}" type="presOf" srcId="{7B460CD6-A93C-47FD-BEDC-932516947F44}" destId="{74E669A9-7441-4335-BE0B-7845F84BBDF0}" srcOrd="0" destOrd="0" presId="urn:microsoft.com/office/officeart/2005/8/layout/hierarchy2"/>
    <dgm:cxn modelId="{7DD36050-60BF-4BC3-949D-FF7C6EAC0D7B}" srcId="{7B460CD6-A93C-47FD-BEDC-932516947F44}" destId="{91097C05-C882-42C2-B0F0-E4621E177CA2}" srcOrd="2" destOrd="0" parTransId="{88C59F1D-E6B7-4859-B107-62EE523C50CC}" sibTransId="{642265DF-CE82-43A2-8726-2A559FFB50BD}"/>
    <dgm:cxn modelId="{2324D323-E919-47D9-BF67-C89B0F206E01}" type="presOf" srcId="{A851AD53-B271-47C7-BF96-D4804627DE93}" destId="{E4586F63-097E-415D-AD90-3BD262F44F9B}" srcOrd="0" destOrd="0" presId="urn:microsoft.com/office/officeart/2005/8/layout/hierarchy2"/>
    <dgm:cxn modelId="{A66FBDAE-4FA0-4ADB-9E12-ED7A0A27212B}" type="presOf" srcId="{CEB3C629-BAA0-474A-8035-F14175E34640}" destId="{3C4C2A33-D8F8-47CC-8F38-4132893D38A1}" srcOrd="0" destOrd="0" presId="urn:microsoft.com/office/officeart/2005/8/layout/hierarchy2"/>
    <dgm:cxn modelId="{E2FA8611-E895-4EBB-8635-CC682F2F4206}" type="presOf" srcId="{C32E7F9C-5169-41E4-9562-4C0D3FDBC52E}" destId="{6FBB9857-7993-4D5B-9964-73FC222DBD6D}" srcOrd="1" destOrd="0" presId="urn:microsoft.com/office/officeart/2005/8/layout/hierarchy2"/>
    <dgm:cxn modelId="{BFDA70C6-1228-4B4C-887A-DDA5664E1B32}" type="presParOf" srcId="{2CD62888-04AE-4063-B0A4-066D1BA71495}" destId="{7F705115-8F76-4F97-9FB2-8C2BE463856F}" srcOrd="0" destOrd="0" presId="urn:microsoft.com/office/officeart/2005/8/layout/hierarchy2"/>
    <dgm:cxn modelId="{1F823864-19E8-45E2-95CD-1BA5A45C453B}" type="presParOf" srcId="{7F705115-8F76-4F97-9FB2-8C2BE463856F}" destId="{F4548F62-CC81-4624-B6E8-E6780F03BB9B}" srcOrd="0" destOrd="0" presId="urn:microsoft.com/office/officeart/2005/8/layout/hierarchy2"/>
    <dgm:cxn modelId="{C53D8C4F-AA37-4794-82CF-E8A699C85687}" type="presParOf" srcId="{7F705115-8F76-4F97-9FB2-8C2BE463856F}" destId="{B9E208D7-0BE7-48D8-9BCE-0C218E807646}" srcOrd="1" destOrd="0" presId="urn:microsoft.com/office/officeart/2005/8/layout/hierarchy2"/>
    <dgm:cxn modelId="{61A56BD4-DD07-48FA-A8E0-9B762F75E04D}" type="presParOf" srcId="{B9E208D7-0BE7-48D8-9BCE-0C218E807646}" destId="{C9C96D93-03DF-47B3-B418-B1FB348DA19C}" srcOrd="0" destOrd="0" presId="urn:microsoft.com/office/officeart/2005/8/layout/hierarchy2"/>
    <dgm:cxn modelId="{7E2FC9E2-5F52-4BB6-A6B6-FF06461BA0E5}" type="presParOf" srcId="{C9C96D93-03DF-47B3-B418-B1FB348DA19C}" destId="{FD0BEC99-1CA4-4CF3-BACF-153AD594542D}" srcOrd="0" destOrd="0" presId="urn:microsoft.com/office/officeart/2005/8/layout/hierarchy2"/>
    <dgm:cxn modelId="{362CA9C0-2438-490E-AEB7-1A799DDCB874}" type="presParOf" srcId="{B9E208D7-0BE7-48D8-9BCE-0C218E807646}" destId="{14A51F3A-065F-4A5A-8222-D1C73A585779}" srcOrd="1" destOrd="0" presId="urn:microsoft.com/office/officeart/2005/8/layout/hierarchy2"/>
    <dgm:cxn modelId="{D80BB57E-6319-4463-9C90-973428609E24}" type="presParOf" srcId="{14A51F3A-065F-4A5A-8222-D1C73A585779}" destId="{0750E89F-D0FE-493F-8D32-F41DC3B0CB33}" srcOrd="0" destOrd="0" presId="urn:microsoft.com/office/officeart/2005/8/layout/hierarchy2"/>
    <dgm:cxn modelId="{22E7A2AE-C7CE-4681-BFBC-4EACF4C4DA51}" type="presParOf" srcId="{14A51F3A-065F-4A5A-8222-D1C73A585779}" destId="{8C434C3E-A70F-4A8B-A9E8-E89C40C8D7D9}" srcOrd="1" destOrd="0" presId="urn:microsoft.com/office/officeart/2005/8/layout/hierarchy2"/>
    <dgm:cxn modelId="{EF88FDB0-406B-4741-8D1B-4215D76D8F02}" type="presParOf" srcId="{8C434C3E-A70F-4A8B-A9E8-E89C40C8D7D9}" destId="{6EA31413-F536-4C87-8ABB-8D9DF439FBCE}" srcOrd="0" destOrd="0" presId="urn:microsoft.com/office/officeart/2005/8/layout/hierarchy2"/>
    <dgm:cxn modelId="{C5BF9AE6-FA15-4393-A859-AAFF29D1864C}" type="presParOf" srcId="{6EA31413-F536-4C87-8ABB-8D9DF439FBCE}" destId="{32A241A0-92EF-43F7-9553-33A1A20413EC}" srcOrd="0" destOrd="0" presId="urn:microsoft.com/office/officeart/2005/8/layout/hierarchy2"/>
    <dgm:cxn modelId="{ED030C90-9632-4C19-B183-5058C67C3E26}" type="presParOf" srcId="{8C434C3E-A70F-4A8B-A9E8-E89C40C8D7D9}" destId="{5F384E23-A8E3-4C77-B624-A89CAD54BF33}" srcOrd="1" destOrd="0" presId="urn:microsoft.com/office/officeart/2005/8/layout/hierarchy2"/>
    <dgm:cxn modelId="{31267FA5-114F-4471-9E0F-5410C773572D}" type="presParOf" srcId="{5F384E23-A8E3-4C77-B624-A89CAD54BF33}" destId="{E5023FD7-F4C0-4C05-8159-E3D81E06A0BA}" srcOrd="0" destOrd="0" presId="urn:microsoft.com/office/officeart/2005/8/layout/hierarchy2"/>
    <dgm:cxn modelId="{9222D907-700B-4F39-9F4D-0EF05BFE26E9}" type="presParOf" srcId="{5F384E23-A8E3-4C77-B624-A89CAD54BF33}" destId="{2FBCB7B3-6D52-4781-BA4D-B2C971315B37}" srcOrd="1" destOrd="0" presId="urn:microsoft.com/office/officeart/2005/8/layout/hierarchy2"/>
    <dgm:cxn modelId="{F7C9A43C-3D14-4CE4-80D9-68D484B76A75}" type="presParOf" srcId="{2FBCB7B3-6D52-4781-BA4D-B2C971315B37}" destId="{0CDFAB07-7339-4022-A1E1-DBDF6050BB78}" srcOrd="0" destOrd="0" presId="urn:microsoft.com/office/officeart/2005/8/layout/hierarchy2"/>
    <dgm:cxn modelId="{B49D2B38-77C9-47B2-8484-1C8A2EF23B41}" type="presParOf" srcId="{0CDFAB07-7339-4022-A1E1-DBDF6050BB78}" destId="{E454FE98-A663-4F78-999B-433B0C3B4AA8}" srcOrd="0" destOrd="0" presId="urn:microsoft.com/office/officeart/2005/8/layout/hierarchy2"/>
    <dgm:cxn modelId="{A68BF573-7A42-412B-B7F8-5D05E179ACA5}" type="presParOf" srcId="{2FBCB7B3-6D52-4781-BA4D-B2C971315B37}" destId="{48E306B1-52AF-4B04-9FD7-3374C02357D3}" srcOrd="1" destOrd="0" presId="urn:microsoft.com/office/officeart/2005/8/layout/hierarchy2"/>
    <dgm:cxn modelId="{4699F851-DD8D-489D-B8C5-DDDC4804CE2C}" type="presParOf" srcId="{48E306B1-52AF-4B04-9FD7-3374C02357D3}" destId="{B19D2BD4-1044-49DA-97B6-AD935AB76990}" srcOrd="0" destOrd="0" presId="urn:microsoft.com/office/officeart/2005/8/layout/hierarchy2"/>
    <dgm:cxn modelId="{E0450762-4C4F-42F1-8DF2-1662366ED825}" type="presParOf" srcId="{48E306B1-52AF-4B04-9FD7-3374C02357D3}" destId="{F1277A97-C9C5-4DBA-BCFC-133C9746A716}" srcOrd="1" destOrd="0" presId="urn:microsoft.com/office/officeart/2005/8/layout/hierarchy2"/>
    <dgm:cxn modelId="{31EC15F1-52EF-4DD4-9394-1E56449DE901}" type="presParOf" srcId="{F1277A97-C9C5-4DBA-BCFC-133C9746A716}" destId="{3C4C2A33-D8F8-47CC-8F38-4132893D38A1}" srcOrd="0" destOrd="0" presId="urn:microsoft.com/office/officeart/2005/8/layout/hierarchy2"/>
    <dgm:cxn modelId="{7F9E9238-7F88-4ADE-9B72-46E1FB3E750B}" type="presParOf" srcId="{3C4C2A33-D8F8-47CC-8F38-4132893D38A1}" destId="{770963CE-BBF4-4435-BA7B-790A297A0968}" srcOrd="0" destOrd="0" presId="urn:microsoft.com/office/officeart/2005/8/layout/hierarchy2"/>
    <dgm:cxn modelId="{8CBCD727-4A8C-43F3-B80D-DE5FC359C8E5}" type="presParOf" srcId="{F1277A97-C9C5-4DBA-BCFC-133C9746A716}" destId="{45939C50-55F8-41F1-B911-799CB32B2E3B}" srcOrd="1" destOrd="0" presId="urn:microsoft.com/office/officeart/2005/8/layout/hierarchy2"/>
    <dgm:cxn modelId="{4F48D241-C162-41A9-945A-B1101D724711}" type="presParOf" srcId="{45939C50-55F8-41F1-B911-799CB32B2E3B}" destId="{C17943E0-CB81-4627-AB63-D4EE997AEDC0}" srcOrd="0" destOrd="0" presId="urn:microsoft.com/office/officeart/2005/8/layout/hierarchy2"/>
    <dgm:cxn modelId="{F64BAA20-63D0-4B41-8992-7C66543BD10C}" type="presParOf" srcId="{45939C50-55F8-41F1-B911-799CB32B2E3B}" destId="{5470DE26-F69D-4F7B-B4EE-86318A10BECD}" srcOrd="1" destOrd="0" presId="urn:microsoft.com/office/officeart/2005/8/layout/hierarchy2"/>
    <dgm:cxn modelId="{0F142968-E54D-41FE-8041-B717F569BEEC}" type="presParOf" srcId="{F1277A97-C9C5-4DBA-BCFC-133C9746A716}" destId="{15BE4C88-DA06-4612-8503-2F0A39B26765}" srcOrd="2" destOrd="0" presId="urn:microsoft.com/office/officeart/2005/8/layout/hierarchy2"/>
    <dgm:cxn modelId="{6B51B063-F502-4BBF-AB27-4F22244F27A7}" type="presParOf" srcId="{15BE4C88-DA06-4612-8503-2F0A39B26765}" destId="{0DB50BC7-2A72-48E4-8E79-894203573E04}" srcOrd="0" destOrd="0" presId="urn:microsoft.com/office/officeart/2005/8/layout/hierarchy2"/>
    <dgm:cxn modelId="{F2399F8F-47D5-4E8C-8432-0C0477321B50}" type="presParOf" srcId="{F1277A97-C9C5-4DBA-BCFC-133C9746A716}" destId="{5643C5E2-485F-483F-95BD-0BD4182F23F6}" srcOrd="3" destOrd="0" presId="urn:microsoft.com/office/officeart/2005/8/layout/hierarchy2"/>
    <dgm:cxn modelId="{A37FBAD4-FE39-472B-8259-439C2EAAD8F1}" type="presParOf" srcId="{5643C5E2-485F-483F-95BD-0BD4182F23F6}" destId="{5E1AAE2E-5664-4D72-9643-0ED5FB01594A}" srcOrd="0" destOrd="0" presId="urn:microsoft.com/office/officeart/2005/8/layout/hierarchy2"/>
    <dgm:cxn modelId="{D1244C3A-50FE-4BBE-BEB5-D99F3D33F84C}" type="presParOf" srcId="{5643C5E2-485F-483F-95BD-0BD4182F23F6}" destId="{B4D45E52-C805-4B28-9976-FAB33CE56354}" srcOrd="1" destOrd="0" presId="urn:microsoft.com/office/officeart/2005/8/layout/hierarchy2"/>
    <dgm:cxn modelId="{8AAB00A4-0FBB-4082-958A-72CECEB2E4D9}" type="presParOf" srcId="{8C434C3E-A70F-4A8B-A9E8-E89C40C8D7D9}" destId="{B85336DE-2F4A-4520-919B-6927380DAEA9}" srcOrd="2" destOrd="0" presId="urn:microsoft.com/office/officeart/2005/8/layout/hierarchy2"/>
    <dgm:cxn modelId="{FA1B3F76-E190-4F4E-BA07-FD5DFE4D94C2}" type="presParOf" srcId="{B85336DE-2F4A-4520-919B-6927380DAEA9}" destId="{72361886-4780-4EE3-BAD8-03A08F2DE3EC}" srcOrd="0" destOrd="0" presId="urn:microsoft.com/office/officeart/2005/8/layout/hierarchy2"/>
    <dgm:cxn modelId="{D08C6F2D-10D8-40D0-8C12-B2E3A7FF821E}" type="presParOf" srcId="{8C434C3E-A70F-4A8B-A9E8-E89C40C8D7D9}" destId="{B081F3BB-0A97-45EC-A665-B4D7FCC4593E}" srcOrd="3" destOrd="0" presId="urn:microsoft.com/office/officeart/2005/8/layout/hierarchy2"/>
    <dgm:cxn modelId="{A70EC884-66B2-4176-8B34-201FD88C8B98}" type="presParOf" srcId="{B081F3BB-0A97-45EC-A665-B4D7FCC4593E}" destId="{F3335DBC-88C9-424F-B690-7793884D0EEB}" srcOrd="0" destOrd="0" presId="urn:microsoft.com/office/officeart/2005/8/layout/hierarchy2"/>
    <dgm:cxn modelId="{603F8340-3C0D-456A-885B-0E4F1A91F5FB}" type="presParOf" srcId="{B081F3BB-0A97-45EC-A665-B4D7FCC4593E}" destId="{F0317B78-E743-47E1-B477-50D29618885D}" srcOrd="1" destOrd="0" presId="urn:microsoft.com/office/officeart/2005/8/layout/hierarchy2"/>
    <dgm:cxn modelId="{C9A7C4EB-1EDF-4204-A02F-ABF192F17DD9}" type="presParOf" srcId="{F0317B78-E743-47E1-B477-50D29618885D}" destId="{9AAE2C2E-5D56-428B-BD24-1854DCB61E8B}" srcOrd="0" destOrd="0" presId="urn:microsoft.com/office/officeart/2005/8/layout/hierarchy2"/>
    <dgm:cxn modelId="{6A7E048C-8536-4691-AF29-59C32260028E}" type="presParOf" srcId="{9AAE2C2E-5D56-428B-BD24-1854DCB61E8B}" destId="{B2ADCD96-C00C-4CA0-A5A8-BD75F34DC60B}" srcOrd="0" destOrd="0" presId="urn:microsoft.com/office/officeart/2005/8/layout/hierarchy2"/>
    <dgm:cxn modelId="{E1C8C58C-E16B-48B9-9291-D4B689971091}" type="presParOf" srcId="{F0317B78-E743-47E1-B477-50D29618885D}" destId="{AD1154A3-DC59-4385-BC24-8726BFD0E16D}" srcOrd="1" destOrd="0" presId="urn:microsoft.com/office/officeart/2005/8/layout/hierarchy2"/>
    <dgm:cxn modelId="{9E31949C-BD9B-402F-A724-5FFF5261BE54}" type="presParOf" srcId="{AD1154A3-DC59-4385-BC24-8726BFD0E16D}" destId="{F17EB49B-0196-486E-9C47-6721CFB83162}" srcOrd="0" destOrd="0" presId="urn:microsoft.com/office/officeart/2005/8/layout/hierarchy2"/>
    <dgm:cxn modelId="{9AA3071F-4C9D-4894-8E3D-C883EE9C51AA}" type="presParOf" srcId="{AD1154A3-DC59-4385-BC24-8726BFD0E16D}" destId="{D06B2620-080F-4B50-B512-1723826C76A7}" srcOrd="1" destOrd="0" presId="urn:microsoft.com/office/officeart/2005/8/layout/hierarchy2"/>
    <dgm:cxn modelId="{AC38DAAB-570A-4E54-B71D-F9C25E799DC4}" type="presParOf" srcId="{F0317B78-E743-47E1-B477-50D29618885D}" destId="{F0FD3F08-1A25-4D7B-8BCB-D708807BCC7D}" srcOrd="2" destOrd="0" presId="urn:microsoft.com/office/officeart/2005/8/layout/hierarchy2"/>
    <dgm:cxn modelId="{A9A11BF8-10AA-4C47-8DB6-C2712531B88F}" type="presParOf" srcId="{F0FD3F08-1A25-4D7B-8BCB-D708807BCC7D}" destId="{177D18E4-9DB0-4EAD-9D53-370C16AE41DA}" srcOrd="0" destOrd="0" presId="urn:microsoft.com/office/officeart/2005/8/layout/hierarchy2"/>
    <dgm:cxn modelId="{E99960AB-B94F-42F3-861E-9055C4E5A9B8}" type="presParOf" srcId="{F0317B78-E743-47E1-B477-50D29618885D}" destId="{277AEAF5-640D-4026-ABE7-0188CF8978F8}" srcOrd="3" destOrd="0" presId="urn:microsoft.com/office/officeart/2005/8/layout/hierarchy2"/>
    <dgm:cxn modelId="{5D60DDCD-E6B8-4D0E-A9A2-901720E4BD86}" type="presParOf" srcId="{277AEAF5-640D-4026-ABE7-0188CF8978F8}" destId="{BF45352F-DC49-47DA-B656-8454DDAD7C80}" srcOrd="0" destOrd="0" presId="urn:microsoft.com/office/officeart/2005/8/layout/hierarchy2"/>
    <dgm:cxn modelId="{65BC246F-C58B-435F-A44E-42EEDC29A974}" type="presParOf" srcId="{277AEAF5-640D-4026-ABE7-0188CF8978F8}" destId="{7C6EC86A-C587-4173-B5D0-6FCB0D1C4539}" srcOrd="1" destOrd="0" presId="urn:microsoft.com/office/officeart/2005/8/layout/hierarchy2"/>
    <dgm:cxn modelId="{A069A38F-68FB-4E96-98A5-A8528B2C5F59}" type="presParOf" srcId="{F0317B78-E743-47E1-B477-50D29618885D}" destId="{FCEBEB7F-E927-4E11-929F-97CCAE938D6A}" srcOrd="4" destOrd="0" presId="urn:microsoft.com/office/officeart/2005/8/layout/hierarchy2"/>
    <dgm:cxn modelId="{6C67D2F1-C46C-44BA-834C-73B6DB84839D}" type="presParOf" srcId="{FCEBEB7F-E927-4E11-929F-97CCAE938D6A}" destId="{8526FAC4-FD00-4A9D-8422-C34AEFBEA0EE}" srcOrd="0" destOrd="0" presId="urn:microsoft.com/office/officeart/2005/8/layout/hierarchy2"/>
    <dgm:cxn modelId="{FE66A18E-41BB-4B37-8C22-1E5743CF7176}" type="presParOf" srcId="{F0317B78-E743-47E1-B477-50D29618885D}" destId="{C882CA7E-8CA6-428B-8E67-CB3E9D711E54}" srcOrd="5" destOrd="0" presId="urn:microsoft.com/office/officeart/2005/8/layout/hierarchy2"/>
    <dgm:cxn modelId="{AE55EC49-78FD-430D-956A-BAEA4ABEF3E6}" type="presParOf" srcId="{C882CA7E-8CA6-428B-8E67-CB3E9D711E54}" destId="{42FA827C-A636-4BA9-95EB-A7A4903EB233}" srcOrd="0" destOrd="0" presId="urn:microsoft.com/office/officeart/2005/8/layout/hierarchy2"/>
    <dgm:cxn modelId="{43005F99-263B-438B-9689-CCD45B830858}" type="presParOf" srcId="{C882CA7E-8CA6-428B-8E67-CB3E9D711E54}" destId="{083B6235-0361-4E4C-B1A7-C214D73EBDC9}" srcOrd="1" destOrd="0" presId="urn:microsoft.com/office/officeart/2005/8/layout/hierarchy2"/>
    <dgm:cxn modelId="{F60F3F78-8363-4A9A-93A2-8D9EAF01B8E8}" type="presParOf" srcId="{083B6235-0361-4E4C-B1A7-C214D73EBDC9}" destId="{2606F588-4417-409F-A0E2-4AB43FCFDE77}" srcOrd="0" destOrd="0" presId="urn:microsoft.com/office/officeart/2005/8/layout/hierarchy2"/>
    <dgm:cxn modelId="{A2995893-A2C8-4DA7-9525-477E6B7FE3D6}" type="presParOf" srcId="{2606F588-4417-409F-A0E2-4AB43FCFDE77}" destId="{61882FE9-87C5-4D4C-8C95-DEE75ABB2B9F}" srcOrd="0" destOrd="0" presId="urn:microsoft.com/office/officeart/2005/8/layout/hierarchy2"/>
    <dgm:cxn modelId="{376DDBD4-0C9D-4A46-AB35-FAF5BAA3E019}" type="presParOf" srcId="{083B6235-0361-4E4C-B1A7-C214D73EBDC9}" destId="{5C5EA571-2B4E-4400-B724-745BD392945A}" srcOrd="1" destOrd="0" presId="urn:microsoft.com/office/officeart/2005/8/layout/hierarchy2"/>
    <dgm:cxn modelId="{F628AD4D-5E32-4555-80FC-494F2AD80598}" type="presParOf" srcId="{5C5EA571-2B4E-4400-B724-745BD392945A}" destId="{E4586F63-097E-415D-AD90-3BD262F44F9B}" srcOrd="0" destOrd="0" presId="urn:microsoft.com/office/officeart/2005/8/layout/hierarchy2"/>
    <dgm:cxn modelId="{64722501-0C3F-416F-9755-774829DF6A2C}" type="presParOf" srcId="{5C5EA571-2B4E-4400-B724-745BD392945A}" destId="{B536A7B1-9519-4E8B-ADE9-7766D0D52AA8}" srcOrd="1" destOrd="0" presId="urn:microsoft.com/office/officeart/2005/8/layout/hierarchy2"/>
    <dgm:cxn modelId="{63AE659F-1099-45A1-9CA3-7477FF446C21}" type="presParOf" srcId="{083B6235-0361-4E4C-B1A7-C214D73EBDC9}" destId="{75833C6C-134A-4F7C-A022-424A7A00C3C9}" srcOrd="2" destOrd="0" presId="urn:microsoft.com/office/officeart/2005/8/layout/hierarchy2"/>
    <dgm:cxn modelId="{83A5C082-E6D6-4B0B-AF1D-356EDA0D374D}" type="presParOf" srcId="{75833C6C-134A-4F7C-A022-424A7A00C3C9}" destId="{69B7357D-3364-469E-B615-F281CC6EC868}" srcOrd="0" destOrd="0" presId="urn:microsoft.com/office/officeart/2005/8/layout/hierarchy2"/>
    <dgm:cxn modelId="{A7E440E5-8D35-4EFC-A1A2-8D4A530DF516}" type="presParOf" srcId="{083B6235-0361-4E4C-B1A7-C214D73EBDC9}" destId="{B30BAAA9-A8A8-4E14-A312-AE36BD87471A}" srcOrd="3" destOrd="0" presId="urn:microsoft.com/office/officeart/2005/8/layout/hierarchy2"/>
    <dgm:cxn modelId="{D23D34F4-4809-4192-AEBB-E2D7B7DDFDD0}" type="presParOf" srcId="{B30BAAA9-A8A8-4E14-A312-AE36BD87471A}" destId="{031C746C-B946-4A39-A6E8-BCB668980927}" srcOrd="0" destOrd="0" presId="urn:microsoft.com/office/officeart/2005/8/layout/hierarchy2"/>
    <dgm:cxn modelId="{6FEB5E4B-64D9-437D-855B-EEF2CA0550A5}" type="presParOf" srcId="{B30BAAA9-A8A8-4E14-A312-AE36BD87471A}" destId="{660B1456-9E6F-4B3F-8B53-17797CD4762C}" srcOrd="1" destOrd="0" presId="urn:microsoft.com/office/officeart/2005/8/layout/hierarchy2"/>
    <dgm:cxn modelId="{02CB0587-19DC-4633-BFBB-6792A5785B06}" type="presParOf" srcId="{660B1456-9E6F-4B3F-8B53-17797CD4762C}" destId="{FEFD1B1E-FB27-4705-AF99-22F0A72F3EAC}" srcOrd="0" destOrd="0" presId="urn:microsoft.com/office/officeart/2005/8/layout/hierarchy2"/>
    <dgm:cxn modelId="{4A18B889-4522-4C60-92F1-A95668EA76C9}" type="presParOf" srcId="{FEFD1B1E-FB27-4705-AF99-22F0A72F3EAC}" destId="{47873E71-5BA3-4BE7-AE85-665BA5ECFDB9}" srcOrd="0" destOrd="0" presId="urn:microsoft.com/office/officeart/2005/8/layout/hierarchy2"/>
    <dgm:cxn modelId="{5E270746-15EE-4C3E-95FD-FA6C4972D656}" type="presParOf" srcId="{660B1456-9E6F-4B3F-8B53-17797CD4762C}" destId="{E9D8113E-2C76-4CEB-A184-B2F6D8A4EE23}" srcOrd="1" destOrd="0" presId="urn:microsoft.com/office/officeart/2005/8/layout/hierarchy2"/>
    <dgm:cxn modelId="{1A79743E-F684-4ADE-9800-A5534EAA9845}" type="presParOf" srcId="{E9D8113E-2C76-4CEB-A184-B2F6D8A4EE23}" destId="{86C6FFFC-D3BB-4A6F-8D90-021BB9575E70}" srcOrd="0" destOrd="0" presId="urn:microsoft.com/office/officeart/2005/8/layout/hierarchy2"/>
    <dgm:cxn modelId="{B2C9CAE2-D0E2-42A8-A357-7B70D3517E39}" type="presParOf" srcId="{E9D8113E-2C76-4CEB-A184-B2F6D8A4EE23}" destId="{072034A3-0B1D-460C-BB1A-48F703842370}" srcOrd="1" destOrd="0" presId="urn:microsoft.com/office/officeart/2005/8/layout/hierarchy2"/>
    <dgm:cxn modelId="{235C72C8-5EF0-42C1-A7C7-758020F914B4}" type="presParOf" srcId="{660B1456-9E6F-4B3F-8B53-17797CD4762C}" destId="{4903999A-14D2-4774-8BCA-1C9F6517EEC0}" srcOrd="2" destOrd="0" presId="urn:microsoft.com/office/officeart/2005/8/layout/hierarchy2"/>
    <dgm:cxn modelId="{5C0E165E-EDAF-4040-803F-5877821EEB7C}" type="presParOf" srcId="{4903999A-14D2-4774-8BCA-1C9F6517EEC0}" destId="{31FFCE86-4507-4418-BA25-23656335F616}" srcOrd="0" destOrd="0" presId="urn:microsoft.com/office/officeart/2005/8/layout/hierarchy2"/>
    <dgm:cxn modelId="{BA963350-445F-43C4-862B-4138E21BC52D}" type="presParOf" srcId="{660B1456-9E6F-4B3F-8B53-17797CD4762C}" destId="{C9AFCB25-EADA-4DEE-BD67-F02596BB522D}" srcOrd="3" destOrd="0" presId="urn:microsoft.com/office/officeart/2005/8/layout/hierarchy2"/>
    <dgm:cxn modelId="{23CCE22F-5D14-4D2E-9DA3-BD9049E9CFE8}" type="presParOf" srcId="{C9AFCB25-EADA-4DEE-BD67-F02596BB522D}" destId="{BB6EA8B4-8557-4C4F-B05B-361364B5D282}" srcOrd="0" destOrd="0" presId="urn:microsoft.com/office/officeart/2005/8/layout/hierarchy2"/>
    <dgm:cxn modelId="{77A6DA34-7CA7-4AF9-85C0-6FECDE485C2D}" type="presParOf" srcId="{C9AFCB25-EADA-4DEE-BD67-F02596BB522D}" destId="{91BA3941-CAAC-4F33-88E3-624F62E0E125}" srcOrd="1" destOrd="0" presId="urn:microsoft.com/office/officeart/2005/8/layout/hierarchy2"/>
    <dgm:cxn modelId="{22FEE784-B35A-48CC-A0E8-5A29B7CDE91D}" type="presParOf" srcId="{660B1456-9E6F-4B3F-8B53-17797CD4762C}" destId="{7DD852F4-30EC-4C06-920D-C87D1EAB311E}" srcOrd="4" destOrd="0" presId="urn:microsoft.com/office/officeart/2005/8/layout/hierarchy2"/>
    <dgm:cxn modelId="{649CCCB9-83FD-463B-94BF-05D34BEA5DBB}" type="presParOf" srcId="{7DD852F4-30EC-4C06-920D-C87D1EAB311E}" destId="{79D49D7F-FC83-4BA8-9A42-2410D3F71594}" srcOrd="0" destOrd="0" presId="urn:microsoft.com/office/officeart/2005/8/layout/hierarchy2"/>
    <dgm:cxn modelId="{37C464B0-C7D8-4AF0-8DF4-F4241F7C70F3}" type="presParOf" srcId="{660B1456-9E6F-4B3F-8B53-17797CD4762C}" destId="{D6113B05-EB21-4A22-9249-31A889CF6FD9}" srcOrd="5" destOrd="0" presId="urn:microsoft.com/office/officeart/2005/8/layout/hierarchy2"/>
    <dgm:cxn modelId="{7D4CEF12-46B3-4914-A0FB-C947C88C02B2}" type="presParOf" srcId="{D6113B05-EB21-4A22-9249-31A889CF6FD9}" destId="{6FE9E49A-261F-4F5F-958C-B2F2B802CDF4}" srcOrd="0" destOrd="0" presId="urn:microsoft.com/office/officeart/2005/8/layout/hierarchy2"/>
    <dgm:cxn modelId="{E255ED8B-5364-4CF3-A745-15454689ED64}" type="presParOf" srcId="{D6113B05-EB21-4A22-9249-31A889CF6FD9}" destId="{A77BECE5-E30D-4167-BBBF-E85FCBE8328B}" srcOrd="1" destOrd="0" presId="urn:microsoft.com/office/officeart/2005/8/layout/hierarchy2"/>
    <dgm:cxn modelId="{9BCC2FB1-B7F3-4D81-B18C-39EC8FB9CAE8}" type="presParOf" srcId="{B9E208D7-0BE7-48D8-9BCE-0C218E807646}" destId="{5EDCD5C2-5BE7-4F10-A7C6-D3941165C4D0}" srcOrd="2" destOrd="0" presId="urn:microsoft.com/office/officeart/2005/8/layout/hierarchy2"/>
    <dgm:cxn modelId="{C4B98F79-0980-4609-AFCF-89B6C2189540}" type="presParOf" srcId="{5EDCD5C2-5BE7-4F10-A7C6-D3941165C4D0}" destId="{02A0AF39-83DB-48DA-8268-7821DCD4CC7A}" srcOrd="0" destOrd="0" presId="urn:microsoft.com/office/officeart/2005/8/layout/hierarchy2"/>
    <dgm:cxn modelId="{B3489E92-2BCB-4CEC-A981-4E2151DB95F1}" type="presParOf" srcId="{B9E208D7-0BE7-48D8-9BCE-0C218E807646}" destId="{967711A2-87CF-4E11-A84B-E4F0B6C58947}" srcOrd="3" destOrd="0" presId="urn:microsoft.com/office/officeart/2005/8/layout/hierarchy2"/>
    <dgm:cxn modelId="{B1F30668-C86F-4FBF-B7EC-948F07712538}" type="presParOf" srcId="{967711A2-87CF-4E11-A84B-E4F0B6C58947}" destId="{74E669A9-7441-4335-BE0B-7845F84BBDF0}" srcOrd="0" destOrd="0" presId="urn:microsoft.com/office/officeart/2005/8/layout/hierarchy2"/>
    <dgm:cxn modelId="{7B2DD885-1EA0-4F98-A4BC-542ECA940207}" type="presParOf" srcId="{967711A2-87CF-4E11-A84B-E4F0B6C58947}" destId="{4FA7472A-1D58-47A6-8E03-80893B4D80E8}" srcOrd="1" destOrd="0" presId="urn:microsoft.com/office/officeart/2005/8/layout/hierarchy2"/>
    <dgm:cxn modelId="{9CC8A807-C44F-481D-BFCD-8AFFC823484C}" type="presParOf" srcId="{4FA7472A-1D58-47A6-8E03-80893B4D80E8}" destId="{3982C309-C795-421C-B8F8-DBAB2CBC1211}" srcOrd="0" destOrd="0" presId="urn:microsoft.com/office/officeart/2005/8/layout/hierarchy2"/>
    <dgm:cxn modelId="{549EF86C-0D4B-4A6C-BDF9-4718A75CA28E}" type="presParOf" srcId="{3982C309-C795-421C-B8F8-DBAB2CBC1211}" destId="{60B5EC3E-C990-4C54-82ED-C7243E606A19}" srcOrd="0" destOrd="0" presId="urn:microsoft.com/office/officeart/2005/8/layout/hierarchy2"/>
    <dgm:cxn modelId="{64F2E6BE-C252-42A4-BC36-9CC2C403B05D}" type="presParOf" srcId="{4FA7472A-1D58-47A6-8E03-80893B4D80E8}" destId="{9172C9C3-22AA-4EF3-866B-A90718740C2D}" srcOrd="1" destOrd="0" presId="urn:microsoft.com/office/officeart/2005/8/layout/hierarchy2"/>
    <dgm:cxn modelId="{DAAFDCE2-D626-4C50-97EA-934225DB0803}" type="presParOf" srcId="{9172C9C3-22AA-4EF3-866B-A90718740C2D}" destId="{9A30B3EF-05ED-473A-90AE-6E2A09B4420C}" srcOrd="0" destOrd="0" presId="urn:microsoft.com/office/officeart/2005/8/layout/hierarchy2"/>
    <dgm:cxn modelId="{64B64A62-6451-4F5F-A1DE-FAC47C3B6443}" type="presParOf" srcId="{9172C9C3-22AA-4EF3-866B-A90718740C2D}" destId="{5EC26A93-EBCD-4E9B-8022-5D2A72EA704E}" srcOrd="1" destOrd="0" presId="urn:microsoft.com/office/officeart/2005/8/layout/hierarchy2"/>
    <dgm:cxn modelId="{7E5E36B8-C1CB-4DA2-AB26-C5C8C1E2B8AE}" type="presParOf" srcId="{5EC26A93-EBCD-4E9B-8022-5D2A72EA704E}" destId="{927FCBC8-A240-40CA-A1A6-7BD335471E3C}" srcOrd="0" destOrd="0" presId="urn:microsoft.com/office/officeart/2005/8/layout/hierarchy2"/>
    <dgm:cxn modelId="{43BF7615-C242-4E05-A0A8-C24DE308EB24}" type="presParOf" srcId="{927FCBC8-A240-40CA-A1A6-7BD335471E3C}" destId="{499ABEB2-D2F6-44E2-AA6B-B5D6CB52E54B}" srcOrd="0" destOrd="0" presId="urn:microsoft.com/office/officeart/2005/8/layout/hierarchy2"/>
    <dgm:cxn modelId="{DBE3CA34-2C26-49A2-AAC8-F5758AFA0F64}" type="presParOf" srcId="{5EC26A93-EBCD-4E9B-8022-5D2A72EA704E}" destId="{D709652C-3E50-4AAE-AF80-039A3322E19E}" srcOrd="1" destOrd="0" presId="urn:microsoft.com/office/officeart/2005/8/layout/hierarchy2"/>
    <dgm:cxn modelId="{E75A1B4C-3032-4F62-BB15-61E2A5CADC4C}" type="presParOf" srcId="{D709652C-3E50-4AAE-AF80-039A3322E19E}" destId="{F4DCAD59-C361-4629-853B-313E7B2821A6}" srcOrd="0" destOrd="0" presId="urn:microsoft.com/office/officeart/2005/8/layout/hierarchy2"/>
    <dgm:cxn modelId="{DE1E5490-FF6F-4C3C-999F-34A48254CDAB}" type="presParOf" srcId="{D709652C-3E50-4AAE-AF80-039A3322E19E}" destId="{47BF12E8-11BB-41D9-AD10-74A51436F244}" srcOrd="1" destOrd="0" presId="urn:microsoft.com/office/officeart/2005/8/layout/hierarchy2"/>
    <dgm:cxn modelId="{C9A23BDB-7CF3-44C9-B26C-7267CA034473}" type="presParOf" srcId="{5EC26A93-EBCD-4E9B-8022-5D2A72EA704E}" destId="{A5F88420-1850-4770-AD3E-267B1C8CE3F7}" srcOrd="2" destOrd="0" presId="urn:microsoft.com/office/officeart/2005/8/layout/hierarchy2"/>
    <dgm:cxn modelId="{73AE9359-EBB8-412D-8360-E8D065F2C2E9}" type="presParOf" srcId="{A5F88420-1850-4770-AD3E-267B1C8CE3F7}" destId="{6F7D10EB-8A32-4FBE-A68C-EC8749C5FEF3}" srcOrd="0" destOrd="0" presId="urn:microsoft.com/office/officeart/2005/8/layout/hierarchy2"/>
    <dgm:cxn modelId="{577B80C9-1D74-4B40-B7ED-002653E69372}" type="presParOf" srcId="{5EC26A93-EBCD-4E9B-8022-5D2A72EA704E}" destId="{401C58AB-3E06-4267-BA06-0138F82ED20B}" srcOrd="3" destOrd="0" presId="urn:microsoft.com/office/officeart/2005/8/layout/hierarchy2"/>
    <dgm:cxn modelId="{52ECFD23-F693-4C6F-8473-815E9063F8CE}" type="presParOf" srcId="{401C58AB-3E06-4267-BA06-0138F82ED20B}" destId="{1EBCDDD9-86FD-4484-8FFB-2400E22FB885}" srcOrd="0" destOrd="0" presId="urn:microsoft.com/office/officeart/2005/8/layout/hierarchy2"/>
    <dgm:cxn modelId="{C460A403-5313-4244-B92F-5908E5A66980}" type="presParOf" srcId="{401C58AB-3E06-4267-BA06-0138F82ED20B}" destId="{2D53DB5A-09B7-48E9-93C0-F2C735DBF691}" srcOrd="1" destOrd="0" presId="urn:microsoft.com/office/officeart/2005/8/layout/hierarchy2"/>
    <dgm:cxn modelId="{645B4066-50A9-4740-8E4E-7A2D3C62279E}" type="presParOf" srcId="{4FA7472A-1D58-47A6-8E03-80893B4D80E8}" destId="{F86104D3-AD34-492F-9943-96E8223E3E09}" srcOrd="2" destOrd="0" presId="urn:microsoft.com/office/officeart/2005/8/layout/hierarchy2"/>
    <dgm:cxn modelId="{E716AD6F-42A5-4FF3-A0DC-9849FCA38B79}" type="presParOf" srcId="{F86104D3-AD34-492F-9943-96E8223E3E09}" destId="{9634DD5F-A99B-4B49-BCE5-E873AFBF8FA7}" srcOrd="0" destOrd="0" presId="urn:microsoft.com/office/officeart/2005/8/layout/hierarchy2"/>
    <dgm:cxn modelId="{F8BF9241-80BB-41AD-AAB4-1694D63C794C}" type="presParOf" srcId="{4FA7472A-1D58-47A6-8E03-80893B4D80E8}" destId="{1A3CAB13-6C81-4C31-92C5-5EB587F2631A}" srcOrd="3" destOrd="0" presId="urn:microsoft.com/office/officeart/2005/8/layout/hierarchy2"/>
    <dgm:cxn modelId="{3E716AD7-05F3-4AC6-86E9-59936726E5F7}" type="presParOf" srcId="{1A3CAB13-6C81-4C31-92C5-5EB587F2631A}" destId="{8B3D6F8F-2070-4E94-8884-6D48BE8C9804}" srcOrd="0" destOrd="0" presId="urn:microsoft.com/office/officeart/2005/8/layout/hierarchy2"/>
    <dgm:cxn modelId="{6311442B-0109-470F-BFD1-808D45229BD4}" type="presParOf" srcId="{1A3CAB13-6C81-4C31-92C5-5EB587F2631A}" destId="{61E04F12-C7F5-4747-82B0-C01676343092}" srcOrd="1" destOrd="0" presId="urn:microsoft.com/office/officeart/2005/8/layout/hierarchy2"/>
    <dgm:cxn modelId="{2DC6B822-296E-4C65-925B-7DC23306EC94}" type="presParOf" srcId="{4FA7472A-1D58-47A6-8E03-80893B4D80E8}" destId="{45D4B95C-796B-455F-864B-B4BEE4DB8B3C}" srcOrd="4" destOrd="0" presId="urn:microsoft.com/office/officeart/2005/8/layout/hierarchy2"/>
    <dgm:cxn modelId="{775F4D98-7C2E-42AF-AD1B-49365E780B5D}" type="presParOf" srcId="{45D4B95C-796B-455F-864B-B4BEE4DB8B3C}" destId="{647E0C68-15DE-4EFC-8884-6E199423AC1B}" srcOrd="0" destOrd="0" presId="urn:microsoft.com/office/officeart/2005/8/layout/hierarchy2"/>
    <dgm:cxn modelId="{59E855E1-D406-4C24-AC89-926F3FD861C3}" type="presParOf" srcId="{4FA7472A-1D58-47A6-8E03-80893B4D80E8}" destId="{9A04F0BF-8585-4792-BA3C-DAC89B2C0EBE}" srcOrd="5" destOrd="0" presId="urn:microsoft.com/office/officeart/2005/8/layout/hierarchy2"/>
    <dgm:cxn modelId="{07D655FC-C406-4A31-BA32-48C4E194E271}" type="presParOf" srcId="{9A04F0BF-8585-4792-BA3C-DAC89B2C0EBE}" destId="{D253A0E8-2680-4E58-90F8-F911A6551997}" srcOrd="0" destOrd="0" presId="urn:microsoft.com/office/officeart/2005/8/layout/hierarchy2"/>
    <dgm:cxn modelId="{42D1D901-09F3-4BD0-B8BF-C743B48416AA}" type="presParOf" srcId="{9A04F0BF-8585-4792-BA3C-DAC89B2C0EBE}" destId="{2C9BAF4A-5E7E-4AD8-BC01-94AB9E992B7C}" srcOrd="1" destOrd="0" presId="urn:microsoft.com/office/officeart/2005/8/layout/hierarchy2"/>
    <dgm:cxn modelId="{30C14985-DB29-4F7F-8882-316A8540EC2E}" type="presParOf" srcId="{4FA7472A-1D58-47A6-8E03-80893B4D80E8}" destId="{0B39C138-86CD-4150-9FD8-EF342792D0D7}" srcOrd="6" destOrd="0" presId="urn:microsoft.com/office/officeart/2005/8/layout/hierarchy2"/>
    <dgm:cxn modelId="{C08A668D-383C-40C7-A6DF-072A7CCCB106}" type="presParOf" srcId="{0B39C138-86CD-4150-9FD8-EF342792D0D7}" destId="{80FEDDC8-6060-473E-B010-60AF60A5E55B}" srcOrd="0" destOrd="0" presId="urn:microsoft.com/office/officeart/2005/8/layout/hierarchy2"/>
    <dgm:cxn modelId="{207B5DFE-B40B-43AC-8CAC-EDB218C2B4CF}" type="presParOf" srcId="{4FA7472A-1D58-47A6-8E03-80893B4D80E8}" destId="{8C5DDA03-6B6B-4EB0-839D-72ABABDB729B}" srcOrd="7" destOrd="0" presId="urn:microsoft.com/office/officeart/2005/8/layout/hierarchy2"/>
    <dgm:cxn modelId="{4AAEE37C-4E86-4979-875A-16683B8E86B3}" type="presParOf" srcId="{8C5DDA03-6B6B-4EB0-839D-72ABABDB729B}" destId="{67A4D30E-E0E1-452C-9562-84988A8658F2}" srcOrd="0" destOrd="0" presId="urn:microsoft.com/office/officeart/2005/8/layout/hierarchy2"/>
    <dgm:cxn modelId="{AF055416-D16B-4716-862F-A4D953BC9473}" type="presParOf" srcId="{8C5DDA03-6B6B-4EB0-839D-72ABABDB729B}" destId="{3A161112-A2E8-4CA2-A6EF-FBC7FD101AA8}" srcOrd="1" destOrd="0" presId="urn:microsoft.com/office/officeart/2005/8/layout/hierarchy2"/>
    <dgm:cxn modelId="{2D2B6F92-4030-4BD9-8BAC-87B860667D17}" type="presParOf" srcId="{4FA7472A-1D58-47A6-8E03-80893B4D80E8}" destId="{B2A9666F-D19E-4C2E-960A-E76CE5AD7E46}" srcOrd="8" destOrd="0" presId="urn:microsoft.com/office/officeart/2005/8/layout/hierarchy2"/>
    <dgm:cxn modelId="{93ACAF87-F94B-4A75-9ECF-D8C758B47DC0}" type="presParOf" srcId="{B2A9666F-D19E-4C2E-960A-E76CE5AD7E46}" destId="{AC853E96-AF9A-420D-8644-D628B78E9900}" srcOrd="0" destOrd="0" presId="urn:microsoft.com/office/officeart/2005/8/layout/hierarchy2"/>
    <dgm:cxn modelId="{53529426-8810-4DF1-9A67-AC5298CEC613}" type="presParOf" srcId="{4FA7472A-1D58-47A6-8E03-80893B4D80E8}" destId="{C114FB28-E95A-4759-AB99-478F706A7028}" srcOrd="9" destOrd="0" presId="urn:microsoft.com/office/officeart/2005/8/layout/hierarchy2"/>
    <dgm:cxn modelId="{1B807064-C41D-47F8-A2F9-43CEF4D46C80}" type="presParOf" srcId="{C114FB28-E95A-4759-AB99-478F706A7028}" destId="{F27945E5-C7B8-44B0-9CD5-FF28FB30A82A}" srcOrd="0" destOrd="0" presId="urn:microsoft.com/office/officeart/2005/8/layout/hierarchy2"/>
    <dgm:cxn modelId="{AE3EE246-6785-47B0-A443-FB8F53298602}" type="presParOf" srcId="{C114FB28-E95A-4759-AB99-478F706A7028}" destId="{D7D5CD77-4967-400E-A8FB-4FB2D5B7C5CE}" srcOrd="1" destOrd="0" presId="urn:microsoft.com/office/officeart/2005/8/layout/hierarchy2"/>
    <dgm:cxn modelId="{EABA0A93-2464-472A-B3A1-01739DEF316B}" type="presParOf" srcId="{4FA7472A-1D58-47A6-8E03-80893B4D80E8}" destId="{325079F3-12B8-4AB3-AA00-6BCC61013E14}" srcOrd="10" destOrd="0" presId="urn:microsoft.com/office/officeart/2005/8/layout/hierarchy2"/>
    <dgm:cxn modelId="{EF9FD313-3B28-4DA9-9950-C3E86EC5C627}" type="presParOf" srcId="{325079F3-12B8-4AB3-AA00-6BCC61013E14}" destId="{6FBB9857-7993-4D5B-9964-73FC222DBD6D}" srcOrd="0" destOrd="0" presId="urn:microsoft.com/office/officeart/2005/8/layout/hierarchy2"/>
    <dgm:cxn modelId="{79FD2DE5-949F-4AAA-969C-C25EDD5AD0AF}" type="presParOf" srcId="{4FA7472A-1D58-47A6-8E03-80893B4D80E8}" destId="{CA10732D-3B7F-4354-9CB3-25B124FF4598}" srcOrd="11" destOrd="0" presId="urn:microsoft.com/office/officeart/2005/8/layout/hierarchy2"/>
    <dgm:cxn modelId="{0A9E981E-9DE9-4C3D-B47C-EB0D59D61A73}" type="presParOf" srcId="{CA10732D-3B7F-4354-9CB3-25B124FF4598}" destId="{895BC065-CB2D-4E2C-A920-487A301854F4}" srcOrd="0" destOrd="0" presId="urn:microsoft.com/office/officeart/2005/8/layout/hierarchy2"/>
    <dgm:cxn modelId="{75041AB7-CB32-4175-AA72-1539B4B91C8A}" type="presParOf" srcId="{CA10732D-3B7F-4354-9CB3-25B124FF4598}" destId="{522FA373-C0F9-43E2-AE46-D8374F504000}" srcOrd="1" destOrd="0" presId="urn:microsoft.com/office/officeart/2005/8/layout/hierarchy2"/>
    <dgm:cxn modelId="{64769745-A996-45F7-B280-A485FC52BAEF}" type="presParOf" srcId="{4FA7472A-1D58-47A6-8E03-80893B4D80E8}" destId="{E5FBB49A-761A-4B9A-ABE1-4AE896375BAA}" srcOrd="12" destOrd="0" presId="urn:microsoft.com/office/officeart/2005/8/layout/hierarchy2"/>
    <dgm:cxn modelId="{54DCA505-C954-4F39-8CB5-1A2695C6A670}" type="presParOf" srcId="{E5FBB49A-761A-4B9A-ABE1-4AE896375BAA}" destId="{B0D94788-1886-4706-B2D3-E2A5D43A607A}" srcOrd="0" destOrd="0" presId="urn:microsoft.com/office/officeart/2005/8/layout/hierarchy2"/>
    <dgm:cxn modelId="{A60BB716-D38A-49DC-970E-05C2604D66C8}" type="presParOf" srcId="{4FA7472A-1D58-47A6-8E03-80893B4D80E8}" destId="{126D804E-1F72-4258-8A3D-FE21BA359F89}" srcOrd="13" destOrd="0" presId="urn:microsoft.com/office/officeart/2005/8/layout/hierarchy2"/>
    <dgm:cxn modelId="{85A98DC6-4C96-41BB-BC16-EF8DB9A09A7F}" type="presParOf" srcId="{126D804E-1F72-4258-8A3D-FE21BA359F89}" destId="{7A86F02B-2381-49BC-93D9-EB30C99EECB9}" srcOrd="0" destOrd="0" presId="urn:microsoft.com/office/officeart/2005/8/layout/hierarchy2"/>
    <dgm:cxn modelId="{A27C9BD1-7515-4971-81FB-FA5CC1B01DC8}" type="presParOf" srcId="{126D804E-1F72-4258-8A3D-FE21BA359F89}" destId="{34B512CE-1D6A-4C20-AC74-274EE7675413}" srcOrd="1" destOrd="0" presId="urn:microsoft.com/office/officeart/2005/8/layout/hierarchy2"/>
  </dgm:cxnLst>
  <dgm:bg/>
  <dgm:whole/>
  <dgm:extLst>
    <a:ext uri="http://schemas.microsoft.com/office/drawing/2008/diagram">
      <dsp:dataModelExt xmlns:dsp="http://schemas.microsoft.com/office/drawing/2008/diagram" relId="rId6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54A7667-15BE-4109-BE68-B5A5DD6269C9}" type="doc">
      <dgm:prSet loTypeId="urn:microsoft.com/office/officeart/2005/8/layout/radial3" loCatId="cycle" qsTypeId="urn:microsoft.com/office/officeart/2005/8/quickstyle/simple1" qsCatId="simple" csTypeId="urn:microsoft.com/office/officeart/2005/8/colors/colorful4" csCatId="colorful" phldr="1"/>
      <dgm:spPr/>
      <dgm:t>
        <a:bodyPr/>
        <a:lstStyle/>
        <a:p>
          <a:endParaRPr lang="en-US"/>
        </a:p>
      </dgm:t>
    </dgm:pt>
    <dgm:pt modelId="{42E4E2EF-FB66-4504-8696-113EF3B12C4E}">
      <dgm:prSet phldrT="[Texto]"/>
      <dgm:spPr>
        <a:xfrm>
          <a:off x="2203750" y="1516683"/>
          <a:ext cx="1549313" cy="1565060"/>
        </a:xfrm>
        <a:solidFill>
          <a:srgbClr val="FFC000">
            <a:alpha val="5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a:solidFill>
                <a:sysClr val="windowText" lastClr="000000"/>
              </a:solidFill>
              <a:latin typeface="Calibri" panose="020F0502020204030204"/>
              <a:ea typeface="+mn-ea"/>
              <a:cs typeface="+mn-cs"/>
            </a:rPr>
            <a:t>PRINCIPIOS</a:t>
          </a:r>
        </a:p>
      </dgm:t>
    </dgm:pt>
    <dgm:pt modelId="{8716288E-2CC2-4907-99F8-F4ED4330864E}" type="parTrans" cxnId="{F4B60D84-6852-4454-9C15-711DE15D17BF}">
      <dgm:prSet/>
      <dgm:spPr/>
      <dgm:t>
        <a:bodyPr/>
        <a:lstStyle/>
        <a:p>
          <a:endParaRPr lang="en-US"/>
        </a:p>
      </dgm:t>
    </dgm:pt>
    <dgm:pt modelId="{EFC73E42-90B1-4EF1-B6C6-6F71E40D7DD7}" type="sibTrans" cxnId="{F4B60D84-6852-4454-9C15-711DE15D17BF}">
      <dgm:prSet/>
      <dgm:spPr/>
      <dgm:t>
        <a:bodyPr/>
        <a:lstStyle/>
        <a:p>
          <a:endParaRPr lang="en-US"/>
        </a:p>
      </dgm:t>
    </dgm:pt>
    <dgm:pt modelId="{D5B98425-F678-4056-B585-2C73BD5FC9D1}">
      <dgm:prSet phldrT="[Texto]" custT="1"/>
      <dgm:spPr>
        <a:xfrm>
          <a:off x="2478821" y="1623"/>
          <a:ext cx="999170" cy="999170"/>
        </a:xfrm>
        <a:solidFill>
          <a:srgbClr val="FFC000">
            <a:alpha val="50000"/>
            <a:hueOff val="742549"/>
            <a:satOff val="-3426"/>
            <a:lumOff val="126"/>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800">
              <a:solidFill>
                <a:sysClr val="windowText" lastClr="000000"/>
              </a:solidFill>
              <a:latin typeface="Calibri" panose="020F0502020204030204"/>
              <a:ea typeface="+mn-ea"/>
              <a:cs typeface="+mn-cs"/>
            </a:rPr>
            <a:t>LEGALIDAD</a:t>
          </a:r>
        </a:p>
      </dgm:t>
    </dgm:pt>
    <dgm:pt modelId="{6768DAE5-8EF0-4043-B1E4-AEEC0C2EF002}" type="parTrans" cxnId="{CDA958B6-A352-429B-B62D-BCFACC26149B}">
      <dgm:prSet/>
      <dgm:spPr/>
      <dgm:t>
        <a:bodyPr/>
        <a:lstStyle/>
        <a:p>
          <a:endParaRPr lang="en-US"/>
        </a:p>
      </dgm:t>
    </dgm:pt>
    <dgm:pt modelId="{33F8D7CC-72CF-496F-9252-A13197109AD4}" type="sibTrans" cxnId="{CDA958B6-A352-429B-B62D-BCFACC26149B}">
      <dgm:prSet/>
      <dgm:spPr/>
      <dgm:t>
        <a:bodyPr/>
        <a:lstStyle/>
        <a:p>
          <a:endParaRPr lang="en-US"/>
        </a:p>
      </dgm:t>
    </dgm:pt>
    <dgm:pt modelId="{BC1F2D43-607B-4C87-80C9-2A5508056CEA}">
      <dgm:prSet phldrT="[Texto]" custT="1"/>
      <dgm:spPr>
        <a:xfrm>
          <a:off x="3258947" y="179682"/>
          <a:ext cx="999170" cy="999170"/>
        </a:xfrm>
        <a:solidFill>
          <a:srgbClr val="FFC000">
            <a:alpha val="50000"/>
            <a:hueOff val="1485099"/>
            <a:satOff val="-6853"/>
            <a:lumOff val="252"/>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800">
              <a:solidFill>
                <a:sysClr val="windowText" lastClr="000000"/>
              </a:solidFill>
              <a:latin typeface="Calibri" panose="020F0502020204030204"/>
              <a:ea typeface="+mn-ea"/>
              <a:cs typeface="+mn-cs"/>
            </a:rPr>
            <a:t>IGUALDAD</a:t>
          </a:r>
        </a:p>
      </dgm:t>
    </dgm:pt>
    <dgm:pt modelId="{3737F4F9-CE1E-44BB-B2A0-86225E7DBF6A}" type="parTrans" cxnId="{79D9EC6F-6D20-425F-9837-6958F71D4A15}">
      <dgm:prSet/>
      <dgm:spPr/>
      <dgm:t>
        <a:bodyPr/>
        <a:lstStyle/>
        <a:p>
          <a:endParaRPr lang="en-US"/>
        </a:p>
      </dgm:t>
    </dgm:pt>
    <dgm:pt modelId="{BC0726FE-1E89-4B51-9337-92950326F12D}" type="sibTrans" cxnId="{79D9EC6F-6D20-425F-9837-6958F71D4A15}">
      <dgm:prSet/>
      <dgm:spPr/>
      <dgm:t>
        <a:bodyPr/>
        <a:lstStyle/>
        <a:p>
          <a:endParaRPr lang="en-US"/>
        </a:p>
      </dgm:t>
    </dgm:pt>
    <dgm:pt modelId="{D57BC4BA-C07C-4002-8745-A5451709E683}">
      <dgm:prSet phldrT="[Texto]" custT="1"/>
      <dgm:spPr>
        <a:xfrm>
          <a:off x="3884558" y="678591"/>
          <a:ext cx="999170" cy="999170"/>
        </a:xfrm>
        <a:solidFill>
          <a:srgbClr val="FFC000">
            <a:alpha val="50000"/>
            <a:hueOff val="2227648"/>
            <a:satOff val="-10279"/>
            <a:lumOff val="378"/>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800">
              <a:solidFill>
                <a:sysClr val="windowText" lastClr="000000"/>
              </a:solidFill>
              <a:latin typeface="Calibri" panose="020F0502020204030204"/>
              <a:ea typeface="+mn-ea"/>
              <a:cs typeface="+mn-cs"/>
            </a:rPr>
            <a:t>DEBIDO PROCESO</a:t>
          </a:r>
        </a:p>
      </dgm:t>
    </dgm:pt>
    <dgm:pt modelId="{130E6DE9-F937-4BBC-9E35-2624CFBD9E9A}" type="parTrans" cxnId="{AA250CAA-F3D7-4563-A223-BF0EB2401133}">
      <dgm:prSet/>
      <dgm:spPr/>
      <dgm:t>
        <a:bodyPr/>
        <a:lstStyle/>
        <a:p>
          <a:endParaRPr lang="en-US"/>
        </a:p>
      </dgm:t>
    </dgm:pt>
    <dgm:pt modelId="{D46BBAF2-EC15-48B8-A62E-D79CA333C5FA}" type="sibTrans" cxnId="{AA250CAA-F3D7-4563-A223-BF0EB2401133}">
      <dgm:prSet/>
      <dgm:spPr/>
      <dgm:t>
        <a:bodyPr/>
        <a:lstStyle/>
        <a:p>
          <a:endParaRPr lang="en-US"/>
        </a:p>
      </dgm:t>
    </dgm:pt>
    <dgm:pt modelId="{8337C729-9151-4500-9026-29C17EC7999B}">
      <dgm:prSet phldrT="[Texto]" custT="1"/>
      <dgm:spPr>
        <a:xfrm>
          <a:off x="4231747" y="1399535"/>
          <a:ext cx="999170" cy="999170"/>
        </a:xfrm>
        <a:solidFill>
          <a:srgbClr val="FFC000">
            <a:alpha val="50000"/>
            <a:hueOff val="2970198"/>
            <a:satOff val="-13705"/>
            <a:lumOff val="504"/>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800">
              <a:solidFill>
                <a:sysClr val="windowText" lastClr="000000"/>
              </a:solidFill>
              <a:latin typeface="Calibri" panose="020F0502020204030204"/>
              <a:ea typeface="+mn-ea"/>
              <a:cs typeface="+mn-cs"/>
            </a:rPr>
            <a:t>BUENA FE</a:t>
          </a:r>
        </a:p>
      </dgm:t>
    </dgm:pt>
    <dgm:pt modelId="{B30A9A95-781F-493F-9631-6A1CEF554508}" type="parTrans" cxnId="{DFA9A144-2325-45B7-B9AF-1309E52B216E}">
      <dgm:prSet/>
      <dgm:spPr/>
      <dgm:t>
        <a:bodyPr/>
        <a:lstStyle/>
        <a:p>
          <a:endParaRPr lang="en-US"/>
        </a:p>
      </dgm:t>
    </dgm:pt>
    <dgm:pt modelId="{F9EF47D4-B69E-4290-B3E0-444E7DF7411B}" type="sibTrans" cxnId="{DFA9A144-2325-45B7-B9AF-1309E52B216E}">
      <dgm:prSet/>
      <dgm:spPr/>
      <dgm:t>
        <a:bodyPr/>
        <a:lstStyle/>
        <a:p>
          <a:endParaRPr lang="en-US"/>
        </a:p>
      </dgm:t>
    </dgm:pt>
    <dgm:pt modelId="{260E73EF-D7EE-463C-91DE-3C64A647F034}">
      <dgm:prSet custT="1"/>
      <dgm:spPr>
        <a:xfrm>
          <a:off x="4231747" y="2199722"/>
          <a:ext cx="999170" cy="999170"/>
        </a:xfrm>
        <a:solidFill>
          <a:srgbClr val="FFC000">
            <a:alpha val="50000"/>
            <a:hueOff val="3712747"/>
            <a:satOff val="-17131"/>
            <a:lumOff val="63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600">
              <a:solidFill>
                <a:sysClr val="windowText" lastClr="000000"/>
              </a:solidFill>
              <a:latin typeface="Calibri" panose="020F0502020204030204"/>
              <a:ea typeface="+mn-ea"/>
              <a:cs typeface="+mn-cs"/>
            </a:rPr>
            <a:t>PROPORCIONALIDAD</a:t>
          </a:r>
        </a:p>
      </dgm:t>
    </dgm:pt>
    <dgm:pt modelId="{DA80B338-C1A6-401B-A214-7738527DF9BD}" type="parTrans" cxnId="{6C5A3192-026D-418C-A293-2D7F5CA34E2C}">
      <dgm:prSet/>
      <dgm:spPr/>
      <dgm:t>
        <a:bodyPr/>
        <a:lstStyle/>
        <a:p>
          <a:endParaRPr lang="en-US"/>
        </a:p>
      </dgm:t>
    </dgm:pt>
    <dgm:pt modelId="{9F666DB5-E932-4CDE-B2E4-0D11E0DDEAF9}" type="sibTrans" cxnId="{6C5A3192-026D-418C-A293-2D7F5CA34E2C}">
      <dgm:prSet/>
      <dgm:spPr/>
      <dgm:t>
        <a:bodyPr/>
        <a:lstStyle/>
        <a:p>
          <a:endParaRPr lang="en-US"/>
        </a:p>
      </dgm:t>
    </dgm:pt>
    <dgm:pt modelId="{42C1CC3D-6B99-4202-A204-712ED652220A}">
      <dgm:prSet custT="1"/>
      <dgm:spPr>
        <a:xfrm>
          <a:off x="3884558" y="2920666"/>
          <a:ext cx="999170" cy="999170"/>
        </a:xfrm>
        <a:solidFill>
          <a:srgbClr val="FFC000">
            <a:alpha val="50000"/>
            <a:hueOff val="4455297"/>
            <a:satOff val="-20558"/>
            <a:lumOff val="756"/>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800">
              <a:solidFill>
                <a:sysClr val="windowText" lastClr="000000"/>
              </a:solidFill>
              <a:latin typeface="Calibri" panose="020F0502020204030204"/>
              <a:ea typeface="+mn-ea"/>
              <a:cs typeface="+mn-cs"/>
            </a:rPr>
            <a:t>GENERALIDAD</a:t>
          </a:r>
        </a:p>
      </dgm:t>
    </dgm:pt>
    <dgm:pt modelId="{BD1553CE-BC4D-4D1D-9560-1799CD934A77}" type="parTrans" cxnId="{08373AE5-BD87-47B5-81F5-245F55563EB9}">
      <dgm:prSet/>
      <dgm:spPr/>
      <dgm:t>
        <a:bodyPr/>
        <a:lstStyle/>
        <a:p>
          <a:endParaRPr lang="en-US"/>
        </a:p>
      </dgm:t>
    </dgm:pt>
    <dgm:pt modelId="{B96519A8-EE1D-4CC8-BFD4-BCD63842A2D8}" type="sibTrans" cxnId="{08373AE5-BD87-47B5-81F5-245F55563EB9}">
      <dgm:prSet/>
      <dgm:spPr/>
      <dgm:t>
        <a:bodyPr/>
        <a:lstStyle/>
        <a:p>
          <a:endParaRPr lang="en-US"/>
        </a:p>
      </dgm:t>
    </dgm:pt>
    <dgm:pt modelId="{84020DE2-785F-41F2-A441-4E84356D4A5B}">
      <dgm:prSet/>
      <dgm:spPr>
        <a:xfrm>
          <a:off x="3258947" y="3419575"/>
          <a:ext cx="999170" cy="999170"/>
        </a:xfrm>
        <a:solidFill>
          <a:srgbClr val="FFC000">
            <a:alpha val="50000"/>
            <a:hueOff val="5197846"/>
            <a:satOff val="-23984"/>
            <a:lumOff val="883"/>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a:solidFill>
                <a:sysClr val="windowText" lastClr="000000"/>
              </a:solidFill>
              <a:latin typeface="Calibri" panose="020F0502020204030204"/>
              <a:ea typeface="+mn-ea"/>
              <a:cs typeface="+mn-cs"/>
            </a:rPr>
            <a:t>PROGRESIVIDAD</a:t>
          </a:r>
        </a:p>
      </dgm:t>
    </dgm:pt>
    <dgm:pt modelId="{2826A266-1515-479E-B31D-C69A5A20F848}" type="parTrans" cxnId="{509F2ECE-9999-4AD7-9D70-DBF177DB2549}">
      <dgm:prSet/>
      <dgm:spPr/>
      <dgm:t>
        <a:bodyPr/>
        <a:lstStyle/>
        <a:p>
          <a:endParaRPr lang="en-US"/>
        </a:p>
      </dgm:t>
    </dgm:pt>
    <dgm:pt modelId="{1AED6F4E-417E-44D5-A2CD-1779457D580B}" type="sibTrans" cxnId="{509F2ECE-9999-4AD7-9D70-DBF177DB2549}">
      <dgm:prSet/>
      <dgm:spPr/>
      <dgm:t>
        <a:bodyPr/>
        <a:lstStyle/>
        <a:p>
          <a:endParaRPr lang="en-US"/>
        </a:p>
      </dgm:t>
    </dgm:pt>
    <dgm:pt modelId="{15472240-7798-4505-8BBE-CF3547671608}">
      <dgm:prSet/>
      <dgm:spPr>
        <a:xfrm>
          <a:off x="2478821" y="3597633"/>
          <a:ext cx="999170" cy="999170"/>
        </a:xfrm>
        <a:solidFill>
          <a:srgbClr val="FFC000">
            <a:alpha val="50000"/>
            <a:hueOff val="5940396"/>
            <a:satOff val="-27410"/>
            <a:lumOff val="1009"/>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a:solidFill>
                <a:sysClr val="windowText" lastClr="000000"/>
              </a:solidFill>
              <a:latin typeface="Calibri" panose="020F0502020204030204"/>
              <a:ea typeface="+mn-ea"/>
              <a:cs typeface="+mn-cs"/>
            </a:rPr>
            <a:t>IRETROACTIVIDAD</a:t>
          </a:r>
        </a:p>
      </dgm:t>
    </dgm:pt>
    <dgm:pt modelId="{781E72DA-5FDF-4148-B91E-655D1C6E519B}" type="parTrans" cxnId="{B2C4C1F6-71ED-4DE0-8AA8-291BEE804210}">
      <dgm:prSet/>
      <dgm:spPr/>
      <dgm:t>
        <a:bodyPr/>
        <a:lstStyle/>
        <a:p>
          <a:endParaRPr lang="en-US"/>
        </a:p>
      </dgm:t>
    </dgm:pt>
    <dgm:pt modelId="{C3432EC5-A14B-44F7-934A-F905371EA74C}" type="sibTrans" cxnId="{B2C4C1F6-71ED-4DE0-8AA8-291BEE804210}">
      <dgm:prSet/>
      <dgm:spPr/>
      <dgm:t>
        <a:bodyPr/>
        <a:lstStyle/>
        <a:p>
          <a:endParaRPr lang="en-US"/>
        </a:p>
      </dgm:t>
    </dgm:pt>
    <dgm:pt modelId="{07BC0085-60AB-47E7-A977-FD145B99E41D}">
      <dgm:prSet/>
      <dgm:spPr>
        <a:xfrm>
          <a:off x="1698696" y="3419575"/>
          <a:ext cx="999170" cy="999170"/>
        </a:xfrm>
        <a:solidFill>
          <a:srgbClr val="FFC000">
            <a:alpha val="50000"/>
            <a:hueOff val="6682945"/>
            <a:satOff val="-30837"/>
            <a:lumOff val="1135"/>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a:solidFill>
                <a:sysClr val="windowText" lastClr="000000"/>
              </a:solidFill>
              <a:latin typeface="Calibri" panose="020F0502020204030204"/>
              <a:ea typeface="+mn-ea"/>
              <a:cs typeface="+mn-cs"/>
            </a:rPr>
            <a:t>ECONOMIA</a:t>
          </a:r>
        </a:p>
      </dgm:t>
    </dgm:pt>
    <dgm:pt modelId="{538D4832-1887-40D8-841C-904461AE7EEB}" type="parTrans" cxnId="{72292354-AE60-4826-A902-27A28EC2181E}">
      <dgm:prSet/>
      <dgm:spPr/>
      <dgm:t>
        <a:bodyPr/>
        <a:lstStyle/>
        <a:p>
          <a:endParaRPr lang="en-US"/>
        </a:p>
      </dgm:t>
    </dgm:pt>
    <dgm:pt modelId="{29CE7239-CAAF-4167-9341-6133B46D353B}" type="sibTrans" cxnId="{72292354-AE60-4826-A902-27A28EC2181E}">
      <dgm:prSet/>
      <dgm:spPr/>
      <dgm:t>
        <a:bodyPr/>
        <a:lstStyle/>
        <a:p>
          <a:endParaRPr lang="en-US"/>
        </a:p>
      </dgm:t>
    </dgm:pt>
    <dgm:pt modelId="{6E159D39-6767-4EE1-9365-F294AB0D884C}">
      <dgm:prSet/>
      <dgm:spPr>
        <a:xfrm>
          <a:off x="1073085" y="2920666"/>
          <a:ext cx="999170" cy="999170"/>
        </a:xfrm>
        <a:solidFill>
          <a:srgbClr val="FFC000">
            <a:alpha val="50000"/>
            <a:hueOff val="7425494"/>
            <a:satOff val="-34263"/>
            <a:lumOff val="1261"/>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a:solidFill>
                <a:sysClr val="windowText" lastClr="000000"/>
              </a:solidFill>
              <a:latin typeface="Calibri" panose="020F0502020204030204"/>
              <a:ea typeface="+mn-ea"/>
              <a:cs typeface="+mn-cs"/>
            </a:rPr>
            <a:t>JUSTICIA </a:t>
          </a:r>
        </a:p>
      </dgm:t>
    </dgm:pt>
    <dgm:pt modelId="{2568C590-E159-492E-B3BD-85CF369C419B}" type="parTrans" cxnId="{F42F638D-BDB5-4315-9CA6-7F9B58B73A78}">
      <dgm:prSet/>
      <dgm:spPr/>
      <dgm:t>
        <a:bodyPr/>
        <a:lstStyle/>
        <a:p>
          <a:endParaRPr lang="en-US"/>
        </a:p>
      </dgm:t>
    </dgm:pt>
    <dgm:pt modelId="{0C94C648-6220-40DE-BA64-7C6EECEB358C}" type="sibTrans" cxnId="{F42F638D-BDB5-4315-9CA6-7F9B58B73A78}">
      <dgm:prSet/>
      <dgm:spPr/>
      <dgm:t>
        <a:bodyPr/>
        <a:lstStyle/>
        <a:p>
          <a:endParaRPr lang="en-US"/>
        </a:p>
      </dgm:t>
    </dgm:pt>
    <dgm:pt modelId="{D241ACCD-A542-47A5-9381-6A664A90D82A}">
      <dgm:prSet/>
      <dgm:spPr>
        <a:xfrm>
          <a:off x="725896" y="2199722"/>
          <a:ext cx="999170" cy="999170"/>
        </a:xfrm>
        <a:solidFill>
          <a:srgbClr val="FFC000">
            <a:alpha val="50000"/>
            <a:hueOff val="8168044"/>
            <a:satOff val="-37689"/>
            <a:lumOff val="1387"/>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a:solidFill>
                <a:sysClr val="windowText" lastClr="000000"/>
              </a:solidFill>
              <a:latin typeface="Calibri" panose="020F0502020204030204"/>
              <a:ea typeface="+mn-ea"/>
              <a:cs typeface="+mn-cs"/>
            </a:rPr>
            <a:t>CERTEZA</a:t>
          </a:r>
        </a:p>
      </dgm:t>
    </dgm:pt>
    <dgm:pt modelId="{1152F337-49F4-47AE-BCA8-B9FDBB25226D}" type="parTrans" cxnId="{ED14058B-9833-4053-9267-2CB5D37AF73B}">
      <dgm:prSet/>
      <dgm:spPr/>
      <dgm:t>
        <a:bodyPr/>
        <a:lstStyle/>
        <a:p>
          <a:endParaRPr lang="en-US"/>
        </a:p>
      </dgm:t>
    </dgm:pt>
    <dgm:pt modelId="{779AAC62-78C1-4DAB-9202-7FB32015C387}" type="sibTrans" cxnId="{ED14058B-9833-4053-9267-2CB5D37AF73B}">
      <dgm:prSet/>
      <dgm:spPr/>
      <dgm:t>
        <a:bodyPr/>
        <a:lstStyle/>
        <a:p>
          <a:endParaRPr lang="en-US"/>
        </a:p>
      </dgm:t>
    </dgm:pt>
    <dgm:pt modelId="{EA8D2718-C63C-4693-B679-4C4B82D812A0}">
      <dgm:prSet/>
      <dgm:spPr>
        <a:xfrm>
          <a:off x="725896" y="1399535"/>
          <a:ext cx="999170" cy="999170"/>
        </a:xfrm>
        <a:solidFill>
          <a:srgbClr val="FFC000">
            <a:alpha val="50000"/>
            <a:hueOff val="8910593"/>
            <a:satOff val="-41115"/>
            <a:lumOff val="1513"/>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a:solidFill>
                <a:sysClr val="windowText" lastClr="000000"/>
              </a:solidFill>
              <a:latin typeface="Calibri" panose="020F0502020204030204"/>
              <a:ea typeface="+mn-ea"/>
              <a:cs typeface="+mn-cs"/>
            </a:rPr>
            <a:t>COMODIDAD</a:t>
          </a:r>
        </a:p>
      </dgm:t>
    </dgm:pt>
    <dgm:pt modelId="{C56993AB-28D5-4A46-B858-8A3633413A73}" type="parTrans" cxnId="{01317482-65C1-4FD5-BD10-4CFFDF33256A}">
      <dgm:prSet/>
      <dgm:spPr/>
      <dgm:t>
        <a:bodyPr/>
        <a:lstStyle/>
        <a:p>
          <a:endParaRPr lang="en-US"/>
        </a:p>
      </dgm:t>
    </dgm:pt>
    <dgm:pt modelId="{DE2A364C-CF80-4403-BD11-B2D3E5B3C9D2}" type="sibTrans" cxnId="{01317482-65C1-4FD5-BD10-4CFFDF33256A}">
      <dgm:prSet/>
      <dgm:spPr/>
      <dgm:t>
        <a:bodyPr/>
        <a:lstStyle/>
        <a:p>
          <a:endParaRPr lang="en-US"/>
        </a:p>
      </dgm:t>
    </dgm:pt>
    <dgm:pt modelId="{C93C849B-0467-4F33-B8D9-94C84A39AD21}">
      <dgm:prSet/>
      <dgm:spPr>
        <a:xfrm>
          <a:off x="1073085" y="678591"/>
          <a:ext cx="999170" cy="999170"/>
        </a:xfrm>
        <a:solidFill>
          <a:srgbClr val="FFC000">
            <a:alpha val="50000"/>
            <a:hueOff val="9653143"/>
            <a:satOff val="-44542"/>
            <a:lumOff val="1639"/>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a:solidFill>
                <a:sysClr val="windowText" lastClr="000000"/>
              </a:solidFill>
              <a:latin typeface="Calibri" panose="020F0502020204030204"/>
              <a:ea typeface="+mn-ea"/>
              <a:cs typeface="+mn-cs"/>
            </a:rPr>
            <a:t>REPRESENTACIÓN</a:t>
          </a:r>
        </a:p>
      </dgm:t>
    </dgm:pt>
    <dgm:pt modelId="{6AA681D8-3937-472D-A738-01E8D5D9C51A}" type="parTrans" cxnId="{226D92AB-EEC8-4986-A061-A2360B6AB252}">
      <dgm:prSet/>
      <dgm:spPr/>
      <dgm:t>
        <a:bodyPr/>
        <a:lstStyle/>
        <a:p>
          <a:endParaRPr lang="en-US"/>
        </a:p>
      </dgm:t>
    </dgm:pt>
    <dgm:pt modelId="{67ED74FE-30D3-4B26-97C0-F3619D02E4CD}" type="sibTrans" cxnId="{226D92AB-EEC8-4986-A061-A2360B6AB252}">
      <dgm:prSet/>
      <dgm:spPr/>
      <dgm:t>
        <a:bodyPr/>
        <a:lstStyle/>
        <a:p>
          <a:endParaRPr lang="en-US"/>
        </a:p>
      </dgm:t>
    </dgm:pt>
    <dgm:pt modelId="{2E6E7789-5054-424E-80C7-D80332BBEA00}">
      <dgm:prSet/>
      <dgm:spPr>
        <a:xfrm>
          <a:off x="1698696" y="179682"/>
          <a:ext cx="999170" cy="999170"/>
        </a:xfrm>
        <a:solidFill>
          <a:srgbClr val="FFC000">
            <a:alpha val="50000"/>
            <a:hueOff val="10395692"/>
            <a:satOff val="-47968"/>
            <a:lumOff val="1765"/>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a:solidFill>
                <a:sysClr val="windowText" lastClr="000000"/>
              </a:solidFill>
              <a:latin typeface="Calibri" panose="020F0502020204030204"/>
              <a:ea typeface="+mn-ea"/>
              <a:cs typeface="+mn-cs"/>
            </a:rPr>
            <a:t>PRACTICABILIDAD</a:t>
          </a:r>
        </a:p>
      </dgm:t>
    </dgm:pt>
    <dgm:pt modelId="{F7E76315-D75A-4DA9-B763-0F1AD47702EB}" type="parTrans" cxnId="{92089A2E-1AE9-406B-8F0B-984DE9DCFAB0}">
      <dgm:prSet/>
      <dgm:spPr/>
      <dgm:t>
        <a:bodyPr/>
        <a:lstStyle/>
        <a:p>
          <a:endParaRPr lang="en-US"/>
        </a:p>
      </dgm:t>
    </dgm:pt>
    <dgm:pt modelId="{050FB03A-661B-4263-82FC-65FC642C38FD}" type="sibTrans" cxnId="{92089A2E-1AE9-406B-8F0B-984DE9DCFAB0}">
      <dgm:prSet/>
      <dgm:spPr/>
      <dgm:t>
        <a:bodyPr/>
        <a:lstStyle/>
        <a:p>
          <a:endParaRPr lang="en-US"/>
        </a:p>
      </dgm:t>
    </dgm:pt>
    <dgm:pt modelId="{80C9CE67-15AF-4734-9F18-D5E51232892F}" type="pres">
      <dgm:prSet presAssocID="{354A7667-15BE-4109-BE68-B5A5DD6269C9}" presName="composite" presStyleCnt="0">
        <dgm:presLayoutVars>
          <dgm:chMax val="1"/>
          <dgm:dir/>
          <dgm:resizeHandles val="exact"/>
        </dgm:presLayoutVars>
      </dgm:prSet>
      <dgm:spPr/>
      <dgm:t>
        <a:bodyPr/>
        <a:lstStyle/>
        <a:p>
          <a:endParaRPr lang="en-US"/>
        </a:p>
      </dgm:t>
    </dgm:pt>
    <dgm:pt modelId="{1B7D9171-BCB1-4A97-AC54-FAC2D6072A4A}" type="pres">
      <dgm:prSet presAssocID="{354A7667-15BE-4109-BE68-B5A5DD6269C9}" presName="radial" presStyleCnt="0">
        <dgm:presLayoutVars>
          <dgm:animLvl val="ctr"/>
        </dgm:presLayoutVars>
      </dgm:prSet>
      <dgm:spPr/>
    </dgm:pt>
    <dgm:pt modelId="{BD011E17-822D-4BF2-A8DE-23C4427E0EAF}" type="pres">
      <dgm:prSet presAssocID="{42E4E2EF-FB66-4504-8696-113EF3B12C4E}" presName="centerShape" presStyleLbl="vennNode1" presStyleIdx="0" presStyleCnt="15" custScaleX="77530" custScaleY="78318"/>
      <dgm:spPr>
        <a:prstGeom prst="ellipse">
          <a:avLst/>
        </a:prstGeom>
      </dgm:spPr>
      <dgm:t>
        <a:bodyPr/>
        <a:lstStyle/>
        <a:p>
          <a:endParaRPr lang="en-US"/>
        </a:p>
      </dgm:t>
    </dgm:pt>
    <dgm:pt modelId="{59FD4AA3-3D42-4244-A0C5-D3C01057E607}" type="pres">
      <dgm:prSet presAssocID="{D5B98425-F678-4056-B585-2C73BD5FC9D1}" presName="node" presStyleLbl="vennNode1" presStyleIdx="1" presStyleCnt="15">
        <dgm:presLayoutVars>
          <dgm:bulletEnabled val="1"/>
        </dgm:presLayoutVars>
      </dgm:prSet>
      <dgm:spPr>
        <a:prstGeom prst="ellipse">
          <a:avLst/>
        </a:prstGeom>
      </dgm:spPr>
      <dgm:t>
        <a:bodyPr/>
        <a:lstStyle/>
        <a:p>
          <a:endParaRPr lang="en-US"/>
        </a:p>
      </dgm:t>
    </dgm:pt>
    <dgm:pt modelId="{02CECF2B-3E91-405F-B4A7-ACBD613A0589}" type="pres">
      <dgm:prSet presAssocID="{BC1F2D43-607B-4C87-80C9-2A5508056CEA}" presName="node" presStyleLbl="vennNode1" presStyleIdx="2" presStyleCnt="15">
        <dgm:presLayoutVars>
          <dgm:bulletEnabled val="1"/>
        </dgm:presLayoutVars>
      </dgm:prSet>
      <dgm:spPr>
        <a:prstGeom prst="ellipse">
          <a:avLst/>
        </a:prstGeom>
      </dgm:spPr>
      <dgm:t>
        <a:bodyPr/>
        <a:lstStyle/>
        <a:p>
          <a:endParaRPr lang="en-US"/>
        </a:p>
      </dgm:t>
    </dgm:pt>
    <dgm:pt modelId="{575482FC-AFB9-454B-8F4A-666333C2BD4E}" type="pres">
      <dgm:prSet presAssocID="{D57BC4BA-C07C-4002-8745-A5451709E683}" presName="node" presStyleLbl="vennNode1" presStyleIdx="3" presStyleCnt="15">
        <dgm:presLayoutVars>
          <dgm:bulletEnabled val="1"/>
        </dgm:presLayoutVars>
      </dgm:prSet>
      <dgm:spPr>
        <a:prstGeom prst="ellipse">
          <a:avLst/>
        </a:prstGeom>
      </dgm:spPr>
      <dgm:t>
        <a:bodyPr/>
        <a:lstStyle/>
        <a:p>
          <a:endParaRPr lang="en-US"/>
        </a:p>
      </dgm:t>
    </dgm:pt>
    <dgm:pt modelId="{A2DCECB4-0452-4A83-87F8-60202D90E185}" type="pres">
      <dgm:prSet presAssocID="{8337C729-9151-4500-9026-29C17EC7999B}" presName="node" presStyleLbl="vennNode1" presStyleIdx="4" presStyleCnt="15">
        <dgm:presLayoutVars>
          <dgm:bulletEnabled val="1"/>
        </dgm:presLayoutVars>
      </dgm:prSet>
      <dgm:spPr>
        <a:prstGeom prst="ellipse">
          <a:avLst/>
        </a:prstGeom>
      </dgm:spPr>
      <dgm:t>
        <a:bodyPr/>
        <a:lstStyle/>
        <a:p>
          <a:endParaRPr lang="en-US"/>
        </a:p>
      </dgm:t>
    </dgm:pt>
    <dgm:pt modelId="{C9368C80-9AAB-43F5-9FBC-85CDD9CBECF7}" type="pres">
      <dgm:prSet presAssocID="{260E73EF-D7EE-463C-91DE-3C64A647F034}" presName="node" presStyleLbl="vennNode1" presStyleIdx="5" presStyleCnt="15">
        <dgm:presLayoutVars>
          <dgm:bulletEnabled val="1"/>
        </dgm:presLayoutVars>
      </dgm:prSet>
      <dgm:spPr>
        <a:prstGeom prst="ellipse">
          <a:avLst/>
        </a:prstGeom>
      </dgm:spPr>
      <dgm:t>
        <a:bodyPr/>
        <a:lstStyle/>
        <a:p>
          <a:endParaRPr lang="en-US"/>
        </a:p>
      </dgm:t>
    </dgm:pt>
    <dgm:pt modelId="{2FA9DF4E-2C06-44F3-B3ED-90891EA18A46}" type="pres">
      <dgm:prSet presAssocID="{42C1CC3D-6B99-4202-A204-712ED652220A}" presName="node" presStyleLbl="vennNode1" presStyleIdx="6" presStyleCnt="15">
        <dgm:presLayoutVars>
          <dgm:bulletEnabled val="1"/>
        </dgm:presLayoutVars>
      </dgm:prSet>
      <dgm:spPr>
        <a:prstGeom prst="ellipse">
          <a:avLst/>
        </a:prstGeom>
      </dgm:spPr>
      <dgm:t>
        <a:bodyPr/>
        <a:lstStyle/>
        <a:p>
          <a:endParaRPr lang="en-US"/>
        </a:p>
      </dgm:t>
    </dgm:pt>
    <dgm:pt modelId="{0E1351F6-FC2E-474F-9157-15C0B44347F6}" type="pres">
      <dgm:prSet presAssocID="{84020DE2-785F-41F2-A441-4E84356D4A5B}" presName="node" presStyleLbl="vennNode1" presStyleIdx="7" presStyleCnt="15">
        <dgm:presLayoutVars>
          <dgm:bulletEnabled val="1"/>
        </dgm:presLayoutVars>
      </dgm:prSet>
      <dgm:spPr>
        <a:prstGeom prst="ellipse">
          <a:avLst/>
        </a:prstGeom>
      </dgm:spPr>
      <dgm:t>
        <a:bodyPr/>
        <a:lstStyle/>
        <a:p>
          <a:endParaRPr lang="en-US"/>
        </a:p>
      </dgm:t>
    </dgm:pt>
    <dgm:pt modelId="{A29F1DD6-4F87-476A-8F35-637F0BA315B0}" type="pres">
      <dgm:prSet presAssocID="{15472240-7798-4505-8BBE-CF3547671608}" presName="node" presStyleLbl="vennNode1" presStyleIdx="8" presStyleCnt="15">
        <dgm:presLayoutVars>
          <dgm:bulletEnabled val="1"/>
        </dgm:presLayoutVars>
      </dgm:prSet>
      <dgm:spPr>
        <a:prstGeom prst="ellipse">
          <a:avLst/>
        </a:prstGeom>
      </dgm:spPr>
      <dgm:t>
        <a:bodyPr/>
        <a:lstStyle/>
        <a:p>
          <a:endParaRPr lang="en-US"/>
        </a:p>
      </dgm:t>
    </dgm:pt>
    <dgm:pt modelId="{2A4E48B2-C5D5-4393-AE19-415D17E98DA1}" type="pres">
      <dgm:prSet presAssocID="{07BC0085-60AB-47E7-A977-FD145B99E41D}" presName="node" presStyleLbl="vennNode1" presStyleIdx="9" presStyleCnt="15">
        <dgm:presLayoutVars>
          <dgm:bulletEnabled val="1"/>
        </dgm:presLayoutVars>
      </dgm:prSet>
      <dgm:spPr>
        <a:prstGeom prst="ellipse">
          <a:avLst/>
        </a:prstGeom>
      </dgm:spPr>
      <dgm:t>
        <a:bodyPr/>
        <a:lstStyle/>
        <a:p>
          <a:endParaRPr lang="en-US"/>
        </a:p>
      </dgm:t>
    </dgm:pt>
    <dgm:pt modelId="{71E757D8-A9E0-4311-AA97-AF4C1FFE158B}" type="pres">
      <dgm:prSet presAssocID="{6E159D39-6767-4EE1-9365-F294AB0D884C}" presName="node" presStyleLbl="vennNode1" presStyleIdx="10" presStyleCnt="15">
        <dgm:presLayoutVars>
          <dgm:bulletEnabled val="1"/>
        </dgm:presLayoutVars>
      </dgm:prSet>
      <dgm:spPr>
        <a:prstGeom prst="ellipse">
          <a:avLst/>
        </a:prstGeom>
      </dgm:spPr>
      <dgm:t>
        <a:bodyPr/>
        <a:lstStyle/>
        <a:p>
          <a:endParaRPr lang="en-US"/>
        </a:p>
      </dgm:t>
    </dgm:pt>
    <dgm:pt modelId="{0CDC4795-7BD9-4B65-83A0-5A4B0CE64A01}" type="pres">
      <dgm:prSet presAssocID="{D241ACCD-A542-47A5-9381-6A664A90D82A}" presName="node" presStyleLbl="vennNode1" presStyleIdx="11" presStyleCnt="15">
        <dgm:presLayoutVars>
          <dgm:bulletEnabled val="1"/>
        </dgm:presLayoutVars>
      </dgm:prSet>
      <dgm:spPr>
        <a:prstGeom prst="ellipse">
          <a:avLst/>
        </a:prstGeom>
      </dgm:spPr>
      <dgm:t>
        <a:bodyPr/>
        <a:lstStyle/>
        <a:p>
          <a:endParaRPr lang="en-US"/>
        </a:p>
      </dgm:t>
    </dgm:pt>
    <dgm:pt modelId="{576B658F-3671-487F-B7DC-C97975B1C8C8}" type="pres">
      <dgm:prSet presAssocID="{EA8D2718-C63C-4693-B679-4C4B82D812A0}" presName="node" presStyleLbl="vennNode1" presStyleIdx="12" presStyleCnt="15">
        <dgm:presLayoutVars>
          <dgm:bulletEnabled val="1"/>
        </dgm:presLayoutVars>
      </dgm:prSet>
      <dgm:spPr>
        <a:prstGeom prst="ellipse">
          <a:avLst/>
        </a:prstGeom>
      </dgm:spPr>
      <dgm:t>
        <a:bodyPr/>
        <a:lstStyle/>
        <a:p>
          <a:endParaRPr lang="en-US"/>
        </a:p>
      </dgm:t>
    </dgm:pt>
    <dgm:pt modelId="{038E73CF-9469-4DB7-8C66-54B1A8E61A0B}" type="pres">
      <dgm:prSet presAssocID="{C93C849B-0467-4F33-B8D9-94C84A39AD21}" presName="node" presStyleLbl="vennNode1" presStyleIdx="13" presStyleCnt="15">
        <dgm:presLayoutVars>
          <dgm:bulletEnabled val="1"/>
        </dgm:presLayoutVars>
      </dgm:prSet>
      <dgm:spPr>
        <a:prstGeom prst="ellipse">
          <a:avLst/>
        </a:prstGeom>
      </dgm:spPr>
      <dgm:t>
        <a:bodyPr/>
        <a:lstStyle/>
        <a:p>
          <a:endParaRPr lang="en-US"/>
        </a:p>
      </dgm:t>
    </dgm:pt>
    <dgm:pt modelId="{5AFD9237-B705-4D4D-86D1-793B1DF7A5BC}" type="pres">
      <dgm:prSet presAssocID="{2E6E7789-5054-424E-80C7-D80332BBEA00}" presName="node" presStyleLbl="vennNode1" presStyleIdx="14" presStyleCnt="15">
        <dgm:presLayoutVars>
          <dgm:bulletEnabled val="1"/>
        </dgm:presLayoutVars>
      </dgm:prSet>
      <dgm:spPr>
        <a:prstGeom prst="ellipse">
          <a:avLst/>
        </a:prstGeom>
      </dgm:spPr>
      <dgm:t>
        <a:bodyPr/>
        <a:lstStyle/>
        <a:p>
          <a:endParaRPr lang="en-US"/>
        </a:p>
      </dgm:t>
    </dgm:pt>
  </dgm:ptLst>
  <dgm:cxnLst>
    <dgm:cxn modelId="{9062F9AC-B8D1-40B1-BE91-5618942DEEF0}" type="presOf" srcId="{C93C849B-0467-4F33-B8D9-94C84A39AD21}" destId="{038E73CF-9469-4DB7-8C66-54B1A8E61A0B}" srcOrd="0" destOrd="0" presId="urn:microsoft.com/office/officeart/2005/8/layout/radial3"/>
    <dgm:cxn modelId="{B2C4C1F6-71ED-4DE0-8AA8-291BEE804210}" srcId="{42E4E2EF-FB66-4504-8696-113EF3B12C4E}" destId="{15472240-7798-4505-8BBE-CF3547671608}" srcOrd="7" destOrd="0" parTransId="{781E72DA-5FDF-4148-B91E-655D1C6E519B}" sibTransId="{C3432EC5-A14B-44F7-934A-F905371EA74C}"/>
    <dgm:cxn modelId="{E4003228-72DB-4F21-B442-C8328DDC7AA6}" type="presOf" srcId="{42C1CC3D-6B99-4202-A204-712ED652220A}" destId="{2FA9DF4E-2C06-44F3-B3ED-90891EA18A46}" srcOrd="0" destOrd="0" presId="urn:microsoft.com/office/officeart/2005/8/layout/radial3"/>
    <dgm:cxn modelId="{20D3F911-E154-4352-A13F-4762D749D3C6}" type="presOf" srcId="{07BC0085-60AB-47E7-A977-FD145B99E41D}" destId="{2A4E48B2-C5D5-4393-AE19-415D17E98DA1}" srcOrd="0" destOrd="0" presId="urn:microsoft.com/office/officeart/2005/8/layout/radial3"/>
    <dgm:cxn modelId="{AA250CAA-F3D7-4563-A223-BF0EB2401133}" srcId="{42E4E2EF-FB66-4504-8696-113EF3B12C4E}" destId="{D57BC4BA-C07C-4002-8745-A5451709E683}" srcOrd="2" destOrd="0" parTransId="{130E6DE9-F937-4BBC-9E35-2624CFBD9E9A}" sibTransId="{D46BBAF2-EC15-48B8-A62E-D79CA333C5FA}"/>
    <dgm:cxn modelId="{842A4B07-8E53-4FD8-9CBE-AAF9D89302D4}" type="presOf" srcId="{84020DE2-785F-41F2-A441-4E84356D4A5B}" destId="{0E1351F6-FC2E-474F-9157-15C0B44347F6}" srcOrd="0" destOrd="0" presId="urn:microsoft.com/office/officeart/2005/8/layout/radial3"/>
    <dgm:cxn modelId="{842BF7CE-7B08-4034-AA51-97F3BD19120A}" type="presOf" srcId="{EA8D2718-C63C-4693-B679-4C4B82D812A0}" destId="{576B658F-3671-487F-B7DC-C97975B1C8C8}" srcOrd="0" destOrd="0" presId="urn:microsoft.com/office/officeart/2005/8/layout/radial3"/>
    <dgm:cxn modelId="{1B7D7D09-4AD3-46A7-9EF3-1A9BBA08899A}" type="presOf" srcId="{BC1F2D43-607B-4C87-80C9-2A5508056CEA}" destId="{02CECF2B-3E91-405F-B4A7-ACBD613A0589}" srcOrd="0" destOrd="0" presId="urn:microsoft.com/office/officeart/2005/8/layout/radial3"/>
    <dgm:cxn modelId="{226D92AB-EEC8-4986-A061-A2360B6AB252}" srcId="{42E4E2EF-FB66-4504-8696-113EF3B12C4E}" destId="{C93C849B-0467-4F33-B8D9-94C84A39AD21}" srcOrd="12" destOrd="0" parTransId="{6AA681D8-3937-472D-A738-01E8D5D9C51A}" sibTransId="{67ED74FE-30D3-4B26-97C0-F3619D02E4CD}"/>
    <dgm:cxn modelId="{08373AE5-BD87-47B5-81F5-245F55563EB9}" srcId="{42E4E2EF-FB66-4504-8696-113EF3B12C4E}" destId="{42C1CC3D-6B99-4202-A204-712ED652220A}" srcOrd="5" destOrd="0" parTransId="{BD1553CE-BC4D-4D1D-9560-1799CD934A77}" sibTransId="{B96519A8-EE1D-4CC8-BFD4-BCD63842A2D8}"/>
    <dgm:cxn modelId="{72292354-AE60-4826-A902-27A28EC2181E}" srcId="{42E4E2EF-FB66-4504-8696-113EF3B12C4E}" destId="{07BC0085-60AB-47E7-A977-FD145B99E41D}" srcOrd="8" destOrd="0" parTransId="{538D4832-1887-40D8-841C-904461AE7EEB}" sibTransId="{29CE7239-CAAF-4167-9341-6133B46D353B}"/>
    <dgm:cxn modelId="{F42F638D-BDB5-4315-9CA6-7F9B58B73A78}" srcId="{42E4E2EF-FB66-4504-8696-113EF3B12C4E}" destId="{6E159D39-6767-4EE1-9365-F294AB0D884C}" srcOrd="9" destOrd="0" parTransId="{2568C590-E159-492E-B3BD-85CF369C419B}" sibTransId="{0C94C648-6220-40DE-BA64-7C6EECEB358C}"/>
    <dgm:cxn modelId="{C0695AB0-0F7E-433C-B002-0D22D46D4B42}" type="presOf" srcId="{2E6E7789-5054-424E-80C7-D80332BBEA00}" destId="{5AFD9237-B705-4D4D-86D1-793B1DF7A5BC}" srcOrd="0" destOrd="0" presId="urn:microsoft.com/office/officeart/2005/8/layout/radial3"/>
    <dgm:cxn modelId="{904FABC5-899B-4749-9418-05B2F396DC08}" type="presOf" srcId="{D5B98425-F678-4056-B585-2C73BD5FC9D1}" destId="{59FD4AA3-3D42-4244-A0C5-D3C01057E607}" srcOrd="0" destOrd="0" presId="urn:microsoft.com/office/officeart/2005/8/layout/radial3"/>
    <dgm:cxn modelId="{FF52E775-0F18-4294-991B-BE50DD02463E}" type="presOf" srcId="{6E159D39-6767-4EE1-9365-F294AB0D884C}" destId="{71E757D8-A9E0-4311-AA97-AF4C1FFE158B}" srcOrd="0" destOrd="0" presId="urn:microsoft.com/office/officeart/2005/8/layout/radial3"/>
    <dgm:cxn modelId="{ED14058B-9833-4053-9267-2CB5D37AF73B}" srcId="{42E4E2EF-FB66-4504-8696-113EF3B12C4E}" destId="{D241ACCD-A542-47A5-9381-6A664A90D82A}" srcOrd="10" destOrd="0" parTransId="{1152F337-49F4-47AE-BCA8-B9FDBB25226D}" sibTransId="{779AAC62-78C1-4DAB-9202-7FB32015C387}"/>
    <dgm:cxn modelId="{CDA958B6-A352-429B-B62D-BCFACC26149B}" srcId="{42E4E2EF-FB66-4504-8696-113EF3B12C4E}" destId="{D5B98425-F678-4056-B585-2C73BD5FC9D1}" srcOrd="0" destOrd="0" parTransId="{6768DAE5-8EF0-4043-B1E4-AEEC0C2EF002}" sibTransId="{33F8D7CC-72CF-496F-9252-A13197109AD4}"/>
    <dgm:cxn modelId="{C790B938-4621-4A4D-B658-BB2DC801DCCC}" type="presOf" srcId="{D57BC4BA-C07C-4002-8745-A5451709E683}" destId="{575482FC-AFB9-454B-8F4A-666333C2BD4E}" srcOrd="0" destOrd="0" presId="urn:microsoft.com/office/officeart/2005/8/layout/radial3"/>
    <dgm:cxn modelId="{79D9EC6F-6D20-425F-9837-6958F71D4A15}" srcId="{42E4E2EF-FB66-4504-8696-113EF3B12C4E}" destId="{BC1F2D43-607B-4C87-80C9-2A5508056CEA}" srcOrd="1" destOrd="0" parTransId="{3737F4F9-CE1E-44BB-B2A0-86225E7DBF6A}" sibTransId="{BC0726FE-1E89-4B51-9337-92950326F12D}"/>
    <dgm:cxn modelId="{8CC2E93B-035B-4B7C-A2DD-36145B167C57}" type="presOf" srcId="{D241ACCD-A542-47A5-9381-6A664A90D82A}" destId="{0CDC4795-7BD9-4B65-83A0-5A4B0CE64A01}" srcOrd="0" destOrd="0" presId="urn:microsoft.com/office/officeart/2005/8/layout/radial3"/>
    <dgm:cxn modelId="{92089A2E-1AE9-406B-8F0B-984DE9DCFAB0}" srcId="{42E4E2EF-FB66-4504-8696-113EF3B12C4E}" destId="{2E6E7789-5054-424E-80C7-D80332BBEA00}" srcOrd="13" destOrd="0" parTransId="{F7E76315-D75A-4DA9-B763-0F1AD47702EB}" sibTransId="{050FB03A-661B-4263-82FC-65FC642C38FD}"/>
    <dgm:cxn modelId="{851E5E79-E8F2-4EE2-B188-EA8DE612E4D1}" type="presOf" srcId="{15472240-7798-4505-8BBE-CF3547671608}" destId="{A29F1DD6-4F87-476A-8F35-637F0BA315B0}" srcOrd="0" destOrd="0" presId="urn:microsoft.com/office/officeart/2005/8/layout/radial3"/>
    <dgm:cxn modelId="{AC6EF973-67A1-4E8D-B234-2A5A52B5F5CC}" type="presOf" srcId="{42E4E2EF-FB66-4504-8696-113EF3B12C4E}" destId="{BD011E17-822D-4BF2-A8DE-23C4427E0EAF}" srcOrd="0" destOrd="0" presId="urn:microsoft.com/office/officeart/2005/8/layout/radial3"/>
    <dgm:cxn modelId="{E8B04A3A-7091-4592-9B5A-012B5C20629B}" type="presOf" srcId="{260E73EF-D7EE-463C-91DE-3C64A647F034}" destId="{C9368C80-9AAB-43F5-9FBC-85CDD9CBECF7}" srcOrd="0" destOrd="0" presId="urn:microsoft.com/office/officeart/2005/8/layout/radial3"/>
    <dgm:cxn modelId="{20720386-DAA2-4013-9824-190AEDE2A6A7}" type="presOf" srcId="{354A7667-15BE-4109-BE68-B5A5DD6269C9}" destId="{80C9CE67-15AF-4734-9F18-D5E51232892F}" srcOrd="0" destOrd="0" presId="urn:microsoft.com/office/officeart/2005/8/layout/radial3"/>
    <dgm:cxn modelId="{F4B60D84-6852-4454-9C15-711DE15D17BF}" srcId="{354A7667-15BE-4109-BE68-B5A5DD6269C9}" destId="{42E4E2EF-FB66-4504-8696-113EF3B12C4E}" srcOrd="0" destOrd="0" parTransId="{8716288E-2CC2-4907-99F8-F4ED4330864E}" sibTransId="{EFC73E42-90B1-4EF1-B6C6-6F71E40D7DD7}"/>
    <dgm:cxn modelId="{6C5A3192-026D-418C-A293-2D7F5CA34E2C}" srcId="{42E4E2EF-FB66-4504-8696-113EF3B12C4E}" destId="{260E73EF-D7EE-463C-91DE-3C64A647F034}" srcOrd="4" destOrd="0" parTransId="{DA80B338-C1A6-401B-A214-7738527DF9BD}" sibTransId="{9F666DB5-E932-4CDE-B2E4-0D11E0DDEAF9}"/>
    <dgm:cxn modelId="{6B63EA21-FF90-43D4-8EE7-5E084A2B3AF8}" type="presOf" srcId="{8337C729-9151-4500-9026-29C17EC7999B}" destId="{A2DCECB4-0452-4A83-87F8-60202D90E185}" srcOrd="0" destOrd="0" presId="urn:microsoft.com/office/officeart/2005/8/layout/radial3"/>
    <dgm:cxn modelId="{DFA9A144-2325-45B7-B9AF-1309E52B216E}" srcId="{42E4E2EF-FB66-4504-8696-113EF3B12C4E}" destId="{8337C729-9151-4500-9026-29C17EC7999B}" srcOrd="3" destOrd="0" parTransId="{B30A9A95-781F-493F-9631-6A1CEF554508}" sibTransId="{F9EF47D4-B69E-4290-B3E0-444E7DF7411B}"/>
    <dgm:cxn modelId="{509F2ECE-9999-4AD7-9D70-DBF177DB2549}" srcId="{42E4E2EF-FB66-4504-8696-113EF3B12C4E}" destId="{84020DE2-785F-41F2-A441-4E84356D4A5B}" srcOrd="6" destOrd="0" parTransId="{2826A266-1515-479E-B31D-C69A5A20F848}" sibTransId="{1AED6F4E-417E-44D5-A2CD-1779457D580B}"/>
    <dgm:cxn modelId="{01317482-65C1-4FD5-BD10-4CFFDF33256A}" srcId="{42E4E2EF-FB66-4504-8696-113EF3B12C4E}" destId="{EA8D2718-C63C-4693-B679-4C4B82D812A0}" srcOrd="11" destOrd="0" parTransId="{C56993AB-28D5-4A46-B858-8A3633413A73}" sibTransId="{DE2A364C-CF80-4403-BD11-B2D3E5B3C9D2}"/>
    <dgm:cxn modelId="{0A3F1D54-D00E-4D11-A5C7-47EAC4032ED9}" type="presParOf" srcId="{80C9CE67-15AF-4734-9F18-D5E51232892F}" destId="{1B7D9171-BCB1-4A97-AC54-FAC2D6072A4A}" srcOrd="0" destOrd="0" presId="urn:microsoft.com/office/officeart/2005/8/layout/radial3"/>
    <dgm:cxn modelId="{5C303E8F-0A93-44BB-8AB1-4D3B01D8E141}" type="presParOf" srcId="{1B7D9171-BCB1-4A97-AC54-FAC2D6072A4A}" destId="{BD011E17-822D-4BF2-A8DE-23C4427E0EAF}" srcOrd="0" destOrd="0" presId="urn:microsoft.com/office/officeart/2005/8/layout/radial3"/>
    <dgm:cxn modelId="{6F53A51A-38BE-48F7-843C-D15239A1874D}" type="presParOf" srcId="{1B7D9171-BCB1-4A97-AC54-FAC2D6072A4A}" destId="{59FD4AA3-3D42-4244-A0C5-D3C01057E607}" srcOrd="1" destOrd="0" presId="urn:microsoft.com/office/officeart/2005/8/layout/radial3"/>
    <dgm:cxn modelId="{DCAAEEB2-1923-49A7-8844-8B01C4DC75C4}" type="presParOf" srcId="{1B7D9171-BCB1-4A97-AC54-FAC2D6072A4A}" destId="{02CECF2B-3E91-405F-B4A7-ACBD613A0589}" srcOrd="2" destOrd="0" presId="urn:microsoft.com/office/officeart/2005/8/layout/radial3"/>
    <dgm:cxn modelId="{DC1C3B8D-C7E1-4835-BD50-0D3EE90AB5A8}" type="presParOf" srcId="{1B7D9171-BCB1-4A97-AC54-FAC2D6072A4A}" destId="{575482FC-AFB9-454B-8F4A-666333C2BD4E}" srcOrd="3" destOrd="0" presId="urn:microsoft.com/office/officeart/2005/8/layout/radial3"/>
    <dgm:cxn modelId="{E8867281-9C2B-448D-89C0-5049AEC1D147}" type="presParOf" srcId="{1B7D9171-BCB1-4A97-AC54-FAC2D6072A4A}" destId="{A2DCECB4-0452-4A83-87F8-60202D90E185}" srcOrd="4" destOrd="0" presId="urn:microsoft.com/office/officeart/2005/8/layout/radial3"/>
    <dgm:cxn modelId="{8918676C-8E45-4047-B7A5-B4AF09AE07FC}" type="presParOf" srcId="{1B7D9171-BCB1-4A97-AC54-FAC2D6072A4A}" destId="{C9368C80-9AAB-43F5-9FBC-85CDD9CBECF7}" srcOrd="5" destOrd="0" presId="urn:microsoft.com/office/officeart/2005/8/layout/radial3"/>
    <dgm:cxn modelId="{4BA0374A-FC36-44FC-9F1F-415802E954F4}" type="presParOf" srcId="{1B7D9171-BCB1-4A97-AC54-FAC2D6072A4A}" destId="{2FA9DF4E-2C06-44F3-B3ED-90891EA18A46}" srcOrd="6" destOrd="0" presId="urn:microsoft.com/office/officeart/2005/8/layout/radial3"/>
    <dgm:cxn modelId="{14AC8A4D-7D3B-4BE2-96AA-F688962C5EEE}" type="presParOf" srcId="{1B7D9171-BCB1-4A97-AC54-FAC2D6072A4A}" destId="{0E1351F6-FC2E-474F-9157-15C0B44347F6}" srcOrd="7" destOrd="0" presId="urn:microsoft.com/office/officeart/2005/8/layout/radial3"/>
    <dgm:cxn modelId="{3BD732E5-A19E-4D79-82ED-EE073B50BEEA}" type="presParOf" srcId="{1B7D9171-BCB1-4A97-AC54-FAC2D6072A4A}" destId="{A29F1DD6-4F87-476A-8F35-637F0BA315B0}" srcOrd="8" destOrd="0" presId="urn:microsoft.com/office/officeart/2005/8/layout/radial3"/>
    <dgm:cxn modelId="{22D17118-BF61-4B12-9992-21B0C2D42290}" type="presParOf" srcId="{1B7D9171-BCB1-4A97-AC54-FAC2D6072A4A}" destId="{2A4E48B2-C5D5-4393-AE19-415D17E98DA1}" srcOrd="9" destOrd="0" presId="urn:microsoft.com/office/officeart/2005/8/layout/radial3"/>
    <dgm:cxn modelId="{A9970A10-9D45-41EF-A7A1-138A50457470}" type="presParOf" srcId="{1B7D9171-BCB1-4A97-AC54-FAC2D6072A4A}" destId="{71E757D8-A9E0-4311-AA97-AF4C1FFE158B}" srcOrd="10" destOrd="0" presId="urn:microsoft.com/office/officeart/2005/8/layout/radial3"/>
    <dgm:cxn modelId="{D0D2DD9A-65B0-41B7-839A-B21E74B97AF6}" type="presParOf" srcId="{1B7D9171-BCB1-4A97-AC54-FAC2D6072A4A}" destId="{0CDC4795-7BD9-4B65-83A0-5A4B0CE64A01}" srcOrd="11" destOrd="0" presId="urn:microsoft.com/office/officeart/2005/8/layout/radial3"/>
    <dgm:cxn modelId="{22E36426-ACAA-474D-A52C-4EE3CF816F98}" type="presParOf" srcId="{1B7D9171-BCB1-4A97-AC54-FAC2D6072A4A}" destId="{576B658F-3671-487F-B7DC-C97975B1C8C8}" srcOrd="12" destOrd="0" presId="urn:microsoft.com/office/officeart/2005/8/layout/radial3"/>
    <dgm:cxn modelId="{4D622F25-90E2-44F7-8334-7B64ADF49E6A}" type="presParOf" srcId="{1B7D9171-BCB1-4A97-AC54-FAC2D6072A4A}" destId="{038E73CF-9469-4DB7-8C66-54B1A8E61A0B}" srcOrd="13" destOrd="0" presId="urn:microsoft.com/office/officeart/2005/8/layout/radial3"/>
    <dgm:cxn modelId="{71741F7F-9A3F-4FA5-8ECC-458EE4CA6430}" type="presParOf" srcId="{1B7D9171-BCB1-4A97-AC54-FAC2D6072A4A}" destId="{5AFD9237-B705-4D4D-86D1-793B1DF7A5BC}" srcOrd="14" destOrd="0" presId="urn:microsoft.com/office/officeart/2005/8/layout/radial3"/>
  </dgm:cxnLst>
  <dgm:bg/>
  <dgm:whole/>
  <dgm:extLst>
    <a:ext uri="http://schemas.microsoft.com/office/drawing/2008/diagram">
      <dsp:dataModelExt xmlns:dsp="http://schemas.microsoft.com/office/drawing/2008/diagram" relId="rId66"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EFEFBC7B-0A71-4382-B741-FEF8A9557017}" type="doc">
      <dgm:prSet loTypeId="urn:microsoft.com/office/officeart/2009/3/layout/StepUpProcess" loCatId="process" qsTypeId="urn:microsoft.com/office/officeart/2005/8/quickstyle/simple1" qsCatId="simple" csTypeId="urn:microsoft.com/office/officeart/2005/8/colors/colorful4" csCatId="colorful" phldr="1"/>
      <dgm:spPr/>
      <dgm:t>
        <a:bodyPr/>
        <a:lstStyle/>
        <a:p>
          <a:endParaRPr lang="en-US"/>
        </a:p>
      </dgm:t>
    </dgm:pt>
    <dgm:pt modelId="{B66C0D7C-0A41-40F2-9D0C-A9B7A205E8B9}">
      <dgm:prSet phldrT="[Texto]"/>
      <dgm:spPr/>
      <dgm:t>
        <a:bodyPr/>
        <a:lstStyle/>
        <a:p>
          <a:r>
            <a:rPr lang="en-US"/>
            <a:t>¿COMO INTERPRETAR LAS NORMAS TRIBUTARIAS?</a:t>
          </a:r>
        </a:p>
      </dgm:t>
    </dgm:pt>
    <dgm:pt modelId="{48CDA048-3B53-4079-8934-7817D64FAA81}" type="parTrans" cxnId="{D6BC93B2-5876-4813-8E3F-79215B7F397E}">
      <dgm:prSet/>
      <dgm:spPr/>
      <dgm:t>
        <a:bodyPr/>
        <a:lstStyle/>
        <a:p>
          <a:endParaRPr lang="en-US"/>
        </a:p>
      </dgm:t>
    </dgm:pt>
    <dgm:pt modelId="{E31AB913-A842-47A6-86B6-8BD84E82FC72}" type="sibTrans" cxnId="{D6BC93B2-5876-4813-8E3F-79215B7F397E}">
      <dgm:prSet/>
      <dgm:spPr/>
      <dgm:t>
        <a:bodyPr/>
        <a:lstStyle/>
        <a:p>
          <a:endParaRPr lang="en-US"/>
        </a:p>
      </dgm:t>
    </dgm:pt>
    <dgm:pt modelId="{3E386A0E-4338-43A6-9D93-CD2A9802A542}">
      <dgm:prSet phldrT="[Texto]"/>
      <dgm:spPr/>
      <dgm:t>
        <a:bodyPr/>
        <a:lstStyle/>
        <a:p>
          <a:r>
            <a:rPr lang="en-US"/>
            <a:t>Identificar la norma que se analizará.</a:t>
          </a:r>
        </a:p>
      </dgm:t>
    </dgm:pt>
    <dgm:pt modelId="{283E95C4-1A9E-432D-8CA4-F4743A469157}" type="parTrans" cxnId="{3BE0F9EB-0ECB-44B7-AB0A-7407C6AC83B5}">
      <dgm:prSet/>
      <dgm:spPr/>
      <dgm:t>
        <a:bodyPr/>
        <a:lstStyle/>
        <a:p>
          <a:endParaRPr lang="en-US"/>
        </a:p>
      </dgm:t>
    </dgm:pt>
    <dgm:pt modelId="{8B4E8BAA-4417-48FC-BF04-20F254FE97BA}" type="sibTrans" cxnId="{3BE0F9EB-0ECB-44B7-AB0A-7407C6AC83B5}">
      <dgm:prSet/>
      <dgm:spPr/>
      <dgm:t>
        <a:bodyPr/>
        <a:lstStyle/>
        <a:p>
          <a:endParaRPr lang="en-US"/>
        </a:p>
      </dgm:t>
    </dgm:pt>
    <dgm:pt modelId="{0FD040A6-CEDE-4E16-B115-BE861CF68D93}">
      <dgm:prSet phldrT="[Texto]"/>
      <dgm:spPr/>
      <dgm:t>
        <a:bodyPr/>
        <a:lstStyle/>
        <a:p>
          <a:r>
            <a:rPr lang="en-US"/>
            <a:t>Aplicar los principios de la norma superior.</a:t>
          </a:r>
        </a:p>
      </dgm:t>
    </dgm:pt>
    <dgm:pt modelId="{15384578-7CA9-4473-8D75-8C22599C2647}" type="parTrans" cxnId="{1CDCED85-87C2-4AB9-817A-BCBE00A6446F}">
      <dgm:prSet/>
      <dgm:spPr/>
      <dgm:t>
        <a:bodyPr/>
        <a:lstStyle/>
        <a:p>
          <a:endParaRPr lang="en-US"/>
        </a:p>
      </dgm:t>
    </dgm:pt>
    <dgm:pt modelId="{25F5B01B-DB68-4342-A2DA-F14144D04797}" type="sibTrans" cxnId="{1CDCED85-87C2-4AB9-817A-BCBE00A6446F}">
      <dgm:prSet/>
      <dgm:spPr/>
      <dgm:t>
        <a:bodyPr/>
        <a:lstStyle/>
        <a:p>
          <a:endParaRPr lang="en-US"/>
        </a:p>
      </dgm:t>
    </dgm:pt>
    <dgm:pt modelId="{D1E8FF1A-EADC-46D1-B99D-7E5AAB8182DC}">
      <dgm:prSet/>
      <dgm:spPr/>
      <dgm:t>
        <a:bodyPr/>
        <a:lstStyle/>
        <a:p>
          <a:r>
            <a:rPr lang="en-US"/>
            <a:t>Dar aplicación a lo dispuesto por el C.C. para la interpretación.</a:t>
          </a:r>
        </a:p>
      </dgm:t>
    </dgm:pt>
    <dgm:pt modelId="{1CA29129-3620-4436-81D2-D72AE3BAB4D3}" type="parTrans" cxnId="{F78A46C3-638C-4BE5-85F9-8E3165C1A940}">
      <dgm:prSet/>
      <dgm:spPr/>
      <dgm:t>
        <a:bodyPr/>
        <a:lstStyle/>
        <a:p>
          <a:endParaRPr lang="en-US"/>
        </a:p>
      </dgm:t>
    </dgm:pt>
    <dgm:pt modelId="{51BC578E-9BF4-4329-8594-BEA6C08BC754}" type="sibTrans" cxnId="{F78A46C3-638C-4BE5-85F9-8E3165C1A940}">
      <dgm:prSet/>
      <dgm:spPr/>
      <dgm:t>
        <a:bodyPr/>
        <a:lstStyle/>
        <a:p>
          <a:endParaRPr lang="en-US"/>
        </a:p>
      </dgm:t>
    </dgm:pt>
    <dgm:pt modelId="{EFB6EB71-436B-4477-8810-6C2A5677CEF4}" type="pres">
      <dgm:prSet presAssocID="{EFEFBC7B-0A71-4382-B741-FEF8A9557017}" presName="rootnode" presStyleCnt="0">
        <dgm:presLayoutVars>
          <dgm:chMax/>
          <dgm:chPref/>
          <dgm:dir/>
          <dgm:animLvl val="lvl"/>
        </dgm:presLayoutVars>
      </dgm:prSet>
      <dgm:spPr/>
      <dgm:t>
        <a:bodyPr/>
        <a:lstStyle/>
        <a:p>
          <a:endParaRPr lang="en-US"/>
        </a:p>
      </dgm:t>
    </dgm:pt>
    <dgm:pt modelId="{18F381C5-1A13-4DF5-A534-01CC4B8B9EB1}" type="pres">
      <dgm:prSet presAssocID="{B66C0D7C-0A41-40F2-9D0C-A9B7A205E8B9}" presName="composite" presStyleCnt="0"/>
      <dgm:spPr/>
    </dgm:pt>
    <dgm:pt modelId="{008305FF-0814-465A-9C91-5DB7ACB7983B}" type="pres">
      <dgm:prSet presAssocID="{B66C0D7C-0A41-40F2-9D0C-A9B7A205E8B9}" presName="LShape" presStyleLbl="alignNode1" presStyleIdx="0" presStyleCnt="7"/>
      <dgm:spPr/>
    </dgm:pt>
    <dgm:pt modelId="{77AD53DE-5FBA-4C1B-99FF-86B4EE2387AF}" type="pres">
      <dgm:prSet presAssocID="{B66C0D7C-0A41-40F2-9D0C-A9B7A205E8B9}" presName="ParentText" presStyleLbl="revTx" presStyleIdx="0" presStyleCnt="4">
        <dgm:presLayoutVars>
          <dgm:chMax val="0"/>
          <dgm:chPref val="0"/>
          <dgm:bulletEnabled val="1"/>
        </dgm:presLayoutVars>
      </dgm:prSet>
      <dgm:spPr/>
      <dgm:t>
        <a:bodyPr/>
        <a:lstStyle/>
        <a:p>
          <a:endParaRPr lang="en-US"/>
        </a:p>
      </dgm:t>
    </dgm:pt>
    <dgm:pt modelId="{F259EA82-D896-4823-8DAB-6647A40A837E}" type="pres">
      <dgm:prSet presAssocID="{B66C0D7C-0A41-40F2-9D0C-A9B7A205E8B9}" presName="Triangle" presStyleLbl="alignNode1" presStyleIdx="1" presStyleCnt="7"/>
      <dgm:spPr/>
    </dgm:pt>
    <dgm:pt modelId="{142B3442-4C16-4805-8F51-B99DC4C3B69B}" type="pres">
      <dgm:prSet presAssocID="{E31AB913-A842-47A6-86B6-8BD84E82FC72}" presName="sibTrans" presStyleCnt="0"/>
      <dgm:spPr/>
    </dgm:pt>
    <dgm:pt modelId="{24C6D2C1-C76B-47C5-BEF8-0D3CA86BB822}" type="pres">
      <dgm:prSet presAssocID="{E31AB913-A842-47A6-86B6-8BD84E82FC72}" presName="space" presStyleCnt="0"/>
      <dgm:spPr/>
    </dgm:pt>
    <dgm:pt modelId="{6B87BB7E-B6C0-4BA0-9247-C379BCB065B7}" type="pres">
      <dgm:prSet presAssocID="{3E386A0E-4338-43A6-9D93-CD2A9802A542}" presName="composite" presStyleCnt="0"/>
      <dgm:spPr/>
    </dgm:pt>
    <dgm:pt modelId="{D034F439-0159-4E9B-84BC-798E212B7603}" type="pres">
      <dgm:prSet presAssocID="{3E386A0E-4338-43A6-9D93-CD2A9802A542}" presName="LShape" presStyleLbl="alignNode1" presStyleIdx="2" presStyleCnt="7"/>
      <dgm:spPr/>
    </dgm:pt>
    <dgm:pt modelId="{CA08EC0B-1D06-4063-AEED-69FDB5E806DD}" type="pres">
      <dgm:prSet presAssocID="{3E386A0E-4338-43A6-9D93-CD2A9802A542}" presName="ParentText" presStyleLbl="revTx" presStyleIdx="1" presStyleCnt="4">
        <dgm:presLayoutVars>
          <dgm:chMax val="0"/>
          <dgm:chPref val="0"/>
          <dgm:bulletEnabled val="1"/>
        </dgm:presLayoutVars>
      </dgm:prSet>
      <dgm:spPr/>
      <dgm:t>
        <a:bodyPr/>
        <a:lstStyle/>
        <a:p>
          <a:endParaRPr lang="en-US"/>
        </a:p>
      </dgm:t>
    </dgm:pt>
    <dgm:pt modelId="{8167573E-722B-41D0-948F-B368469075E6}" type="pres">
      <dgm:prSet presAssocID="{3E386A0E-4338-43A6-9D93-CD2A9802A542}" presName="Triangle" presStyleLbl="alignNode1" presStyleIdx="3" presStyleCnt="7"/>
      <dgm:spPr/>
    </dgm:pt>
    <dgm:pt modelId="{21444364-C7AC-45F8-8D63-B01E7C94D302}" type="pres">
      <dgm:prSet presAssocID="{8B4E8BAA-4417-48FC-BF04-20F254FE97BA}" presName="sibTrans" presStyleCnt="0"/>
      <dgm:spPr/>
    </dgm:pt>
    <dgm:pt modelId="{AF68B80B-36EA-41F0-9D5D-E144BE39E9AB}" type="pres">
      <dgm:prSet presAssocID="{8B4E8BAA-4417-48FC-BF04-20F254FE97BA}" presName="space" presStyleCnt="0"/>
      <dgm:spPr/>
    </dgm:pt>
    <dgm:pt modelId="{21CAF36E-6AA0-4777-9465-AAE89A2A3283}" type="pres">
      <dgm:prSet presAssocID="{0FD040A6-CEDE-4E16-B115-BE861CF68D93}" presName="composite" presStyleCnt="0"/>
      <dgm:spPr/>
    </dgm:pt>
    <dgm:pt modelId="{7BDAFB65-10EB-4594-8817-C609DD9222B5}" type="pres">
      <dgm:prSet presAssocID="{0FD040A6-CEDE-4E16-B115-BE861CF68D93}" presName="LShape" presStyleLbl="alignNode1" presStyleIdx="4" presStyleCnt="7"/>
      <dgm:spPr/>
    </dgm:pt>
    <dgm:pt modelId="{9198C6E8-54C0-4F99-B75E-BA85BDD2592E}" type="pres">
      <dgm:prSet presAssocID="{0FD040A6-CEDE-4E16-B115-BE861CF68D93}" presName="ParentText" presStyleLbl="revTx" presStyleIdx="2" presStyleCnt="4">
        <dgm:presLayoutVars>
          <dgm:chMax val="0"/>
          <dgm:chPref val="0"/>
          <dgm:bulletEnabled val="1"/>
        </dgm:presLayoutVars>
      </dgm:prSet>
      <dgm:spPr/>
      <dgm:t>
        <a:bodyPr/>
        <a:lstStyle/>
        <a:p>
          <a:endParaRPr lang="en-US"/>
        </a:p>
      </dgm:t>
    </dgm:pt>
    <dgm:pt modelId="{47276767-E1F5-4046-A76B-75D95CDD3D1E}" type="pres">
      <dgm:prSet presAssocID="{0FD040A6-CEDE-4E16-B115-BE861CF68D93}" presName="Triangle" presStyleLbl="alignNode1" presStyleIdx="5" presStyleCnt="7"/>
      <dgm:spPr/>
    </dgm:pt>
    <dgm:pt modelId="{380E12C2-D1A9-43B4-82B6-51F77017F769}" type="pres">
      <dgm:prSet presAssocID="{25F5B01B-DB68-4342-A2DA-F14144D04797}" presName="sibTrans" presStyleCnt="0"/>
      <dgm:spPr/>
    </dgm:pt>
    <dgm:pt modelId="{15DEF63D-91A4-44D3-AC8C-78C62A6A6E76}" type="pres">
      <dgm:prSet presAssocID="{25F5B01B-DB68-4342-A2DA-F14144D04797}" presName="space" presStyleCnt="0"/>
      <dgm:spPr/>
    </dgm:pt>
    <dgm:pt modelId="{AE160BFF-F6B1-45AE-9719-E71AA60D0959}" type="pres">
      <dgm:prSet presAssocID="{D1E8FF1A-EADC-46D1-B99D-7E5AAB8182DC}" presName="composite" presStyleCnt="0"/>
      <dgm:spPr/>
    </dgm:pt>
    <dgm:pt modelId="{F91DC13C-1AE3-4214-A8B0-DB91C08BC01E}" type="pres">
      <dgm:prSet presAssocID="{D1E8FF1A-EADC-46D1-B99D-7E5AAB8182DC}" presName="LShape" presStyleLbl="alignNode1" presStyleIdx="6" presStyleCnt="7"/>
      <dgm:spPr/>
    </dgm:pt>
    <dgm:pt modelId="{009401AF-6906-4E7E-8E13-1B19125C9682}" type="pres">
      <dgm:prSet presAssocID="{D1E8FF1A-EADC-46D1-B99D-7E5AAB8182DC}" presName="ParentText" presStyleLbl="revTx" presStyleIdx="3" presStyleCnt="4">
        <dgm:presLayoutVars>
          <dgm:chMax val="0"/>
          <dgm:chPref val="0"/>
          <dgm:bulletEnabled val="1"/>
        </dgm:presLayoutVars>
      </dgm:prSet>
      <dgm:spPr/>
      <dgm:t>
        <a:bodyPr/>
        <a:lstStyle/>
        <a:p>
          <a:endParaRPr lang="en-US"/>
        </a:p>
      </dgm:t>
    </dgm:pt>
  </dgm:ptLst>
  <dgm:cxnLst>
    <dgm:cxn modelId="{B7D3199E-EC0A-40F6-9A4F-4D90E276F0BE}" type="presOf" srcId="{3E386A0E-4338-43A6-9D93-CD2A9802A542}" destId="{CA08EC0B-1D06-4063-AEED-69FDB5E806DD}" srcOrd="0" destOrd="0" presId="urn:microsoft.com/office/officeart/2009/3/layout/StepUpProcess"/>
    <dgm:cxn modelId="{F78A46C3-638C-4BE5-85F9-8E3165C1A940}" srcId="{EFEFBC7B-0A71-4382-B741-FEF8A9557017}" destId="{D1E8FF1A-EADC-46D1-B99D-7E5AAB8182DC}" srcOrd="3" destOrd="0" parTransId="{1CA29129-3620-4436-81D2-D72AE3BAB4D3}" sibTransId="{51BC578E-9BF4-4329-8594-BEA6C08BC754}"/>
    <dgm:cxn modelId="{FEC2839A-9F44-42CB-ABDC-D32E68FF67E9}" type="presOf" srcId="{B66C0D7C-0A41-40F2-9D0C-A9B7A205E8B9}" destId="{77AD53DE-5FBA-4C1B-99FF-86B4EE2387AF}" srcOrd="0" destOrd="0" presId="urn:microsoft.com/office/officeart/2009/3/layout/StepUpProcess"/>
    <dgm:cxn modelId="{BC7900AC-00CE-41A4-8749-D6940957AE2D}" type="presOf" srcId="{D1E8FF1A-EADC-46D1-B99D-7E5AAB8182DC}" destId="{009401AF-6906-4E7E-8E13-1B19125C9682}" srcOrd="0" destOrd="0" presId="urn:microsoft.com/office/officeart/2009/3/layout/StepUpProcess"/>
    <dgm:cxn modelId="{89D0BBB2-54A9-4639-BDC8-3C286123EF99}" type="presOf" srcId="{EFEFBC7B-0A71-4382-B741-FEF8A9557017}" destId="{EFB6EB71-436B-4477-8810-6C2A5677CEF4}" srcOrd="0" destOrd="0" presId="urn:microsoft.com/office/officeart/2009/3/layout/StepUpProcess"/>
    <dgm:cxn modelId="{1CDCED85-87C2-4AB9-817A-BCBE00A6446F}" srcId="{EFEFBC7B-0A71-4382-B741-FEF8A9557017}" destId="{0FD040A6-CEDE-4E16-B115-BE861CF68D93}" srcOrd="2" destOrd="0" parTransId="{15384578-7CA9-4473-8D75-8C22599C2647}" sibTransId="{25F5B01B-DB68-4342-A2DA-F14144D04797}"/>
    <dgm:cxn modelId="{3BE0F9EB-0ECB-44B7-AB0A-7407C6AC83B5}" srcId="{EFEFBC7B-0A71-4382-B741-FEF8A9557017}" destId="{3E386A0E-4338-43A6-9D93-CD2A9802A542}" srcOrd="1" destOrd="0" parTransId="{283E95C4-1A9E-432D-8CA4-F4743A469157}" sibTransId="{8B4E8BAA-4417-48FC-BF04-20F254FE97BA}"/>
    <dgm:cxn modelId="{30C17EF5-3F7E-436A-8F99-181099C78392}" type="presOf" srcId="{0FD040A6-CEDE-4E16-B115-BE861CF68D93}" destId="{9198C6E8-54C0-4F99-B75E-BA85BDD2592E}" srcOrd="0" destOrd="0" presId="urn:microsoft.com/office/officeart/2009/3/layout/StepUpProcess"/>
    <dgm:cxn modelId="{D6BC93B2-5876-4813-8E3F-79215B7F397E}" srcId="{EFEFBC7B-0A71-4382-B741-FEF8A9557017}" destId="{B66C0D7C-0A41-40F2-9D0C-A9B7A205E8B9}" srcOrd="0" destOrd="0" parTransId="{48CDA048-3B53-4079-8934-7817D64FAA81}" sibTransId="{E31AB913-A842-47A6-86B6-8BD84E82FC72}"/>
    <dgm:cxn modelId="{BD8B0210-26FA-4A20-B957-7A8769292998}" type="presParOf" srcId="{EFB6EB71-436B-4477-8810-6C2A5677CEF4}" destId="{18F381C5-1A13-4DF5-A534-01CC4B8B9EB1}" srcOrd="0" destOrd="0" presId="urn:microsoft.com/office/officeart/2009/3/layout/StepUpProcess"/>
    <dgm:cxn modelId="{82C98839-DABF-4E01-A284-FDE1B6EBBE90}" type="presParOf" srcId="{18F381C5-1A13-4DF5-A534-01CC4B8B9EB1}" destId="{008305FF-0814-465A-9C91-5DB7ACB7983B}" srcOrd="0" destOrd="0" presId="urn:microsoft.com/office/officeart/2009/3/layout/StepUpProcess"/>
    <dgm:cxn modelId="{2FEC9ED3-12E9-4DB0-951F-49B7821073E3}" type="presParOf" srcId="{18F381C5-1A13-4DF5-A534-01CC4B8B9EB1}" destId="{77AD53DE-5FBA-4C1B-99FF-86B4EE2387AF}" srcOrd="1" destOrd="0" presId="urn:microsoft.com/office/officeart/2009/3/layout/StepUpProcess"/>
    <dgm:cxn modelId="{FCB5ED58-6F70-4178-9035-5C7AEE479CFF}" type="presParOf" srcId="{18F381C5-1A13-4DF5-A534-01CC4B8B9EB1}" destId="{F259EA82-D896-4823-8DAB-6647A40A837E}" srcOrd="2" destOrd="0" presId="urn:microsoft.com/office/officeart/2009/3/layout/StepUpProcess"/>
    <dgm:cxn modelId="{042B3AFD-3981-4512-AF80-89DA4470C7CB}" type="presParOf" srcId="{EFB6EB71-436B-4477-8810-6C2A5677CEF4}" destId="{142B3442-4C16-4805-8F51-B99DC4C3B69B}" srcOrd="1" destOrd="0" presId="urn:microsoft.com/office/officeart/2009/3/layout/StepUpProcess"/>
    <dgm:cxn modelId="{B0A13F8F-D7AF-45C5-9976-EF16D8552C24}" type="presParOf" srcId="{142B3442-4C16-4805-8F51-B99DC4C3B69B}" destId="{24C6D2C1-C76B-47C5-BEF8-0D3CA86BB822}" srcOrd="0" destOrd="0" presId="urn:microsoft.com/office/officeart/2009/3/layout/StepUpProcess"/>
    <dgm:cxn modelId="{55398DE1-38CC-48ED-88BF-3598BF99BD3E}" type="presParOf" srcId="{EFB6EB71-436B-4477-8810-6C2A5677CEF4}" destId="{6B87BB7E-B6C0-4BA0-9247-C379BCB065B7}" srcOrd="2" destOrd="0" presId="urn:microsoft.com/office/officeart/2009/3/layout/StepUpProcess"/>
    <dgm:cxn modelId="{777747E1-42D7-45CE-88A8-C2C874BD82DA}" type="presParOf" srcId="{6B87BB7E-B6C0-4BA0-9247-C379BCB065B7}" destId="{D034F439-0159-4E9B-84BC-798E212B7603}" srcOrd="0" destOrd="0" presId="urn:microsoft.com/office/officeart/2009/3/layout/StepUpProcess"/>
    <dgm:cxn modelId="{2A140DF8-CC89-4B7C-AFA2-DF68B50CA1CF}" type="presParOf" srcId="{6B87BB7E-B6C0-4BA0-9247-C379BCB065B7}" destId="{CA08EC0B-1D06-4063-AEED-69FDB5E806DD}" srcOrd="1" destOrd="0" presId="urn:microsoft.com/office/officeart/2009/3/layout/StepUpProcess"/>
    <dgm:cxn modelId="{97B64A6E-8971-4D11-A807-14AD0906C3EE}" type="presParOf" srcId="{6B87BB7E-B6C0-4BA0-9247-C379BCB065B7}" destId="{8167573E-722B-41D0-948F-B368469075E6}" srcOrd="2" destOrd="0" presId="urn:microsoft.com/office/officeart/2009/3/layout/StepUpProcess"/>
    <dgm:cxn modelId="{1040FDDD-AF44-4111-8987-B8603E501C38}" type="presParOf" srcId="{EFB6EB71-436B-4477-8810-6C2A5677CEF4}" destId="{21444364-C7AC-45F8-8D63-B01E7C94D302}" srcOrd="3" destOrd="0" presId="urn:microsoft.com/office/officeart/2009/3/layout/StepUpProcess"/>
    <dgm:cxn modelId="{F940A8C6-BA3F-4B2B-8D46-282D53A657D4}" type="presParOf" srcId="{21444364-C7AC-45F8-8D63-B01E7C94D302}" destId="{AF68B80B-36EA-41F0-9D5D-E144BE39E9AB}" srcOrd="0" destOrd="0" presId="urn:microsoft.com/office/officeart/2009/3/layout/StepUpProcess"/>
    <dgm:cxn modelId="{DE724A6F-956E-43B8-835A-9A164C9B051C}" type="presParOf" srcId="{EFB6EB71-436B-4477-8810-6C2A5677CEF4}" destId="{21CAF36E-6AA0-4777-9465-AAE89A2A3283}" srcOrd="4" destOrd="0" presId="urn:microsoft.com/office/officeart/2009/3/layout/StepUpProcess"/>
    <dgm:cxn modelId="{F8EA9ED0-61A0-463F-9D78-CEE9D20E0FA4}" type="presParOf" srcId="{21CAF36E-6AA0-4777-9465-AAE89A2A3283}" destId="{7BDAFB65-10EB-4594-8817-C609DD9222B5}" srcOrd="0" destOrd="0" presId="urn:microsoft.com/office/officeart/2009/3/layout/StepUpProcess"/>
    <dgm:cxn modelId="{9F885961-7C65-4995-A4BE-776F9F27241B}" type="presParOf" srcId="{21CAF36E-6AA0-4777-9465-AAE89A2A3283}" destId="{9198C6E8-54C0-4F99-B75E-BA85BDD2592E}" srcOrd="1" destOrd="0" presId="urn:microsoft.com/office/officeart/2009/3/layout/StepUpProcess"/>
    <dgm:cxn modelId="{8F7984B9-E026-45CF-A89D-6B5835CDEBAE}" type="presParOf" srcId="{21CAF36E-6AA0-4777-9465-AAE89A2A3283}" destId="{47276767-E1F5-4046-A76B-75D95CDD3D1E}" srcOrd="2" destOrd="0" presId="urn:microsoft.com/office/officeart/2009/3/layout/StepUpProcess"/>
    <dgm:cxn modelId="{65EC0EDC-057C-4E2E-882D-AC1ADD052232}" type="presParOf" srcId="{EFB6EB71-436B-4477-8810-6C2A5677CEF4}" destId="{380E12C2-D1A9-43B4-82B6-51F77017F769}" srcOrd="5" destOrd="0" presId="urn:microsoft.com/office/officeart/2009/3/layout/StepUpProcess"/>
    <dgm:cxn modelId="{BC2A53A8-E7FF-4930-9776-EC6B39A5832A}" type="presParOf" srcId="{380E12C2-D1A9-43B4-82B6-51F77017F769}" destId="{15DEF63D-91A4-44D3-AC8C-78C62A6A6E76}" srcOrd="0" destOrd="0" presId="urn:microsoft.com/office/officeart/2009/3/layout/StepUpProcess"/>
    <dgm:cxn modelId="{8838C31B-120F-4864-A159-CB6BA5891ECE}" type="presParOf" srcId="{EFB6EB71-436B-4477-8810-6C2A5677CEF4}" destId="{AE160BFF-F6B1-45AE-9719-E71AA60D0959}" srcOrd="6" destOrd="0" presId="urn:microsoft.com/office/officeart/2009/3/layout/StepUpProcess"/>
    <dgm:cxn modelId="{EC264F67-F075-4FAC-9502-7F955B6955DD}" type="presParOf" srcId="{AE160BFF-F6B1-45AE-9719-E71AA60D0959}" destId="{F91DC13C-1AE3-4214-A8B0-DB91C08BC01E}" srcOrd="0" destOrd="0" presId="urn:microsoft.com/office/officeart/2009/3/layout/StepUpProcess"/>
    <dgm:cxn modelId="{339ECCAC-0318-489C-8D4A-A6D323E823E9}" type="presParOf" srcId="{AE160BFF-F6B1-45AE-9719-E71AA60D0959}" destId="{009401AF-6906-4E7E-8E13-1B19125C9682}" srcOrd="1" destOrd="0" presId="urn:microsoft.com/office/officeart/2009/3/layout/StepUpProcess"/>
  </dgm:cxnLst>
  <dgm:bg/>
  <dgm:whole/>
  <dgm:extLst>
    <a:ext uri="http://schemas.microsoft.com/office/drawing/2008/diagram">
      <dsp:dataModelExt xmlns:dsp="http://schemas.microsoft.com/office/drawing/2008/diagram" relId="rId72"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C86503F4-D2CB-4B2D-BD5A-A72F4DA801CE}" type="doc">
      <dgm:prSet loTypeId="urn:microsoft.com/office/officeart/2008/layout/VerticalCurvedList" loCatId="list" qsTypeId="urn:microsoft.com/office/officeart/2005/8/quickstyle/simple1" qsCatId="simple" csTypeId="urn:microsoft.com/office/officeart/2005/8/colors/accent5_2" csCatId="accent5" phldr="1"/>
      <dgm:spPr/>
      <dgm:t>
        <a:bodyPr/>
        <a:lstStyle/>
        <a:p>
          <a:endParaRPr lang="en-US"/>
        </a:p>
      </dgm:t>
    </dgm:pt>
    <dgm:pt modelId="{C89C147A-A3D3-403B-8BA6-2A10FD24D09F}">
      <dgm:prSet custT="1"/>
      <dgm:spPr>
        <a:xfrm>
          <a:off x="304736" y="199960"/>
          <a:ext cx="5140116" cy="400178"/>
        </a:xfrm>
      </dgm:spPr>
      <dgm:t>
        <a:bodyPr/>
        <a:lstStyle/>
        <a:p>
          <a:r>
            <a:rPr lang="es-ES_tradnl" sz="1100">
              <a:latin typeface="Calibri" panose="020F0502020204030204"/>
              <a:ea typeface="+mn-ea"/>
              <a:cs typeface="+mn-cs"/>
            </a:rPr>
            <a:t>1. Derecho Tributario como una ramificación del derecho administrativo</a:t>
          </a:r>
          <a:endParaRPr lang="en-US" sz="1100">
            <a:latin typeface="Calibri" panose="020F0502020204030204"/>
            <a:ea typeface="+mn-ea"/>
            <a:cs typeface="+mn-cs"/>
          </a:endParaRPr>
        </a:p>
      </dgm:t>
    </dgm:pt>
    <dgm:pt modelId="{01041F12-4DCD-44EF-9850-3EC2169DA5A5}" type="parTrans" cxnId="{0BD9DD89-1150-493D-B1B8-80C6032AF6FE}">
      <dgm:prSet/>
      <dgm:spPr/>
      <dgm:t>
        <a:bodyPr/>
        <a:lstStyle/>
        <a:p>
          <a:endParaRPr lang="en-US"/>
        </a:p>
      </dgm:t>
    </dgm:pt>
    <dgm:pt modelId="{8DF13279-0FA5-4577-958A-FCFA784529D1}" type="sibTrans" cxnId="{0BD9DD89-1150-493D-B1B8-80C6032AF6FE}">
      <dgm:prSet/>
      <dgm:spPr>
        <a:xfrm>
          <a:off x="-3617274" y="-555868"/>
          <a:ext cx="4312137" cy="4312137"/>
        </a:xfrm>
      </dgm:spPr>
      <dgm:t>
        <a:bodyPr/>
        <a:lstStyle/>
        <a:p>
          <a:endParaRPr lang="en-US"/>
        </a:p>
      </dgm:t>
    </dgm:pt>
    <dgm:pt modelId="{A7AA559E-271B-439F-8E5B-4C29327C4EF6}">
      <dgm:prSet custT="1"/>
      <dgm:spPr>
        <a:xfrm>
          <a:off x="591492" y="800035"/>
          <a:ext cx="4853360" cy="400178"/>
        </a:xfrm>
      </dgm:spPr>
      <dgm:t>
        <a:bodyPr/>
        <a:lstStyle/>
        <a:p>
          <a:r>
            <a:rPr lang="es-ES_tradnl" sz="1100">
              <a:latin typeface="Calibri" panose="020F0502020204030204"/>
              <a:ea typeface="+mn-ea"/>
              <a:cs typeface="+mn-cs"/>
            </a:rPr>
            <a:t>2. Compuesto de principios y normas</a:t>
          </a:r>
          <a:endParaRPr lang="en-US" sz="1100">
            <a:latin typeface="Calibri" panose="020F0502020204030204"/>
            <a:ea typeface="+mn-ea"/>
            <a:cs typeface="+mn-cs"/>
          </a:endParaRPr>
        </a:p>
      </dgm:t>
    </dgm:pt>
    <dgm:pt modelId="{EE51B8BC-0E1C-416A-A419-057B586E32EA}" type="parTrans" cxnId="{F7AA4E2E-6323-4E52-840E-6A95A7333B1D}">
      <dgm:prSet/>
      <dgm:spPr/>
      <dgm:t>
        <a:bodyPr/>
        <a:lstStyle/>
        <a:p>
          <a:endParaRPr lang="en-US"/>
        </a:p>
      </dgm:t>
    </dgm:pt>
    <dgm:pt modelId="{8FEC64D0-54D2-4F70-9654-B9A8DBFA3D78}" type="sibTrans" cxnId="{F7AA4E2E-6323-4E52-840E-6A95A7333B1D}">
      <dgm:prSet/>
      <dgm:spPr/>
      <dgm:t>
        <a:bodyPr/>
        <a:lstStyle/>
        <a:p>
          <a:endParaRPr lang="en-US"/>
        </a:p>
      </dgm:t>
    </dgm:pt>
    <dgm:pt modelId="{ECA1856B-28E7-4FD2-BCAC-CD72A038819F}">
      <dgm:prSet custT="1"/>
      <dgm:spPr>
        <a:xfrm>
          <a:off x="700661" y="1400110"/>
          <a:ext cx="4765349" cy="400178"/>
        </a:xfrm>
      </dgm:spPr>
      <dgm:t>
        <a:bodyPr/>
        <a:lstStyle/>
        <a:p>
          <a:r>
            <a:rPr lang="es-ES_tradnl" sz="1100">
              <a:latin typeface="Calibri" panose="020F0502020204030204"/>
              <a:ea typeface="+mn-ea"/>
              <a:cs typeface="+mn-cs"/>
            </a:rPr>
            <a:t>3. Se ocupa de los tributos</a:t>
          </a:r>
          <a:endParaRPr lang="en-US" sz="1100">
            <a:latin typeface="Calibri" panose="020F0502020204030204"/>
            <a:ea typeface="+mn-ea"/>
            <a:cs typeface="+mn-cs"/>
          </a:endParaRPr>
        </a:p>
      </dgm:t>
    </dgm:pt>
    <dgm:pt modelId="{046996A8-A708-4175-BA80-B12C6C317F65}" type="parTrans" cxnId="{80023A97-3289-4259-897E-7E7269647010}">
      <dgm:prSet/>
      <dgm:spPr/>
      <dgm:t>
        <a:bodyPr/>
        <a:lstStyle/>
        <a:p>
          <a:endParaRPr lang="en-US"/>
        </a:p>
      </dgm:t>
    </dgm:pt>
    <dgm:pt modelId="{0F31171E-5E3B-46F4-9B58-868AEC62A3E6}" type="sibTrans" cxnId="{80023A97-3289-4259-897E-7E7269647010}">
      <dgm:prSet/>
      <dgm:spPr/>
      <dgm:t>
        <a:bodyPr/>
        <a:lstStyle/>
        <a:p>
          <a:endParaRPr lang="en-US"/>
        </a:p>
      </dgm:t>
    </dgm:pt>
    <dgm:pt modelId="{B4F16BDC-CCC1-423D-A8B9-EE2180EAB7B0}">
      <dgm:prSet custT="1"/>
      <dgm:spPr>
        <a:xfrm>
          <a:off x="591492" y="2000185"/>
          <a:ext cx="4853360" cy="400178"/>
        </a:xfrm>
      </dgm:spPr>
      <dgm:t>
        <a:bodyPr/>
        <a:lstStyle/>
        <a:p>
          <a:r>
            <a:rPr lang="es-ES_tradnl" sz="900">
              <a:latin typeface="Calibri" panose="020F0502020204030204"/>
              <a:ea typeface="+mn-ea"/>
              <a:cs typeface="+mn-cs"/>
            </a:rPr>
            <a:t>4. Los tributos se abarcan desde el punto de vista de su establecimiento y de su operatividad, esto explica los términos de imposición y recaudación que los veremos más adelante. </a:t>
          </a:r>
          <a:endParaRPr lang="en-US" sz="900">
            <a:latin typeface="Calibri" panose="020F0502020204030204"/>
            <a:ea typeface="+mn-ea"/>
            <a:cs typeface="+mn-cs"/>
          </a:endParaRPr>
        </a:p>
      </dgm:t>
    </dgm:pt>
    <dgm:pt modelId="{009CE342-2F18-4CF5-AF04-D78C861BFE9E}" type="parTrans" cxnId="{2282932D-D384-4AC2-A845-AB6D7C1E73A4}">
      <dgm:prSet/>
      <dgm:spPr/>
      <dgm:t>
        <a:bodyPr/>
        <a:lstStyle/>
        <a:p>
          <a:endParaRPr lang="en-US"/>
        </a:p>
      </dgm:t>
    </dgm:pt>
    <dgm:pt modelId="{0855D1CC-1E05-4B55-A6E1-82CFA18CBCE3}" type="sibTrans" cxnId="{2282932D-D384-4AC2-A845-AB6D7C1E73A4}">
      <dgm:prSet/>
      <dgm:spPr/>
      <dgm:t>
        <a:bodyPr/>
        <a:lstStyle/>
        <a:p>
          <a:endParaRPr lang="en-US"/>
        </a:p>
      </dgm:t>
    </dgm:pt>
    <dgm:pt modelId="{C540DF09-4C6A-4C4F-9839-2CBC51C4A580}">
      <dgm:prSet custT="1"/>
      <dgm:spPr>
        <a:xfrm>
          <a:off x="304736" y="2600260"/>
          <a:ext cx="5140116" cy="400178"/>
        </a:xfrm>
      </dgm:spPr>
      <dgm:t>
        <a:bodyPr/>
        <a:lstStyle/>
        <a:p>
          <a:r>
            <a:rPr lang="es-ES_tradnl" sz="1100">
              <a:latin typeface="Calibri" panose="020F0502020204030204"/>
              <a:ea typeface="+mn-ea"/>
              <a:cs typeface="+mn-cs"/>
            </a:rPr>
            <a:t>5. Estudia las relaciones entre el Estado y los Particulares</a:t>
          </a:r>
          <a:r>
            <a:rPr lang="es-ES_tradnl" sz="1600">
              <a:latin typeface="Calibri" panose="020F0502020204030204"/>
              <a:ea typeface="+mn-ea"/>
              <a:cs typeface="+mn-cs"/>
            </a:rPr>
            <a:t>. </a:t>
          </a:r>
          <a:endParaRPr lang="en-US" sz="1600">
            <a:latin typeface="Calibri" panose="020F0502020204030204"/>
            <a:ea typeface="+mn-ea"/>
            <a:cs typeface="+mn-cs"/>
          </a:endParaRPr>
        </a:p>
      </dgm:t>
    </dgm:pt>
    <dgm:pt modelId="{2F79D689-01D0-4071-988F-D1F63EE6EC22}" type="parTrans" cxnId="{6330419F-79FF-4E53-980A-2EF9F9BC8312}">
      <dgm:prSet/>
      <dgm:spPr/>
      <dgm:t>
        <a:bodyPr/>
        <a:lstStyle/>
        <a:p>
          <a:endParaRPr lang="en-US"/>
        </a:p>
      </dgm:t>
    </dgm:pt>
    <dgm:pt modelId="{1F77C8AA-8BDD-46EE-BEEE-72D22837CF92}" type="sibTrans" cxnId="{6330419F-79FF-4E53-980A-2EF9F9BC8312}">
      <dgm:prSet/>
      <dgm:spPr/>
      <dgm:t>
        <a:bodyPr/>
        <a:lstStyle/>
        <a:p>
          <a:endParaRPr lang="en-US"/>
        </a:p>
      </dgm:t>
    </dgm:pt>
    <dgm:pt modelId="{F638B0A8-1A84-4CDC-AF16-7C29E6D3433A}" type="pres">
      <dgm:prSet presAssocID="{C86503F4-D2CB-4B2D-BD5A-A72F4DA801CE}" presName="Name0" presStyleCnt="0">
        <dgm:presLayoutVars>
          <dgm:chMax val="7"/>
          <dgm:chPref val="7"/>
          <dgm:dir/>
        </dgm:presLayoutVars>
      </dgm:prSet>
      <dgm:spPr/>
      <dgm:t>
        <a:bodyPr/>
        <a:lstStyle/>
        <a:p>
          <a:endParaRPr lang="en-US"/>
        </a:p>
      </dgm:t>
    </dgm:pt>
    <dgm:pt modelId="{0F2E82EA-DAAE-41BF-AAB5-AE7560999D59}" type="pres">
      <dgm:prSet presAssocID="{C86503F4-D2CB-4B2D-BD5A-A72F4DA801CE}" presName="Name1" presStyleCnt="0"/>
      <dgm:spPr/>
      <dgm:t>
        <a:bodyPr/>
        <a:lstStyle/>
        <a:p>
          <a:endParaRPr lang="es-ES"/>
        </a:p>
      </dgm:t>
    </dgm:pt>
    <dgm:pt modelId="{C2E51958-A9B1-496C-A046-52E8520788E9}" type="pres">
      <dgm:prSet presAssocID="{C86503F4-D2CB-4B2D-BD5A-A72F4DA801CE}" presName="cycle" presStyleCnt="0"/>
      <dgm:spPr/>
      <dgm:t>
        <a:bodyPr/>
        <a:lstStyle/>
        <a:p>
          <a:endParaRPr lang="es-ES"/>
        </a:p>
      </dgm:t>
    </dgm:pt>
    <dgm:pt modelId="{D5AD3973-978D-4D64-88A5-A9E360AF3F6B}" type="pres">
      <dgm:prSet presAssocID="{C86503F4-D2CB-4B2D-BD5A-A72F4DA801CE}" presName="srcNode" presStyleLbl="node1" presStyleIdx="0" presStyleCnt="5"/>
      <dgm:spPr/>
      <dgm:t>
        <a:bodyPr/>
        <a:lstStyle/>
        <a:p>
          <a:endParaRPr lang="es-ES"/>
        </a:p>
      </dgm:t>
    </dgm:pt>
    <dgm:pt modelId="{287A09AA-0A9F-45C3-83A9-1CD3FD8F9F2D}" type="pres">
      <dgm:prSet presAssocID="{C86503F4-D2CB-4B2D-BD5A-A72F4DA801CE}" presName="conn" presStyleLbl="parChTrans1D2" presStyleIdx="0" presStyleCnt="1"/>
      <dgm:spPr>
        <a:prstGeom prst="blockArc">
          <a:avLst>
            <a:gd name="adj1" fmla="val 18900000"/>
            <a:gd name="adj2" fmla="val 2700000"/>
            <a:gd name="adj3" fmla="val 501"/>
          </a:avLst>
        </a:prstGeom>
      </dgm:spPr>
      <dgm:t>
        <a:bodyPr/>
        <a:lstStyle/>
        <a:p>
          <a:endParaRPr lang="en-US"/>
        </a:p>
      </dgm:t>
    </dgm:pt>
    <dgm:pt modelId="{3833FE3A-D43A-4A1B-9E41-193F70B140DB}" type="pres">
      <dgm:prSet presAssocID="{C86503F4-D2CB-4B2D-BD5A-A72F4DA801CE}" presName="extraNode" presStyleLbl="node1" presStyleIdx="0" presStyleCnt="5"/>
      <dgm:spPr/>
      <dgm:t>
        <a:bodyPr/>
        <a:lstStyle/>
        <a:p>
          <a:endParaRPr lang="es-ES"/>
        </a:p>
      </dgm:t>
    </dgm:pt>
    <dgm:pt modelId="{7DAFE27E-EEAC-4FFD-8FF9-913A6A168096}" type="pres">
      <dgm:prSet presAssocID="{C86503F4-D2CB-4B2D-BD5A-A72F4DA801CE}" presName="dstNode" presStyleLbl="node1" presStyleIdx="0" presStyleCnt="5"/>
      <dgm:spPr/>
      <dgm:t>
        <a:bodyPr/>
        <a:lstStyle/>
        <a:p>
          <a:endParaRPr lang="es-ES"/>
        </a:p>
      </dgm:t>
    </dgm:pt>
    <dgm:pt modelId="{7B728B73-1388-4C0E-AADC-439E59990DF6}" type="pres">
      <dgm:prSet presAssocID="{C89C147A-A3D3-403B-8BA6-2A10FD24D09F}" presName="text_1" presStyleLbl="node1" presStyleIdx="0" presStyleCnt="5">
        <dgm:presLayoutVars>
          <dgm:bulletEnabled val="1"/>
        </dgm:presLayoutVars>
      </dgm:prSet>
      <dgm:spPr>
        <a:prstGeom prst="rect">
          <a:avLst/>
        </a:prstGeom>
      </dgm:spPr>
      <dgm:t>
        <a:bodyPr/>
        <a:lstStyle/>
        <a:p>
          <a:endParaRPr lang="en-US"/>
        </a:p>
      </dgm:t>
    </dgm:pt>
    <dgm:pt modelId="{C9086611-3F2D-4CCF-8240-69155A339414}" type="pres">
      <dgm:prSet presAssocID="{C89C147A-A3D3-403B-8BA6-2A10FD24D09F}" presName="accent_1" presStyleCnt="0"/>
      <dgm:spPr/>
      <dgm:t>
        <a:bodyPr/>
        <a:lstStyle/>
        <a:p>
          <a:endParaRPr lang="es-ES"/>
        </a:p>
      </dgm:t>
    </dgm:pt>
    <dgm:pt modelId="{8B21D6DA-63EF-4C0A-A36E-FB5C6B4586FB}" type="pres">
      <dgm:prSet presAssocID="{C89C147A-A3D3-403B-8BA6-2A10FD24D09F}" presName="accentRepeatNode" presStyleLbl="solidFgAcc1" presStyleIdx="0" presStyleCnt="5"/>
      <dgm:spPr>
        <a:xfrm>
          <a:off x="54625" y="149938"/>
          <a:ext cx="500222" cy="500222"/>
        </a:xfrm>
        <a:prstGeom prst="ellipse">
          <a:avLst/>
        </a:prstGeom>
      </dgm:spPr>
      <dgm:t>
        <a:bodyPr/>
        <a:lstStyle/>
        <a:p>
          <a:endParaRPr lang="es-ES"/>
        </a:p>
      </dgm:t>
    </dgm:pt>
    <dgm:pt modelId="{E8846C85-9DB7-4DC5-81BB-837312BD1353}" type="pres">
      <dgm:prSet presAssocID="{A7AA559E-271B-439F-8E5B-4C29327C4EF6}" presName="text_2" presStyleLbl="node1" presStyleIdx="1" presStyleCnt="5">
        <dgm:presLayoutVars>
          <dgm:bulletEnabled val="1"/>
        </dgm:presLayoutVars>
      </dgm:prSet>
      <dgm:spPr>
        <a:prstGeom prst="rect">
          <a:avLst/>
        </a:prstGeom>
      </dgm:spPr>
      <dgm:t>
        <a:bodyPr/>
        <a:lstStyle/>
        <a:p>
          <a:endParaRPr lang="en-US"/>
        </a:p>
      </dgm:t>
    </dgm:pt>
    <dgm:pt modelId="{BC46225E-C5B4-4145-8B6F-507FF6DDC95A}" type="pres">
      <dgm:prSet presAssocID="{A7AA559E-271B-439F-8E5B-4C29327C4EF6}" presName="accent_2" presStyleCnt="0"/>
      <dgm:spPr/>
      <dgm:t>
        <a:bodyPr/>
        <a:lstStyle/>
        <a:p>
          <a:endParaRPr lang="es-ES"/>
        </a:p>
      </dgm:t>
    </dgm:pt>
    <dgm:pt modelId="{4643BFDF-B47D-47DE-98A2-051AACE41F7B}" type="pres">
      <dgm:prSet presAssocID="{A7AA559E-271B-439F-8E5B-4C29327C4EF6}" presName="accentRepeatNode" presStyleLbl="solidFgAcc1" presStyleIdx="1" presStyleCnt="5"/>
      <dgm:spPr>
        <a:xfrm>
          <a:off x="341380" y="750013"/>
          <a:ext cx="500222" cy="500222"/>
        </a:xfrm>
        <a:prstGeom prst="ellipse">
          <a:avLst/>
        </a:prstGeom>
      </dgm:spPr>
      <dgm:t>
        <a:bodyPr/>
        <a:lstStyle/>
        <a:p>
          <a:endParaRPr lang="es-ES"/>
        </a:p>
      </dgm:t>
    </dgm:pt>
    <dgm:pt modelId="{8165022A-8AC2-47AB-9466-63E24CC85537}" type="pres">
      <dgm:prSet presAssocID="{ECA1856B-28E7-4FD2-BCAC-CD72A038819F}" presName="text_3" presStyleLbl="node1" presStyleIdx="2" presStyleCnt="5" custLinFactNeighborX="444">
        <dgm:presLayoutVars>
          <dgm:bulletEnabled val="1"/>
        </dgm:presLayoutVars>
      </dgm:prSet>
      <dgm:spPr>
        <a:prstGeom prst="rect">
          <a:avLst/>
        </a:prstGeom>
      </dgm:spPr>
      <dgm:t>
        <a:bodyPr/>
        <a:lstStyle/>
        <a:p>
          <a:endParaRPr lang="en-US"/>
        </a:p>
      </dgm:t>
    </dgm:pt>
    <dgm:pt modelId="{A8A06675-D6BF-48C2-8E52-2E9C52A56350}" type="pres">
      <dgm:prSet presAssocID="{ECA1856B-28E7-4FD2-BCAC-CD72A038819F}" presName="accent_3" presStyleCnt="0"/>
      <dgm:spPr/>
      <dgm:t>
        <a:bodyPr/>
        <a:lstStyle/>
        <a:p>
          <a:endParaRPr lang="es-ES"/>
        </a:p>
      </dgm:t>
    </dgm:pt>
    <dgm:pt modelId="{7B8CA182-DAFF-429D-8148-4DE4E5FAA5E6}" type="pres">
      <dgm:prSet presAssocID="{ECA1856B-28E7-4FD2-BCAC-CD72A038819F}" presName="accentRepeatNode" presStyleLbl="solidFgAcc1" presStyleIdx="2" presStyleCnt="5"/>
      <dgm:spPr>
        <a:xfrm>
          <a:off x="429391" y="1350088"/>
          <a:ext cx="500222" cy="500222"/>
        </a:xfrm>
        <a:prstGeom prst="ellipse">
          <a:avLst/>
        </a:prstGeom>
      </dgm:spPr>
      <dgm:t>
        <a:bodyPr/>
        <a:lstStyle/>
        <a:p>
          <a:endParaRPr lang="es-ES"/>
        </a:p>
      </dgm:t>
    </dgm:pt>
    <dgm:pt modelId="{45394CC3-2940-48D7-AB9E-9EFA23F35301}" type="pres">
      <dgm:prSet presAssocID="{B4F16BDC-CCC1-423D-A8B9-EE2180EAB7B0}" presName="text_4" presStyleLbl="node1" presStyleIdx="3" presStyleCnt="5">
        <dgm:presLayoutVars>
          <dgm:bulletEnabled val="1"/>
        </dgm:presLayoutVars>
      </dgm:prSet>
      <dgm:spPr>
        <a:prstGeom prst="rect">
          <a:avLst/>
        </a:prstGeom>
      </dgm:spPr>
      <dgm:t>
        <a:bodyPr/>
        <a:lstStyle/>
        <a:p>
          <a:endParaRPr lang="en-US"/>
        </a:p>
      </dgm:t>
    </dgm:pt>
    <dgm:pt modelId="{2A64025D-B726-495D-8C9A-B2B247483B11}" type="pres">
      <dgm:prSet presAssocID="{B4F16BDC-CCC1-423D-A8B9-EE2180EAB7B0}" presName="accent_4" presStyleCnt="0"/>
      <dgm:spPr/>
      <dgm:t>
        <a:bodyPr/>
        <a:lstStyle/>
        <a:p>
          <a:endParaRPr lang="es-ES"/>
        </a:p>
      </dgm:t>
    </dgm:pt>
    <dgm:pt modelId="{88CE54B9-77F5-4014-ABD1-37E27619B6E4}" type="pres">
      <dgm:prSet presAssocID="{B4F16BDC-CCC1-423D-A8B9-EE2180EAB7B0}" presName="accentRepeatNode" presStyleLbl="solidFgAcc1" presStyleIdx="3" presStyleCnt="5"/>
      <dgm:spPr>
        <a:xfrm>
          <a:off x="341380" y="1950163"/>
          <a:ext cx="500222" cy="500222"/>
        </a:xfrm>
        <a:prstGeom prst="ellipse">
          <a:avLst/>
        </a:prstGeom>
      </dgm:spPr>
      <dgm:t>
        <a:bodyPr/>
        <a:lstStyle/>
        <a:p>
          <a:endParaRPr lang="es-ES"/>
        </a:p>
      </dgm:t>
    </dgm:pt>
    <dgm:pt modelId="{EF9D6860-D094-4280-A32C-6CD6F509A6EA}" type="pres">
      <dgm:prSet presAssocID="{C540DF09-4C6A-4C4F-9839-2CBC51C4A580}" presName="text_5" presStyleLbl="node1" presStyleIdx="4" presStyleCnt="5">
        <dgm:presLayoutVars>
          <dgm:bulletEnabled val="1"/>
        </dgm:presLayoutVars>
      </dgm:prSet>
      <dgm:spPr>
        <a:prstGeom prst="rect">
          <a:avLst/>
        </a:prstGeom>
      </dgm:spPr>
      <dgm:t>
        <a:bodyPr/>
        <a:lstStyle/>
        <a:p>
          <a:endParaRPr lang="en-US"/>
        </a:p>
      </dgm:t>
    </dgm:pt>
    <dgm:pt modelId="{A9DDD033-C375-493C-B650-A7C054C2D055}" type="pres">
      <dgm:prSet presAssocID="{C540DF09-4C6A-4C4F-9839-2CBC51C4A580}" presName="accent_5" presStyleCnt="0"/>
      <dgm:spPr/>
      <dgm:t>
        <a:bodyPr/>
        <a:lstStyle/>
        <a:p>
          <a:endParaRPr lang="es-ES"/>
        </a:p>
      </dgm:t>
    </dgm:pt>
    <dgm:pt modelId="{6EB283BC-D4F8-4A4F-BEB2-9860546633C1}" type="pres">
      <dgm:prSet presAssocID="{C540DF09-4C6A-4C4F-9839-2CBC51C4A580}" presName="accentRepeatNode" presStyleLbl="solidFgAcc1" presStyleIdx="4" presStyleCnt="5"/>
      <dgm:spPr>
        <a:xfrm>
          <a:off x="54625" y="2550238"/>
          <a:ext cx="500222" cy="500222"/>
        </a:xfrm>
        <a:prstGeom prst="ellipse">
          <a:avLst/>
        </a:prstGeom>
      </dgm:spPr>
      <dgm:t>
        <a:bodyPr/>
        <a:lstStyle/>
        <a:p>
          <a:endParaRPr lang="es-ES"/>
        </a:p>
      </dgm:t>
    </dgm:pt>
  </dgm:ptLst>
  <dgm:cxnLst>
    <dgm:cxn modelId="{0BD9DD89-1150-493D-B1B8-80C6032AF6FE}" srcId="{C86503F4-D2CB-4B2D-BD5A-A72F4DA801CE}" destId="{C89C147A-A3D3-403B-8BA6-2A10FD24D09F}" srcOrd="0" destOrd="0" parTransId="{01041F12-4DCD-44EF-9850-3EC2169DA5A5}" sibTransId="{8DF13279-0FA5-4577-958A-FCFA784529D1}"/>
    <dgm:cxn modelId="{99C77DD2-AF7D-4F8C-8550-405C0EC6A3BA}" type="presOf" srcId="{C89C147A-A3D3-403B-8BA6-2A10FD24D09F}" destId="{7B728B73-1388-4C0E-AADC-439E59990DF6}" srcOrd="0" destOrd="0" presId="urn:microsoft.com/office/officeart/2008/layout/VerticalCurvedList"/>
    <dgm:cxn modelId="{80023A97-3289-4259-897E-7E7269647010}" srcId="{C86503F4-D2CB-4B2D-BD5A-A72F4DA801CE}" destId="{ECA1856B-28E7-4FD2-BCAC-CD72A038819F}" srcOrd="2" destOrd="0" parTransId="{046996A8-A708-4175-BA80-B12C6C317F65}" sibTransId="{0F31171E-5E3B-46F4-9B58-868AEC62A3E6}"/>
    <dgm:cxn modelId="{9BAE2D80-E5E1-4F7D-8348-8E253A9987F3}" type="presOf" srcId="{C86503F4-D2CB-4B2D-BD5A-A72F4DA801CE}" destId="{F638B0A8-1A84-4CDC-AF16-7C29E6D3433A}" srcOrd="0" destOrd="0" presId="urn:microsoft.com/office/officeart/2008/layout/VerticalCurvedList"/>
    <dgm:cxn modelId="{F7AA4E2E-6323-4E52-840E-6A95A7333B1D}" srcId="{C86503F4-D2CB-4B2D-BD5A-A72F4DA801CE}" destId="{A7AA559E-271B-439F-8E5B-4C29327C4EF6}" srcOrd="1" destOrd="0" parTransId="{EE51B8BC-0E1C-416A-A419-057B586E32EA}" sibTransId="{8FEC64D0-54D2-4F70-9654-B9A8DBFA3D78}"/>
    <dgm:cxn modelId="{B9B69F8F-FF0C-4E76-B2DF-168E4E1BCF64}" type="presOf" srcId="{A7AA559E-271B-439F-8E5B-4C29327C4EF6}" destId="{E8846C85-9DB7-4DC5-81BB-837312BD1353}" srcOrd="0" destOrd="0" presId="urn:microsoft.com/office/officeart/2008/layout/VerticalCurvedList"/>
    <dgm:cxn modelId="{1CDEACD8-DE7B-4B2A-86AD-24FCAC45D36A}" type="presOf" srcId="{B4F16BDC-CCC1-423D-A8B9-EE2180EAB7B0}" destId="{45394CC3-2940-48D7-AB9E-9EFA23F35301}" srcOrd="0" destOrd="0" presId="urn:microsoft.com/office/officeart/2008/layout/VerticalCurvedList"/>
    <dgm:cxn modelId="{46C5D863-86AD-43E1-B4CC-A6999D5E20AF}" type="presOf" srcId="{8DF13279-0FA5-4577-958A-FCFA784529D1}" destId="{287A09AA-0A9F-45C3-83A9-1CD3FD8F9F2D}" srcOrd="0" destOrd="0" presId="urn:microsoft.com/office/officeart/2008/layout/VerticalCurvedList"/>
    <dgm:cxn modelId="{6330419F-79FF-4E53-980A-2EF9F9BC8312}" srcId="{C86503F4-D2CB-4B2D-BD5A-A72F4DA801CE}" destId="{C540DF09-4C6A-4C4F-9839-2CBC51C4A580}" srcOrd="4" destOrd="0" parTransId="{2F79D689-01D0-4071-988F-D1F63EE6EC22}" sibTransId="{1F77C8AA-8BDD-46EE-BEEE-72D22837CF92}"/>
    <dgm:cxn modelId="{0CED6270-DDFB-4603-8727-816FA2CC3458}" type="presOf" srcId="{ECA1856B-28E7-4FD2-BCAC-CD72A038819F}" destId="{8165022A-8AC2-47AB-9466-63E24CC85537}" srcOrd="0" destOrd="0" presId="urn:microsoft.com/office/officeart/2008/layout/VerticalCurvedList"/>
    <dgm:cxn modelId="{8199B3AC-A64F-412F-96C4-40C2FF4F17D0}" type="presOf" srcId="{C540DF09-4C6A-4C4F-9839-2CBC51C4A580}" destId="{EF9D6860-D094-4280-A32C-6CD6F509A6EA}" srcOrd="0" destOrd="0" presId="urn:microsoft.com/office/officeart/2008/layout/VerticalCurvedList"/>
    <dgm:cxn modelId="{2282932D-D384-4AC2-A845-AB6D7C1E73A4}" srcId="{C86503F4-D2CB-4B2D-BD5A-A72F4DA801CE}" destId="{B4F16BDC-CCC1-423D-A8B9-EE2180EAB7B0}" srcOrd="3" destOrd="0" parTransId="{009CE342-2F18-4CF5-AF04-D78C861BFE9E}" sibTransId="{0855D1CC-1E05-4B55-A6E1-82CFA18CBCE3}"/>
    <dgm:cxn modelId="{90A25139-24A3-4700-8298-1DF2E2C7816D}" type="presParOf" srcId="{F638B0A8-1A84-4CDC-AF16-7C29E6D3433A}" destId="{0F2E82EA-DAAE-41BF-AAB5-AE7560999D59}" srcOrd="0" destOrd="0" presId="urn:microsoft.com/office/officeart/2008/layout/VerticalCurvedList"/>
    <dgm:cxn modelId="{7ACBCB87-0939-40FE-A209-BD386DD16B6C}" type="presParOf" srcId="{0F2E82EA-DAAE-41BF-AAB5-AE7560999D59}" destId="{C2E51958-A9B1-496C-A046-52E8520788E9}" srcOrd="0" destOrd="0" presId="urn:microsoft.com/office/officeart/2008/layout/VerticalCurvedList"/>
    <dgm:cxn modelId="{675BABD1-DB46-4D14-AB80-52F56FACCDD9}" type="presParOf" srcId="{C2E51958-A9B1-496C-A046-52E8520788E9}" destId="{D5AD3973-978D-4D64-88A5-A9E360AF3F6B}" srcOrd="0" destOrd="0" presId="urn:microsoft.com/office/officeart/2008/layout/VerticalCurvedList"/>
    <dgm:cxn modelId="{6C37D96A-3B7D-4CB7-9857-468E68576758}" type="presParOf" srcId="{C2E51958-A9B1-496C-A046-52E8520788E9}" destId="{287A09AA-0A9F-45C3-83A9-1CD3FD8F9F2D}" srcOrd="1" destOrd="0" presId="urn:microsoft.com/office/officeart/2008/layout/VerticalCurvedList"/>
    <dgm:cxn modelId="{1F6B4B32-9802-4A9D-A57D-AEF74C860616}" type="presParOf" srcId="{C2E51958-A9B1-496C-A046-52E8520788E9}" destId="{3833FE3A-D43A-4A1B-9E41-193F70B140DB}" srcOrd="2" destOrd="0" presId="urn:microsoft.com/office/officeart/2008/layout/VerticalCurvedList"/>
    <dgm:cxn modelId="{FA05A9B7-6E4E-4B77-BCAA-499A55C01599}" type="presParOf" srcId="{C2E51958-A9B1-496C-A046-52E8520788E9}" destId="{7DAFE27E-EEAC-4FFD-8FF9-913A6A168096}" srcOrd="3" destOrd="0" presId="urn:microsoft.com/office/officeart/2008/layout/VerticalCurvedList"/>
    <dgm:cxn modelId="{190DF7C8-AEB5-4E6B-BBC5-9673A677072F}" type="presParOf" srcId="{0F2E82EA-DAAE-41BF-AAB5-AE7560999D59}" destId="{7B728B73-1388-4C0E-AADC-439E59990DF6}" srcOrd="1" destOrd="0" presId="urn:microsoft.com/office/officeart/2008/layout/VerticalCurvedList"/>
    <dgm:cxn modelId="{9B7035B7-F3E3-4725-99CB-D43F28B8D056}" type="presParOf" srcId="{0F2E82EA-DAAE-41BF-AAB5-AE7560999D59}" destId="{C9086611-3F2D-4CCF-8240-69155A339414}" srcOrd="2" destOrd="0" presId="urn:microsoft.com/office/officeart/2008/layout/VerticalCurvedList"/>
    <dgm:cxn modelId="{11B7AE4D-954F-4CF4-865A-136D0A9E8E35}" type="presParOf" srcId="{C9086611-3F2D-4CCF-8240-69155A339414}" destId="{8B21D6DA-63EF-4C0A-A36E-FB5C6B4586FB}" srcOrd="0" destOrd="0" presId="urn:microsoft.com/office/officeart/2008/layout/VerticalCurvedList"/>
    <dgm:cxn modelId="{5B0869D0-86E5-47B5-A504-495ECADE8108}" type="presParOf" srcId="{0F2E82EA-DAAE-41BF-AAB5-AE7560999D59}" destId="{E8846C85-9DB7-4DC5-81BB-837312BD1353}" srcOrd="3" destOrd="0" presId="urn:microsoft.com/office/officeart/2008/layout/VerticalCurvedList"/>
    <dgm:cxn modelId="{AEF51421-DC92-4BC8-BE90-CFE33031A4D1}" type="presParOf" srcId="{0F2E82EA-DAAE-41BF-AAB5-AE7560999D59}" destId="{BC46225E-C5B4-4145-8B6F-507FF6DDC95A}" srcOrd="4" destOrd="0" presId="urn:microsoft.com/office/officeart/2008/layout/VerticalCurvedList"/>
    <dgm:cxn modelId="{2EF0C6C7-5032-4F5B-8261-52F80DC603C8}" type="presParOf" srcId="{BC46225E-C5B4-4145-8B6F-507FF6DDC95A}" destId="{4643BFDF-B47D-47DE-98A2-051AACE41F7B}" srcOrd="0" destOrd="0" presId="urn:microsoft.com/office/officeart/2008/layout/VerticalCurvedList"/>
    <dgm:cxn modelId="{847CA525-6E40-45B9-9013-C518DBD3E8B9}" type="presParOf" srcId="{0F2E82EA-DAAE-41BF-AAB5-AE7560999D59}" destId="{8165022A-8AC2-47AB-9466-63E24CC85537}" srcOrd="5" destOrd="0" presId="urn:microsoft.com/office/officeart/2008/layout/VerticalCurvedList"/>
    <dgm:cxn modelId="{37D42C17-A8DC-41E7-8C7E-326C6B392CDE}" type="presParOf" srcId="{0F2E82EA-DAAE-41BF-AAB5-AE7560999D59}" destId="{A8A06675-D6BF-48C2-8E52-2E9C52A56350}" srcOrd="6" destOrd="0" presId="urn:microsoft.com/office/officeart/2008/layout/VerticalCurvedList"/>
    <dgm:cxn modelId="{A702656B-183B-48F3-BFDC-BAE80BF8A688}" type="presParOf" srcId="{A8A06675-D6BF-48C2-8E52-2E9C52A56350}" destId="{7B8CA182-DAFF-429D-8148-4DE4E5FAA5E6}" srcOrd="0" destOrd="0" presId="urn:microsoft.com/office/officeart/2008/layout/VerticalCurvedList"/>
    <dgm:cxn modelId="{500853F4-A560-4BB1-858F-9088F7FD135B}" type="presParOf" srcId="{0F2E82EA-DAAE-41BF-AAB5-AE7560999D59}" destId="{45394CC3-2940-48D7-AB9E-9EFA23F35301}" srcOrd="7" destOrd="0" presId="urn:microsoft.com/office/officeart/2008/layout/VerticalCurvedList"/>
    <dgm:cxn modelId="{29F35589-048C-447F-8145-0330E74AFEB4}" type="presParOf" srcId="{0F2E82EA-DAAE-41BF-AAB5-AE7560999D59}" destId="{2A64025D-B726-495D-8C9A-B2B247483B11}" srcOrd="8" destOrd="0" presId="urn:microsoft.com/office/officeart/2008/layout/VerticalCurvedList"/>
    <dgm:cxn modelId="{11411987-FF3E-4770-9D40-7A3D23918BD3}" type="presParOf" srcId="{2A64025D-B726-495D-8C9A-B2B247483B11}" destId="{88CE54B9-77F5-4014-ABD1-37E27619B6E4}" srcOrd="0" destOrd="0" presId="urn:microsoft.com/office/officeart/2008/layout/VerticalCurvedList"/>
    <dgm:cxn modelId="{B8B5918F-4845-4234-827A-6CD9602E8536}" type="presParOf" srcId="{0F2E82EA-DAAE-41BF-AAB5-AE7560999D59}" destId="{EF9D6860-D094-4280-A32C-6CD6F509A6EA}" srcOrd="9" destOrd="0" presId="urn:microsoft.com/office/officeart/2008/layout/VerticalCurvedList"/>
    <dgm:cxn modelId="{0DB2C985-50F5-4F6C-B292-2DAFAE8C8EBC}" type="presParOf" srcId="{0F2E82EA-DAAE-41BF-AAB5-AE7560999D59}" destId="{A9DDD033-C375-493C-B650-A7C054C2D055}" srcOrd="10" destOrd="0" presId="urn:microsoft.com/office/officeart/2008/layout/VerticalCurvedList"/>
    <dgm:cxn modelId="{18A47EA8-598C-4827-9695-185A2E0A97D7}" type="presParOf" srcId="{A9DDD033-C375-493C-B650-A7C054C2D055}" destId="{6EB283BC-D4F8-4A4F-BEB2-9860546633C1}" srcOrd="0" destOrd="0" presId="urn:microsoft.com/office/officeart/2008/layout/VerticalCurvedList"/>
  </dgm:cxnLst>
  <dgm:bg/>
  <dgm:whole/>
  <dgm:extLst>
    <a:ext uri="http://schemas.microsoft.com/office/drawing/2008/diagram">
      <dsp:dataModelExt xmlns:dsp="http://schemas.microsoft.com/office/drawing/2008/diagram" relId="rId78"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5D31E6EA-414C-40AA-930B-FF980AE2F925}" type="doc">
      <dgm:prSet loTypeId="urn:microsoft.com/office/officeart/2005/8/layout/bList2" loCatId="list" qsTypeId="urn:microsoft.com/office/officeart/2005/8/quickstyle/simple1" qsCatId="simple" csTypeId="urn:microsoft.com/office/officeart/2005/8/colors/accent1_2" csCatId="accent1" phldr="1"/>
      <dgm:spPr/>
      <dgm:t>
        <a:bodyPr/>
        <a:lstStyle/>
        <a:p>
          <a:endParaRPr lang="en-US"/>
        </a:p>
      </dgm:t>
    </dgm:pt>
    <dgm:pt modelId="{A0F8FA58-3426-492F-902F-AF716A271F82}">
      <dgm:prSet phldrT="[Texto]"/>
      <dgm:spPr>
        <a:xfrm>
          <a:off x="3708" y="1876869"/>
          <a:ext cx="1601591" cy="514088"/>
        </a:xfrm>
        <a:solidFill>
          <a:srgbClr val="5B9BD5">
            <a:hueOff val="0"/>
            <a:satOff val="0"/>
            <a:lumOff val="0"/>
            <a:alphaOff val="0"/>
          </a:srgbClr>
        </a:solidFill>
        <a:ln w="12700" cap="flat" cmpd="sng" algn="ctr">
          <a:solidFill>
            <a:srgbClr val="5B9BD5">
              <a:hueOff val="0"/>
              <a:satOff val="0"/>
              <a:lumOff val="0"/>
              <a:alphaOff val="0"/>
            </a:srgbClr>
          </a:solidFill>
          <a:prstDash val="solid"/>
          <a:miter lim="800000"/>
        </a:ln>
        <a:effectLst/>
      </dgm:spPr>
      <dgm:t>
        <a:bodyPr/>
        <a:lstStyle/>
        <a:p>
          <a:pPr algn="ctr"/>
          <a:r>
            <a:rPr lang="en-US">
              <a:solidFill>
                <a:sysClr val="window" lastClr="FFFFFF"/>
              </a:solidFill>
              <a:latin typeface="Calibri" panose="020F0502020204030204"/>
              <a:ea typeface="+mn-ea"/>
              <a:cs typeface="+mn-cs"/>
            </a:rPr>
            <a:t>IMPUESTO  </a:t>
          </a:r>
        </a:p>
      </dgm:t>
    </dgm:pt>
    <dgm:pt modelId="{A60002D3-D51D-4F71-8251-F10297583273}" type="parTrans" cxnId="{E8E74634-452A-4DE2-B345-B2EA26C7AC50}">
      <dgm:prSet/>
      <dgm:spPr/>
      <dgm:t>
        <a:bodyPr/>
        <a:lstStyle/>
        <a:p>
          <a:endParaRPr lang="en-US"/>
        </a:p>
      </dgm:t>
    </dgm:pt>
    <dgm:pt modelId="{F4E09C17-77D7-41AC-BE49-A5AD161FC2A3}" type="sibTrans" cxnId="{E8E74634-452A-4DE2-B345-B2EA26C7AC50}">
      <dgm:prSet/>
      <dgm:spPr/>
      <dgm:t>
        <a:bodyPr/>
        <a:lstStyle/>
        <a:p>
          <a:endParaRPr lang="en-US"/>
        </a:p>
      </dgm:t>
    </dgm:pt>
    <dgm:pt modelId="{789B1A13-E6EC-49AA-9E9A-269B300F05B9}">
      <dgm:prSet phldrT="[Texto]"/>
      <dgm:spPr>
        <a:xfrm>
          <a:off x="3708" y="681315"/>
          <a:ext cx="1601591" cy="1195554"/>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pPr algn="just"/>
          <a:r>
            <a:rPr lang="en-US">
              <a:solidFill>
                <a:sysClr val="windowText" lastClr="000000">
                  <a:hueOff val="0"/>
                  <a:satOff val="0"/>
                  <a:lumOff val="0"/>
                  <a:alphaOff val="0"/>
                </a:sysClr>
              </a:solidFill>
              <a:latin typeface="Calibri" panose="020F0502020204030204"/>
              <a:ea typeface="+mn-ea"/>
              <a:cs typeface="+mn-cs"/>
            </a:rPr>
            <a:t>Se justifica por la necesidad de cubrir el valor del funcionamiento de la actividad del Estado, la cual beneficia a la comunidad en general y no especificamente a quien contribuye. </a:t>
          </a:r>
        </a:p>
      </dgm:t>
    </dgm:pt>
    <dgm:pt modelId="{BEC95E21-F555-468F-99AF-4C5FC83D8A97}" type="parTrans" cxnId="{2018CE34-44DB-4153-9091-6EE59C3A7DF8}">
      <dgm:prSet/>
      <dgm:spPr/>
      <dgm:t>
        <a:bodyPr/>
        <a:lstStyle/>
        <a:p>
          <a:endParaRPr lang="en-US"/>
        </a:p>
      </dgm:t>
    </dgm:pt>
    <dgm:pt modelId="{5468E3A1-B422-4572-91FF-CC645B04B17C}" type="sibTrans" cxnId="{2018CE34-44DB-4153-9091-6EE59C3A7DF8}">
      <dgm:prSet/>
      <dgm:spPr/>
      <dgm:t>
        <a:bodyPr/>
        <a:lstStyle/>
        <a:p>
          <a:endParaRPr lang="en-US"/>
        </a:p>
      </dgm:t>
    </dgm:pt>
    <dgm:pt modelId="{DF009D14-A3CE-4BFF-9BDE-2A877A73F038}">
      <dgm:prSet phldrT="[Texto]"/>
      <dgm:spPr>
        <a:xfrm>
          <a:off x="1876327" y="1876869"/>
          <a:ext cx="1601591" cy="514088"/>
        </a:xfrm>
        <a:solidFill>
          <a:srgbClr val="5B9BD5">
            <a:hueOff val="0"/>
            <a:satOff val="0"/>
            <a:lumOff val="0"/>
            <a:alphaOff val="0"/>
          </a:srgbClr>
        </a:solidFill>
        <a:ln w="12700" cap="flat" cmpd="sng" algn="ctr">
          <a:solidFill>
            <a:srgbClr val="5B9BD5">
              <a:hueOff val="0"/>
              <a:satOff val="0"/>
              <a:lumOff val="0"/>
              <a:alphaOff val="0"/>
            </a:srgbClr>
          </a:solidFill>
          <a:prstDash val="solid"/>
          <a:miter lim="800000"/>
        </a:ln>
        <a:effectLst/>
      </dgm:spPr>
      <dgm:t>
        <a:bodyPr/>
        <a:lstStyle/>
        <a:p>
          <a:pPr algn="ctr"/>
          <a:r>
            <a:rPr lang="en-US">
              <a:solidFill>
                <a:sysClr val="window" lastClr="FFFFFF"/>
              </a:solidFill>
              <a:latin typeface="Calibri" panose="020F0502020204030204"/>
              <a:ea typeface="+mn-ea"/>
              <a:cs typeface="+mn-cs"/>
            </a:rPr>
            <a:t>TASA</a:t>
          </a:r>
        </a:p>
      </dgm:t>
    </dgm:pt>
    <dgm:pt modelId="{6A6CD98C-00EA-434C-8A94-D17ECBFDBCE3}" type="parTrans" cxnId="{7E7CE64F-183E-4BC5-9154-2132F2DB4B52}">
      <dgm:prSet/>
      <dgm:spPr/>
      <dgm:t>
        <a:bodyPr/>
        <a:lstStyle/>
        <a:p>
          <a:endParaRPr lang="en-US"/>
        </a:p>
      </dgm:t>
    </dgm:pt>
    <dgm:pt modelId="{17EF05CA-C992-47AA-825A-77A456B25020}" type="sibTrans" cxnId="{7E7CE64F-183E-4BC5-9154-2132F2DB4B52}">
      <dgm:prSet/>
      <dgm:spPr/>
      <dgm:t>
        <a:bodyPr/>
        <a:lstStyle/>
        <a:p>
          <a:endParaRPr lang="en-US"/>
        </a:p>
      </dgm:t>
    </dgm:pt>
    <dgm:pt modelId="{99477D9B-B0FA-419B-87F2-207E31BADE88}">
      <dgm:prSet phldrT="[Texto]"/>
      <dgm:spPr>
        <a:xfrm>
          <a:off x="1876327" y="681315"/>
          <a:ext cx="1601591" cy="1195554"/>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pPr algn="just"/>
          <a:r>
            <a:rPr lang="en-US">
              <a:solidFill>
                <a:sysClr val="windowText" lastClr="000000">
                  <a:hueOff val="0"/>
                  <a:satOff val="0"/>
                  <a:lumOff val="0"/>
                  <a:alphaOff val="0"/>
                </a:sysClr>
              </a:solidFill>
              <a:latin typeface="Calibri" panose="020F0502020204030204"/>
              <a:ea typeface="+mn-ea"/>
              <a:cs typeface="+mn-cs"/>
            </a:rPr>
            <a:t> El Estado demanda su costo a quien utiliza un determinado servicio público.</a:t>
          </a:r>
        </a:p>
      </dgm:t>
    </dgm:pt>
    <dgm:pt modelId="{79D04289-6B48-4F27-8FCC-240AF944708D}" type="parTrans" cxnId="{CC2C8F09-7A90-4B11-BF72-8AECA8253CDF}">
      <dgm:prSet/>
      <dgm:spPr/>
      <dgm:t>
        <a:bodyPr/>
        <a:lstStyle/>
        <a:p>
          <a:endParaRPr lang="en-US"/>
        </a:p>
      </dgm:t>
    </dgm:pt>
    <dgm:pt modelId="{C6EAC194-A498-49D9-8E02-D7344024C2F8}" type="sibTrans" cxnId="{CC2C8F09-7A90-4B11-BF72-8AECA8253CDF}">
      <dgm:prSet/>
      <dgm:spPr/>
      <dgm:t>
        <a:bodyPr/>
        <a:lstStyle/>
        <a:p>
          <a:endParaRPr lang="en-US"/>
        </a:p>
      </dgm:t>
    </dgm:pt>
    <dgm:pt modelId="{276E7316-84C3-4F31-AB57-A2FD0C0DB253}">
      <dgm:prSet phldrT="[Texto]"/>
      <dgm:spPr>
        <a:xfrm>
          <a:off x="3748946" y="1876869"/>
          <a:ext cx="1601591" cy="514088"/>
        </a:xfrm>
        <a:solidFill>
          <a:srgbClr val="5B9BD5">
            <a:hueOff val="0"/>
            <a:satOff val="0"/>
            <a:lumOff val="0"/>
            <a:alphaOff val="0"/>
          </a:srgbClr>
        </a:solidFill>
        <a:ln w="12700" cap="flat" cmpd="sng" algn="ctr">
          <a:solidFill>
            <a:srgbClr val="5B9BD5">
              <a:hueOff val="0"/>
              <a:satOff val="0"/>
              <a:lumOff val="0"/>
              <a:alphaOff val="0"/>
            </a:srgbClr>
          </a:solidFill>
          <a:prstDash val="solid"/>
          <a:miter lim="800000"/>
        </a:ln>
        <a:effectLst/>
      </dgm:spPr>
      <dgm:t>
        <a:bodyPr/>
        <a:lstStyle/>
        <a:p>
          <a:pPr algn="ctr"/>
          <a:r>
            <a:rPr lang="en-US">
              <a:solidFill>
                <a:sysClr val="window" lastClr="FFFFFF"/>
              </a:solidFill>
              <a:latin typeface="Calibri" panose="020F0502020204030204"/>
              <a:ea typeface="+mn-ea"/>
              <a:cs typeface="+mn-cs"/>
            </a:rPr>
            <a:t>CONTRIBUCIONES</a:t>
          </a:r>
        </a:p>
      </dgm:t>
    </dgm:pt>
    <dgm:pt modelId="{0A141AF5-D27A-48B4-BB2E-420D70C095E6}" type="parTrans" cxnId="{60E4B795-23E5-46EA-A269-9FA441F2B3D9}">
      <dgm:prSet/>
      <dgm:spPr/>
      <dgm:t>
        <a:bodyPr/>
        <a:lstStyle/>
        <a:p>
          <a:endParaRPr lang="en-US"/>
        </a:p>
      </dgm:t>
    </dgm:pt>
    <dgm:pt modelId="{880B9F8B-EEA4-41FB-A2B6-180293DD58A0}" type="sibTrans" cxnId="{60E4B795-23E5-46EA-A269-9FA441F2B3D9}">
      <dgm:prSet/>
      <dgm:spPr/>
      <dgm:t>
        <a:bodyPr/>
        <a:lstStyle/>
        <a:p>
          <a:endParaRPr lang="en-US"/>
        </a:p>
      </dgm:t>
    </dgm:pt>
    <dgm:pt modelId="{8DC2CEEE-14C5-40EC-BEAD-0DCE6BC49987}">
      <dgm:prSet phldrT="[Texto]"/>
      <dgm:spPr>
        <a:xfrm>
          <a:off x="3748946" y="681315"/>
          <a:ext cx="1601591" cy="1195554"/>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r>
            <a:rPr lang="en-US">
              <a:solidFill>
                <a:sysClr val="windowText" lastClr="000000">
                  <a:hueOff val="0"/>
                  <a:satOff val="0"/>
                  <a:lumOff val="0"/>
                  <a:alphaOff val="0"/>
                </a:sysClr>
              </a:solidFill>
              <a:latin typeface="Calibri" panose="020F0502020204030204"/>
              <a:ea typeface="+mn-ea"/>
              <a:cs typeface="+mn-cs"/>
            </a:rPr>
            <a:t> La contribución se le exige a quien es beneficiario de una determinada actividad estatal.</a:t>
          </a:r>
        </a:p>
      </dgm:t>
    </dgm:pt>
    <dgm:pt modelId="{BAE839A7-20AE-4FF9-B203-E59FE2EDE53F}" type="parTrans" cxnId="{E1E9F940-ADF0-4866-9C57-E91183E8B5C9}">
      <dgm:prSet/>
      <dgm:spPr/>
      <dgm:t>
        <a:bodyPr/>
        <a:lstStyle/>
        <a:p>
          <a:endParaRPr lang="en-US"/>
        </a:p>
      </dgm:t>
    </dgm:pt>
    <dgm:pt modelId="{C52CFFEC-58AB-4273-89BD-9CD126AAB3A7}" type="sibTrans" cxnId="{E1E9F940-ADF0-4866-9C57-E91183E8B5C9}">
      <dgm:prSet/>
      <dgm:spPr/>
      <dgm:t>
        <a:bodyPr/>
        <a:lstStyle/>
        <a:p>
          <a:endParaRPr lang="en-US"/>
        </a:p>
      </dgm:t>
    </dgm:pt>
    <dgm:pt modelId="{8A2EEA52-E8B0-46F9-AD13-E128E8C39B5A}">
      <dgm:prSet phldrT="[Texto]"/>
      <dgm:spPr>
        <a:xfrm>
          <a:off x="3748946" y="681315"/>
          <a:ext cx="1601591" cy="1195554"/>
        </a:xfr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gm:spPr>
      <dgm:t>
        <a:bodyPr/>
        <a:lstStyle/>
        <a:p>
          <a:r>
            <a:rPr lang="en-US">
              <a:solidFill>
                <a:sysClr val="windowText" lastClr="000000">
                  <a:hueOff val="0"/>
                  <a:satOff val="0"/>
                  <a:lumOff val="0"/>
                  <a:alphaOff val="0"/>
                </a:sysClr>
              </a:solidFill>
              <a:latin typeface="Calibri" panose="020F0502020204030204"/>
              <a:ea typeface="+mn-ea"/>
              <a:cs typeface="+mn-cs"/>
            </a:rPr>
            <a:t>Pueden ser fiscales y parafiscales.</a:t>
          </a:r>
        </a:p>
      </dgm:t>
    </dgm:pt>
    <dgm:pt modelId="{CC2429B0-3C48-4916-B53D-5BB5103177E8}" type="parTrans" cxnId="{39A73BEF-B69C-4464-9531-38CF2D760B59}">
      <dgm:prSet/>
      <dgm:spPr/>
      <dgm:t>
        <a:bodyPr/>
        <a:lstStyle/>
        <a:p>
          <a:endParaRPr lang="en-US"/>
        </a:p>
      </dgm:t>
    </dgm:pt>
    <dgm:pt modelId="{01C7D7E1-5E49-49D8-8BFC-92DBABE8F786}" type="sibTrans" cxnId="{39A73BEF-B69C-4464-9531-38CF2D760B59}">
      <dgm:prSet/>
      <dgm:spPr/>
      <dgm:t>
        <a:bodyPr/>
        <a:lstStyle/>
        <a:p>
          <a:endParaRPr lang="en-US"/>
        </a:p>
      </dgm:t>
    </dgm:pt>
    <dgm:pt modelId="{34A65DA2-A7A8-409E-BE39-60ACFD41AAD4}" type="pres">
      <dgm:prSet presAssocID="{5D31E6EA-414C-40AA-930B-FF980AE2F925}" presName="diagram" presStyleCnt="0">
        <dgm:presLayoutVars>
          <dgm:dir/>
          <dgm:animLvl val="lvl"/>
          <dgm:resizeHandles val="exact"/>
        </dgm:presLayoutVars>
      </dgm:prSet>
      <dgm:spPr/>
      <dgm:t>
        <a:bodyPr/>
        <a:lstStyle/>
        <a:p>
          <a:endParaRPr lang="en-US"/>
        </a:p>
      </dgm:t>
    </dgm:pt>
    <dgm:pt modelId="{6452C339-3B51-412A-8CCA-274C348D7E19}" type="pres">
      <dgm:prSet presAssocID="{A0F8FA58-3426-492F-902F-AF716A271F82}" presName="compNode" presStyleCnt="0"/>
      <dgm:spPr/>
    </dgm:pt>
    <dgm:pt modelId="{D1D642DC-843A-494B-A1AA-E9AC54EC35A5}" type="pres">
      <dgm:prSet presAssocID="{A0F8FA58-3426-492F-902F-AF716A271F82}" presName="childRect" presStyleLbl="bgAcc1" presStyleIdx="0" presStyleCnt="3">
        <dgm:presLayoutVars>
          <dgm:bulletEnabled val="1"/>
        </dgm:presLayoutVars>
      </dgm:prSet>
      <dgm:spPr>
        <a:prstGeom prst="round2SameRect">
          <a:avLst>
            <a:gd name="adj1" fmla="val 8000"/>
            <a:gd name="adj2" fmla="val 0"/>
          </a:avLst>
        </a:prstGeom>
      </dgm:spPr>
      <dgm:t>
        <a:bodyPr/>
        <a:lstStyle/>
        <a:p>
          <a:endParaRPr lang="en-US"/>
        </a:p>
      </dgm:t>
    </dgm:pt>
    <dgm:pt modelId="{705FECF5-1C85-45BE-907B-83C4BE6FC116}" type="pres">
      <dgm:prSet presAssocID="{A0F8FA58-3426-492F-902F-AF716A271F82}" presName="parentText" presStyleLbl="node1" presStyleIdx="0" presStyleCnt="0">
        <dgm:presLayoutVars>
          <dgm:chMax val="0"/>
          <dgm:bulletEnabled val="1"/>
        </dgm:presLayoutVars>
      </dgm:prSet>
      <dgm:spPr>
        <a:prstGeom prst="rect">
          <a:avLst/>
        </a:prstGeom>
      </dgm:spPr>
      <dgm:t>
        <a:bodyPr/>
        <a:lstStyle/>
        <a:p>
          <a:endParaRPr lang="en-US"/>
        </a:p>
      </dgm:t>
    </dgm:pt>
    <dgm:pt modelId="{C499A99C-1A5F-4941-AEB2-4DC625B77AFC}" type="pres">
      <dgm:prSet presAssocID="{A0F8FA58-3426-492F-902F-AF716A271F82}" presName="parentRect" presStyleLbl="alignNode1" presStyleIdx="0" presStyleCnt="3"/>
      <dgm:spPr/>
      <dgm:t>
        <a:bodyPr/>
        <a:lstStyle/>
        <a:p>
          <a:endParaRPr lang="en-US"/>
        </a:p>
      </dgm:t>
    </dgm:pt>
    <dgm:pt modelId="{A35AB6E0-4346-467A-B0E5-519BF175BE2B}" type="pres">
      <dgm:prSet presAssocID="{A0F8FA58-3426-492F-902F-AF716A271F82}" presName="adorn" presStyleLbl="fgAccFollowNode1" presStyleIdx="0" presStyleCnt="3"/>
      <dgm:spPr>
        <a:xfrm>
          <a:off x="1176895" y="1958527"/>
          <a:ext cx="560557" cy="560557"/>
        </a:xfrm>
        <a:prstGeom prst="ellipse">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a:ln w="12700" cap="flat" cmpd="sng" algn="ctr">
          <a:solidFill>
            <a:srgbClr val="5B9BD5">
              <a:alpha val="90000"/>
              <a:tint val="40000"/>
              <a:hueOff val="0"/>
              <a:satOff val="0"/>
              <a:lumOff val="0"/>
              <a:alphaOff val="0"/>
            </a:srgbClr>
          </a:solidFill>
          <a:prstDash val="solid"/>
          <a:miter lim="800000"/>
        </a:ln>
        <a:effectLst/>
      </dgm:spPr>
      <dgm:t>
        <a:bodyPr/>
        <a:lstStyle/>
        <a:p>
          <a:endParaRPr lang="en-US"/>
        </a:p>
      </dgm:t>
    </dgm:pt>
    <dgm:pt modelId="{92FCDCCF-B8C7-4977-9A9B-D331017405BE}" type="pres">
      <dgm:prSet presAssocID="{F4E09C17-77D7-41AC-BE49-A5AD161FC2A3}" presName="sibTrans" presStyleLbl="sibTrans2D1" presStyleIdx="0" presStyleCnt="0"/>
      <dgm:spPr/>
      <dgm:t>
        <a:bodyPr/>
        <a:lstStyle/>
        <a:p>
          <a:endParaRPr lang="en-US"/>
        </a:p>
      </dgm:t>
    </dgm:pt>
    <dgm:pt modelId="{0F57F687-C02A-42F3-A4AF-138A986A8C0B}" type="pres">
      <dgm:prSet presAssocID="{DF009D14-A3CE-4BFF-9BDE-2A877A73F038}" presName="compNode" presStyleCnt="0"/>
      <dgm:spPr/>
    </dgm:pt>
    <dgm:pt modelId="{9458476A-7A30-426D-A22C-0703AA1335C0}" type="pres">
      <dgm:prSet presAssocID="{DF009D14-A3CE-4BFF-9BDE-2A877A73F038}" presName="childRect" presStyleLbl="bgAcc1" presStyleIdx="1" presStyleCnt="3">
        <dgm:presLayoutVars>
          <dgm:bulletEnabled val="1"/>
        </dgm:presLayoutVars>
      </dgm:prSet>
      <dgm:spPr>
        <a:prstGeom prst="round2SameRect">
          <a:avLst>
            <a:gd name="adj1" fmla="val 8000"/>
            <a:gd name="adj2" fmla="val 0"/>
          </a:avLst>
        </a:prstGeom>
      </dgm:spPr>
      <dgm:t>
        <a:bodyPr/>
        <a:lstStyle/>
        <a:p>
          <a:endParaRPr lang="en-US"/>
        </a:p>
      </dgm:t>
    </dgm:pt>
    <dgm:pt modelId="{560226A8-5A25-4B99-B471-81BFCD41C6A0}" type="pres">
      <dgm:prSet presAssocID="{DF009D14-A3CE-4BFF-9BDE-2A877A73F038}" presName="parentText" presStyleLbl="node1" presStyleIdx="0" presStyleCnt="0">
        <dgm:presLayoutVars>
          <dgm:chMax val="0"/>
          <dgm:bulletEnabled val="1"/>
        </dgm:presLayoutVars>
      </dgm:prSet>
      <dgm:spPr>
        <a:prstGeom prst="rect">
          <a:avLst/>
        </a:prstGeom>
      </dgm:spPr>
      <dgm:t>
        <a:bodyPr/>
        <a:lstStyle/>
        <a:p>
          <a:endParaRPr lang="en-US"/>
        </a:p>
      </dgm:t>
    </dgm:pt>
    <dgm:pt modelId="{C4A898D0-05BF-4B6E-AA06-B56DB1DB7277}" type="pres">
      <dgm:prSet presAssocID="{DF009D14-A3CE-4BFF-9BDE-2A877A73F038}" presName="parentRect" presStyleLbl="alignNode1" presStyleIdx="1" presStyleCnt="3"/>
      <dgm:spPr/>
      <dgm:t>
        <a:bodyPr/>
        <a:lstStyle/>
        <a:p>
          <a:endParaRPr lang="en-US"/>
        </a:p>
      </dgm:t>
    </dgm:pt>
    <dgm:pt modelId="{5C5F99AF-135A-4151-86E7-8A9AC677CAA8}" type="pres">
      <dgm:prSet presAssocID="{DF009D14-A3CE-4BFF-9BDE-2A877A73F038}" presName="adorn" presStyleLbl="fgAccFollowNode1" presStyleIdx="1" presStyleCnt="3"/>
      <dgm:spPr>
        <a:xfrm>
          <a:off x="3049515" y="1958527"/>
          <a:ext cx="560557" cy="560557"/>
        </a:xfrm>
        <a:prstGeom prst="ellipse">
          <a:avLst/>
        </a:prstGeom>
        <a:blipFill>
          <a:blip xmlns:r="http://schemas.openxmlformats.org/officeDocument/2006/relationships" r:embed="rId2" cstate="print">
            <a:extLst>
              <a:ext uri="{28A0092B-C50C-407E-A947-70E740481C1C}">
                <a14:useLocalDpi xmlns:a14="http://schemas.microsoft.com/office/drawing/2010/main" val="0"/>
              </a:ext>
            </a:extLst>
          </a:blip>
          <a:srcRect/>
          <a:stretch>
            <a:fillRect l="-39000" r="-39000"/>
          </a:stretch>
        </a:blipFill>
        <a:ln w="12700" cap="flat" cmpd="sng" algn="ctr">
          <a:solidFill>
            <a:srgbClr val="5B9BD5">
              <a:alpha val="90000"/>
              <a:tint val="40000"/>
              <a:hueOff val="0"/>
              <a:satOff val="0"/>
              <a:lumOff val="0"/>
              <a:alphaOff val="0"/>
            </a:srgbClr>
          </a:solidFill>
          <a:prstDash val="solid"/>
          <a:miter lim="800000"/>
        </a:ln>
        <a:effectLst/>
      </dgm:spPr>
      <dgm:t>
        <a:bodyPr/>
        <a:lstStyle/>
        <a:p>
          <a:endParaRPr lang="en-US"/>
        </a:p>
      </dgm:t>
    </dgm:pt>
    <dgm:pt modelId="{C38CB8B8-C054-4D2D-A3A8-16064AFB94A5}" type="pres">
      <dgm:prSet presAssocID="{17EF05CA-C992-47AA-825A-77A456B25020}" presName="sibTrans" presStyleLbl="sibTrans2D1" presStyleIdx="0" presStyleCnt="0"/>
      <dgm:spPr/>
      <dgm:t>
        <a:bodyPr/>
        <a:lstStyle/>
        <a:p>
          <a:endParaRPr lang="en-US"/>
        </a:p>
      </dgm:t>
    </dgm:pt>
    <dgm:pt modelId="{04F757ED-7A04-4F0B-AFAE-8885121F31AE}" type="pres">
      <dgm:prSet presAssocID="{276E7316-84C3-4F31-AB57-A2FD0C0DB253}" presName="compNode" presStyleCnt="0"/>
      <dgm:spPr/>
    </dgm:pt>
    <dgm:pt modelId="{4D3461C7-374E-4BCE-93F2-180B7FBAA085}" type="pres">
      <dgm:prSet presAssocID="{276E7316-84C3-4F31-AB57-A2FD0C0DB253}" presName="childRect" presStyleLbl="bgAcc1" presStyleIdx="2" presStyleCnt="3">
        <dgm:presLayoutVars>
          <dgm:bulletEnabled val="1"/>
        </dgm:presLayoutVars>
      </dgm:prSet>
      <dgm:spPr>
        <a:prstGeom prst="round2SameRect">
          <a:avLst>
            <a:gd name="adj1" fmla="val 8000"/>
            <a:gd name="adj2" fmla="val 0"/>
          </a:avLst>
        </a:prstGeom>
      </dgm:spPr>
      <dgm:t>
        <a:bodyPr/>
        <a:lstStyle/>
        <a:p>
          <a:endParaRPr lang="en-US"/>
        </a:p>
      </dgm:t>
    </dgm:pt>
    <dgm:pt modelId="{6BA8E65E-4AFB-4A8E-9A26-F4BCDF0AFD66}" type="pres">
      <dgm:prSet presAssocID="{276E7316-84C3-4F31-AB57-A2FD0C0DB253}" presName="parentText" presStyleLbl="node1" presStyleIdx="0" presStyleCnt="0">
        <dgm:presLayoutVars>
          <dgm:chMax val="0"/>
          <dgm:bulletEnabled val="1"/>
        </dgm:presLayoutVars>
      </dgm:prSet>
      <dgm:spPr>
        <a:prstGeom prst="rect">
          <a:avLst/>
        </a:prstGeom>
      </dgm:spPr>
      <dgm:t>
        <a:bodyPr/>
        <a:lstStyle/>
        <a:p>
          <a:endParaRPr lang="en-US"/>
        </a:p>
      </dgm:t>
    </dgm:pt>
    <dgm:pt modelId="{C611C290-6D7C-497B-99E1-CBDA76092C64}" type="pres">
      <dgm:prSet presAssocID="{276E7316-84C3-4F31-AB57-A2FD0C0DB253}" presName="parentRect" presStyleLbl="alignNode1" presStyleIdx="2" presStyleCnt="3"/>
      <dgm:spPr/>
      <dgm:t>
        <a:bodyPr/>
        <a:lstStyle/>
        <a:p>
          <a:endParaRPr lang="en-US"/>
        </a:p>
      </dgm:t>
    </dgm:pt>
    <dgm:pt modelId="{D0E6BDDB-CB5B-4045-9426-E43EEB864C62}" type="pres">
      <dgm:prSet presAssocID="{276E7316-84C3-4F31-AB57-A2FD0C0DB253}" presName="adorn" presStyleLbl="fgAccFollowNode1" presStyleIdx="2" presStyleCnt="3"/>
      <dgm:spPr>
        <a:xfrm>
          <a:off x="4922134" y="1958527"/>
          <a:ext cx="560557" cy="560557"/>
        </a:xfrm>
        <a:prstGeom prst="ellipse">
          <a:avLst/>
        </a:prstGeom>
        <a:blipFill>
          <a:blip xmlns:r="http://schemas.openxmlformats.org/officeDocument/2006/relationships" r:embed="rId3" cstate="print">
            <a:extLst>
              <a:ext uri="{28A0092B-C50C-407E-A947-70E740481C1C}">
                <a14:useLocalDpi xmlns:a14="http://schemas.microsoft.com/office/drawing/2010/main" val="0"/>
              </a:ext>
            </a:extLst>
          </a:blip>
          <a:srcRect/>
          <a:stretch>
            <a:fillRect l="-22000" r="-22000"/>
          </a:stretch>
        </a:blipFill>
        <a:ln w="12700" cap="flat" cmpd="sng" algn="ctr">
          <a:solidFill>
            <a:srgbClr val="5B9BD5">
              <a:alpha val="90000"/>
              <a:tint val="40000"/>
              <a:hueOff val="0"/>
              <a:satOff val="0"/>
              <a:lumOff val="0"/>
              <a:alphaOff val="0"/>
            </a:srgbClr>
          </a:solidFill>
          <a:prstDash val="solid"/>
          <a:miter lim="800000"/>
        </a:ln>
        <a:effectLst/>
      </dgm:spPr>
      <dgm:t>
        <a:bodyPr/>
        <a:lstStyle/>
        <a:p>
          <a:endParaRPr lang="en-US"/>
        </a:p>
      </dgm:t>
    </dgm:pt>
  </dgm:ptLst>
  <dgm:cxnLst>
    <dgm:cxn modelId="{D772FD35-FD57-4B08-A85F-C034FCA2588C}" type="presOf" srcId="{8DC2CEEE-14C5-40EC-BEAD-0DCE6BC49987}" destId="{4D3461C7-374E-4BCE-93F2-180B7FBAA085}" srcOrd="0" destOrd="0" presId="urn:microsoft.com/office/officeart/2005/8/layout/bList2"/>
    <dgm:cxn modelId="{C720BE87-0B36-4E1B-8CBC-02E30EF1C069}" type="presOf" srcId="{5D31E6EA-414C-40AA-930B-FF980AE2F925}" destId="{34A65DA2-A7A8-409E-BE39-60ACFD41AAD4}" srcOrd="0" destOrd="0" presId="urn:microsoft.com/office/officeart/2005/8/layout/bList2"/>
    <dgm:cxn modelId="{E8E74634-452A-4DE2-B345-B2EA26C7AC50}" srcId="{5D31E6EA-414C-40AA-930B-FF980AE2F925}" destId="{A0F8FA58-3426-492F-902F-AF716A271F82}" srcOrd="0" destOrd="0" parTransId="{A60002D3-D51D-4F71-8251-F10297583273}" sibTransId="{F4E09C17-77D7-41AC-BE49-A5AD161FC2A3}"/>
    <dgm:cxn modelId="{09B0204A-A456-4A1F-9116-86DD93CF5C77}" type="presOf" srcId="{789B1A13-E6EC-49AA-9E9A-269B300F05B9}" destId="{D1D642DC-843A-494B-A1AA-E9AC54EC35A5}" srcOrd="0" destOrd="0" presId="urn:microsoft.com/office/officeart/2005/8/layout/bList2"/>
    <dgm:cxn modelId="{CC2C8F09-7A90-4B11-BF72-8AECA8253CDF}" srcId="{DF009D14-A3CE-4BFF-9BDE-2A877A73F038}" destId="{99477D9B-B0FA-419B-87F2-207E31BADE88}" srcOrd="0" destOrd="0" parTransId="{79D04289-6B48-4F27-8FCC-240AF944708D}" sibTransId="{C6EAC194-A498-49D9-8E02-D7344024C2F8}"/>
    <dgm:cxn modelId="{E1E9F940-ADF0-4866-9C57-E91183E8B5C9}" srcId="{276E7316-84C3-4F31-AB57-A2FD0C0DB253}" destId="{8DC2CEEE-14C5-40EC-BEAD-0DCE6BC49987}" srcOrd="0" destOrd="0" parTransId="{BAE839A7-20AE-4FF9-B203-E59FE2EDE53F}" sibTransId="{C52CFFEC-58AB-4273-89BD-9CD126AAB3A7}"/>
    <dgm:cxn modelId="{D0C7A3FF-AA77-49A5-BC9C-0B74E8549B8B}" type="presOf" srcId="{DF009D14-A3CE-4BFF-9BDE-2A877A73F038}" destId="{560226A8-5A25-4B99-B471-81BFCD41C6A0}" srcOrd="0" destOrd="0" presId="urn:microsoft.com/office/officeart/2005/8/layout/bList2"/>
    <dgm:cxn modelId="{51790474-2F96-469A-8A5A-16208EDA5D5F}" type="presOf" srcId="{276E7316-84C3-4F31-AB57-A2FD0C0DB253}" destId="{6BA8E65E-4AFB-4A8E-9A26-F4BCDF0AFD66}" srcOrd="0" destOrd="0" presId="urn:microsoft.com/office/officeart/2005/8/layout/bList2"/>
    <dgm:cxn modelId="{D3A8A2B0-6321-4F91-989F-DEF1458E6361}" type="presOf" srcId="{8A2EEA52-E8B0-46F9-AD13-E128E8C39B5A}" destId="{4D3461C7-374E-4BCE-93F2-180B7FBAA085}" srcOrd="0" destOrd="1" presId="urn:microsoft.com/office/officeart/2005/8/layout/bList2"/>
    <dgm:cxn modelId="{C918859B-4699-4BC4-9512-49B0A154F29A}" type="presOf" srcId="{99477D9B-B0FA-419B-87F2-207E31BADE88}" destId="{9458476A-7A30-426D-A22C-0703AA1335C0}" srcOrd="0" destOrd="0" presId="urn:microsoft.com/office/officeart/2005/8/layout/bList2"/>
    <dgm:cxn modelId="{16BF0CD9-718D-4E34-845B-462BDE71A105}" type="presOf" srcId="{17EF05CA-C992-47AA-825A-77A456B25020}" destId="{C38CB8B8-C054-4D2D-A3A8-16064AFB94A5}" srcOrd="0" destOrd="0" presId="urn:microsoft.com/office/officeart/2005/8/layout/bList2"/>
    <dgm:cxn modelId="{2018CE34-44DB-4153-9091-6EE59C3A7DF8}" srcId="{A0F8FA58-3426-492F-902F-AF716A271F82}" destId="{789B1A13-E6EC-49AA-9E9A-269B300F05B9}" srcOrd="0" destOrd="0" parTransId="{BEC95E21-F555-468F-99AF-4C5FC83D8A97}" sibTransId="{5468E3A1-B422-4572-91FF-CC645B04B17C}"/>
    <dgm:cxn modelId="{39E1C783-4115-4C57-A1D2-56F99DA1C6F4}" type="presOf" srcId="{DF009D14-A3CE-4BFF-9BDE-2A877A73F038}" destId="{C4A898D0-05BF-4B6E-AA06-B56DB1DB7277}" srcOrd="1" destOrd="0" presId="urn:microsoft.com/office/officeart/2005/8/layout/bList2"/>
    <dgm:cxn modelId="{39A73BEF-B69C-4464-9531-38CF2D760B59}" srcId="{276E7316-84C3-4F31-AB57-A2FD0C0DB253}" destId="{8A2EEA52-E8B0-46F9-AD13-E128E8C39B5A}" srcOrd="1" destOrd="0" parTransId="{CC2429B0-3C48-4916-B53D-5BB5103177E8}" sibTransId="{01C7D7E1-5E49-49D8-8BFC-92DBABE8F786}"/>
    <dgm:cxn modelId="{60E4B795-23E5-46EA-A269-9FA441F2B3D9}" srcId="{5D31E6EA-414C-40AA-930B-FF980AE2F925}" destId="{276E7316-84C3-4F31-AB57-A2FD0C0DB253}" srcOrd="2" destOrd="0" parTransId="{0A141AF5-D27A-48B4-BB2E-420D70C095E6}" sibTransId="{880B9F8B-EEA4-41FB-A2B6-180293DD58A0}"/>
    <dgm:cxn modelId="{5F0977D0-A646-419D-AAF7-9C902CF0ED1A}" type="presOf" srcId="{F4E09C17-77D7-41AC-BE49-A5AD161FC2A3}" destId="{92FCDCCF-B8C7-4977-9A9B-D331017405BE}" srcOrd="0" destOrd="0" presId="urn:microsoft.com/office/officeart/2005/8/layout/bList2"/>
    <dgm:cxn modelId="{7E7CE64F-183E-4BC5-9154-2132F2DB4B52}" srcId="{5D31E6EA-414C-40AA-930B-FF980AE2F925}" destId="{DF009D14-A3CE-4BFF-9BDE-2A877A73F038}" srcOrd="1" destOrd="0" parTransId="{6A6CD98C-00EA-434C-8A94-D17ECBFDBCE3}" sibTransId="{17EF05CA-C992-47AA-825A-77A456B25020}"/>
    <dgm:cxn modelId="{C0DD6B73-23E3-4473-953C-A12600F63CDC}" type="presOf" srcId="{276E7316-84C3-4F31-AB57-A2FD0C0DB253}" destId="{C611C290-6D7C-497B-99E1-CBDA76092C64}" srcOrd="1" destOrd="0" presId="urn:microsoft.com/office/officeart/2005/8/layout/bList2"/>
    <dgm:cxn modelId="{783D1105-F37F-449B-903E-9EE5673D46CF}" type="presOf" srcId="{A0F8FA58-3426-492F-902F-AF716A271F82}" destId="{705FECF5-1C85-45BE-907B-83C4BE6FC116}" srcOrd="0" destOrd="0" presId="urn:microsoft.com/office/officeart/2005/8/layout/bList2"/>
    <dgm:cxn modelId="{3EBA5606-D82D-4E98-A13B-63E41B5E7EE3}" type="presOf" srcId="{A0F8FA58-3426-492F-902F-AF716A271F82}" destId="{C499A99C-1A5F-4941-AEB2-4DC625B77AFC}" srcOrd="1" destOrd="0" presId="urn:microsoft.com/office/officeart/2005/8/layout/bList2"/>
    <dgm:cxn modelId="{1C1E4A73-85FC-4859-9DC8-8C570A8630A6}" type="presParOf" srcId="{34A65DA2-A7A8-409E-BE39-60ACFD41AAD4}" destId="{6452C339-3B51-412A-8CCA-274C348D7E19}" srcOrd="0" destOrd="0" presId="urn:microsoft.com/office/officeart/2005/8/layout/bList2"/>
    <dgm:cxn modelId="{426C8893-25B0-4269-8BD7-DD298DB8CE19}" type="presParOf" srcId="{6452C339-3B51-412A-8CCA-274C348D7E19}" destId="{D1D642DC-843A-494B-A1AA-E9AC54EC35A5}" srcOrd="0" destOrd="0" presId="urn:microsoft.com/office/officeart/2005/8/layout/bList2"/>
    <dgm:cxn modelId="{354F91B9-0C3B-4B30-98EB-3C2FA0BD1DEE}" type="presParOf" srcId="{6452C339-3B51-412A-8CCA-274C348D7E19}" destId="{705FECF5-1C85-45BE-907B-83C4BE6FC116}" srcOrd="1" destOrd="0" presId="urn:microsoft.com/office/officeart/2005/8/layout/bList2"/>
    <dgm:cxn modelId="{07367EFB-0F95-4F23-B6F2-01C00C0B9808}" type="presParOf" srcId="{6452C339-3B51-412A-8CCA-274C348D7E19}" destId="{C499A99C-1A5F-4941-AEB2-4DC625B77AFC}" srcOrd="2" destOrd="0" presId="urn:microsoft.com/office/officeart/2005/8/layout/bList2"/>
    <dgm:cxn modelId="{CEA942F1-B6CF-4BD5-B8F6-0A1E2A4200D7}" type="presParOf" srcId="{6452C339-3B51-412A-8CCA-274C348D7E19}" destId="{A35AB6E0-4346-467A-B0E5-519BF175BE2B}" srcOrd="3" destOrd="0" presId="urn:microsoft.com/office/officeart/2005/8/layout/bList2"/>
    <dgm:cxn modelId="{ACE9E297-7C67-4028-B370-D9057C6ED588}" type="presParOf" srcId="{34A65DA2-A7A8-409E-BE39-60ACFD41AAD4}" destId="{92FCDCCF-B8C7-4977-9A9B-D331017405BE}" srcOrd="1" destOrd="0" presId="urn:microsoft.com/office/officeart/2005/8/layout/bList2"/>
    <dgm:cxn modelId="{F2DC3455-BBE2-41F3-B4A7-6B86C1467318}" type="presParOf" srcId="{34A65DA2-A7A8-409E-BE39-60ACFD41AAD4}" destId="{0F57F687-C02A-42F3-A4AF-138A986A8C0B}" srcOrd="2" destOrd="0" presId="urn:microsoft.com/office/officeart/2005/8/layout/bList2"/>
    <dgm:cxn modelId="{B64DDF05-1E6C-4BEF-9DC7-34F93EFFF541}" type="presParOf" srcId="{0F57F687-C02A-42F3-A4AF-138A986A8C0B}" destId="{9458476A-7A30-426D-A22C-0703AA1335C0}" srcOrd="0" destOrd="0" presId="urn:microsoft.com/office/officeart/2005/8/layout/bList2"/>
    <dgm:cxn modelId="{E9B59FE2-C751-4B6C-B5FA-2EFCEB1F3FEB}" type="presParOf" srcId="{0F57F687-C02A-42F3-A4AF-138A986A8C0B}" destId="{560226A8-5A25-4B99-B471-81BFCD41C6A0}" srcOrd="1" destOrd="0" presId="urn:microsoft.com/office/officeart/2005/8/layout/bList2"/>
    <dgm:cxn modelId="{43106388-FD2C-4483-9C68-2C195A5DFC3D}" type="presParOf" srcId="{0F57F687-C02A-42F3-A4AF-138A986A8C0B}" destId="{C4A898D0-05BF-4B6E-AA06-B56DB1DB7277}" srcOrd="2" destOrd="0" presId="urn:microsoft.com/office/officeart/2005/8/layout/bList2"/>
    <dgm:cxn modelId="{A29B5EE5-3AFB-4885-A062-34D2436E5833}" type="presParOf" srcId="{0F57F687-C02A-42F3-A4AF-138A986A8C0B}" destId="{5C5F99AF-135A-4151-86E7-8A9AC677CAA8}" srcOrd="3" destOrd="0" presId="urn:microsoft.com/office/officeart/2005/8/layout/bList2"/>
    <dgm:cxn modelId="{7123E41E-6DB3-45D2-88F3-9F8DCDF1D7FB}" type="presParOf" srcId="{34A65DA2-A7A8-409E-BE39-60ACFD41AAD4}" destId="{C38CB8B8-C054-4D2D-A3A8-16064AFB94A5}" srcOrd="3" destOrd="0" presId="urn:microsoft.com/office/officeart/2005/8/layout/bList2"/>
    <dgm:cxn modelId="{748A16A2-68AF-4312-B45B-E6B15AF00472}" type="presParOf" srcId="{34A65DA2-A7A8-409E-BE39-60ACFD41AAD4}" destId="{04F757ED-7A04-4F0B-AFAE-8885121F31AE}" srcOrd="4" destOrd="0" presId="urn:microsoft.com/office/officeart/2005/8/layout/bList2"/>
    <dgm:cxn modelId="{45E9BF2E-E4E3-4D38-B5B7-198AB678B538}" type="presParOf" srcId="{04F757ED-7A04-4F0B-AFAE-8885121F31AE}" destId="{4D3461C7-374E-4BCE-93F2-180B7FBAA085}" srcOrd="0" destOrd="0" presId="urn:microsoft.com/office/officeart/2005/8/layout/bList2"/>
    <dgm:cxn modelId="{7DEF8C76-077D-4466-93C8-D53E35F8376E}" type="presParOf" srcId="{04F757ED-7A04-4F0B-AFAE-8885121F31AE}" destId="{6BA8E65E-4AFB-4A8E-9A26-F4BCDF0AFD66}" srcOrd="1" destOrd="0" presId="urn:microsoft.com/office/officeart/2005/8/layout/bList2"/>
    <dgm:cxn modelId="{4419A7B5-D381-4C1D-B81C-12B348ABD238}" type="presParOf" srcId="{04F757ED-7A04-4F0B-AFAE-8885121F31AE}" destId="{C611C290-6D7C-497B-99E1-CBDA76092C64}" srcOrd="2" destOrd="0" presId="urn:microsoft.com/office/officeart/2005/8/layout/bList2"/>
    <dgm:cxn modelId="{5ACB3CB5-C192-43F0-8094-5EBC236BF07F}" type="presParOf" srcId="{04F757ED-7A04-4F0B-AFAE-8885121F31AE}" destId="{D0E6BDDB-CB5B-4045-9426-E43EEB864C62}" srcOrd="3" destOrd="0" presId="urn:microsoft.com/office/officeart/2005/8/layout/bList2"/>
  </dgm:cxnLst>
  <dgm:bg/>
  <dgm:whole/>
  <dgm:extLst>
    <a:ext uri="http://schemas.microsoft.com/office/drawing/2008/diagram">
      <dsp:dataModelExt xmlns:dsp="http://schemas.microsoft.com/office/drawing/2008/diagram" relId="rId86"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C8596A66-6DF1-4BE4-B2A7-3B3EA65CF263}" type="doc">
      <dgm:prSet loTypeId="urn:microsoft.com/office/officeart/2005/8/layout/hProcess10" loCatId="process" qsTypeId="urn:microsoft.com/office/officeart/2005/8/quickstyle/simple1" qsCatId="simple" csTypeId="urn:microsoft.com/office/officeart/2005/8/colors/colorful4" csCatId="colorful" phldr="1"/>
      <dgm:spPr/>
    </dgm:pt>
    <dgm:pt modelId="{274DC8ED-D499-40E7-A391-6EB5B69F3D58}">
      <dgm:prSet phldrT="[Texto]" custT="1"/>
      <dgm:spPr>
        <a:xfrm>
          <a:off x="137130" y="1348992"/>
          <a:ext cx="996591" cy="996591"/>
        </a:xfrm>
        <a:solidFill>
          <a:srgbClr val="FFC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800">
              <a:solidFill>
                <a:sysClr val="window" lastClr="FFFFFF"/>
              </a:solidFill>
              <a:latin typeface="Calibri" panose="020F0502020204030204"/>
              <a:ea typeface="+mn-ea"/>
              <a:cs typeface="+mn-cs"/>
            </a:rPr>
            <a:t>Los tributos se deben abarcar desde el punto de vista de su establecimiento y de su operatividad. </a:t>
          </a:r>
        </a:p>
      </dgm:t>
    </dgm:pt>
    <dgm:pt modelId="{003A2946-46CE-4FA1-BB1B-E96D0189245B}" type="parTrans" cxnId="{8D208824-1397-4BF7-B077-58D167DB0F32}">
      <dgm:prSet/>
      <dgm:spPr/>
      <dgm:t>
        <a:bodyPr/>
        <a:lstStyle/>
        <a:p>
          <a:endParaRPr lang="en-US"/>
        </a:p>
      </dgm:t>
    </dgm:pt>
    <dgm:pt modelId="{0010AA85-4B8F-4419-AAA3-ADAC0387C96E}" type="sibTrans" cxnId="{8D208824-1397-4BF7-B077-58D167DB0F32}">
      <dgm:prSet/>
      <dgm:spPr>
        <a:xfrm rot="41466">
          <a:off x="1165974" y="1021162"/>
          <a:ext cx="149957" cy="197906"/>
        </a:xfrm>
        <a:solidFill>
          <a:srgbClr val="FFC000">
            <a:hueOff val="0"/>
            <a:satOff val="0"/>
            <a:lumOff val="0"/>
            <a:alphaOff val="0"/>
          </a:srgbClr>
        </a:solidFill>
        <a:ln>
          <a:noFill/>
        </a:ln>
        <a:effectLst/>
      </dgm:spPr>
      <dgm:t>
        <a:bodyPr/>
        <a:lstStyle/>
        <a:p>
          <a:endParaRPr lang="en-US">
            <a:solidFill>
              <a:sysClr val="window" lastClr="FFFFFF"/>
            </a:solidFill>
            <a:latin typeface="Calibri" panose="020F0502020204030204"/>
            <a:ea typeface="+mn-ea"/>
            <a:cs typeface="+mn-cs"/>
          </a:endParaRPr>
        </a:p>
      </dgm:t>
    </dgm:pt>
    <dgm:pt modelId="{44CB067C-35E9-4FC9-862E-0FE9B888D4D8}">
      <dgm:prSet phldrT="[Texto]" custT="1"/>
      <dgm:spPr>
        <a:xfrm>
          <a:off x="1587005" y="1348992"/>
          <a:ext cx="996591" cy="996591"/>
        </a:xfrm>
        <a:solidFill>
          <a:srgbClr val="FFC000">
            <a:hueOff val="3465231"/>
            <a:satOff val="-15989"/>
            <a:lumOff val="588"/>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800">
              <a:solidFill>
                <a:sysClr val="window" lastClr="FFFFFF"/>
              </a:solidFill>
              <a:latin typeface="Calibri" panose="020F0502020204030204"/>
              <a:ea typeface="+mn-ea"/>
              <a:cs typeface="+mn-cs"/>
            </a:rPr>
            <a:t>En consecuencia, aqui nos enfretamos a los términos de "imposición y Recaudación"</a:t>
          </a:r>
        </a:p>
      </dgm:t>
    </dgm:pt>
    <dgm:pt modelId="{9501AFBD-F185-44B9-9A45-7F7A2748E775}" type="parTrans" cxnId="{FF0F4AD1-97F7-48B2-8E8E-2323F7C524F5}">
      <dgm:prSet/>
      <dgm:spPr/>
      <dgm:t>
        <a:bodyPr/>
        <a:lstStyle/>
        <a:p>
          <a:endParaRPr lang="en-US"/>
        </a:p>
      </dgm:t>
    </dgm:pt>
    <dgm:pt modelId="{7F6DB23B-D0C1-425B-8EC9-FFADF4559ECE}" type="sibTrans" cxnId="{FF0F4AD1-97F7-48B2-8E8E-2323F7C524F5}">
      <dgm:prSet/>
      <dgm:spPr>
        <a:xfrm rot="21457591">
          <a:off x="2598065" y="999207"/>
          <a:ext cx="157224" cy="197906"/>
        </a:xfrm>
        <a:solidFill>
          <a:srgbClr val="FFC000">
            <a:hueOff val="5197846"/>
            <a:satOff val="-23984"/>
            <a:lumOff val="883"/>
            <a:alphaOff val="0"/>
          </a:srgbClr>
        </a:solidFill>
        <a:ln>
          <a:noFill/>
        </a:ln>
        <a:effectLst/>
      </dgm:spPr>
      <dgm:t>
        <a:bodyPr/>
        <a:lstStyle/>
        <a:p>
          <a:endParaRPr lang="en-US">
            <a:solidFill>
              <a:sysClr val="window" lastClr="FFFFFF"/>
            </a:solidFill>
            <a:latin typeface="Calibri" panose="020F0502020204030204"/>
            <a:ea typeface="+mn-ea"/>
            <a:cs typeface="+mn-cs"/>
          </a:endParaRPr>
        </a:p>
      </dgm:t>
    </dgm:pt>
    <dgm:pt modelId="{D12D8B5B-0E21-42A9-B568-92D9D4F2B243}">
      <dgm:prSet phldrT="[Texto]" custT="1"/>
      <dgm:spPr>
        <a:xfrm>
          <a:off x="3036881" y="1348992"/>
          <a:ext cx="996591" cy="996591"/>
        </a:xfrm>
        <a:solidFill>
          <a:srgbClr val="FFC000">
            <a:hueOff val="6930461"/>
            <a:satOff val="-31979"/>
            <a:lumOff val="1177"/>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700">
              <a:solidFill>
                <a:sysClr val="window" lastClr="FFFFFF"/>
              </a:solidFill>
              <a:latin typeface="Calibri" panose="020F0502020204030204"/>
              <a:ea typeface="+mn-ea"/>
              <a:cs typeface="+mn-cs"/>
            </a:rPr>
            <a:t>La imposición: acción del Estado sobre el particular, para exigir a este una determinada prestación con el fin de reunir los recursos economícos para atender necesidades y conveniencias de la comunidad en general.</a:t>
          </a:r>
        </a:p>
      </dgm:t>
    </dgm:pt>
    <dgm:pt modelId="{9532C31B-F559-4242-815E-3A3F8696EED5}" type="parTrans" cxnId="{E511C9E7-4B4A-461A-8270-A2FF1CF298C1}">
      <dgm:prSet/>
      <dgm:spPr/>
      <dgm:t>
        <a:bodyPr/>
        <a:lstStyle/>
        <a:p>
          <a:endParaRPr lang="en-US"/>
        </a:p>
      </dgm:t>
    </dgm:pt>
    <dgm:pt modelId="{EEE403C2-AF69-4798-9B6B-E863C43EC484}" type="sibTrans" cxnId="{E511C9E7-4B4A-461A-8270-A2FF1CF298C1}">
      <dgm:prSet/>
      <dgm:spPr>
        <a:xfrm rot="102632">
          <a:off x="4048068" y="991838"/>
          <a:ext cx="161713" cy="197906"/>
        </a:xfrm>
        <a:solidFill>
          <a:srgbClr val="FFC000">
            <a:hueOff val="10395692"/>
            <a:satOff val="-47968"/>
            <a:lumOff val="1765"/>
            <a:alphaOff val="0"/>
          </a:srgbClr>
        </a:solidFill>
        <a:ln>
          <a:noFill/>
        </a:ln>
        <a:effectLst/>
      </dgm:spPr>
      <dgm:t>
        <a:bodyPr/>
        <a:lstStyle/>
        <a:p>
          <a:endParaRPr lang="en-US">
            <a:solidFill>
              <a:sysClr val="window" lastClr="FFFFFF"/>
            </a:solidFill>
            <a:latin typeface="Calibri" panose="020F0502020204030204"/>
            <a:ea typeface="+mn-ea"/>
            <a:cs typeface="+mn-cs"/>
          </a:endParaRPr>
        </a:p>
      </dgm:t>
    </dgm:pt>
    <dgm:pt modelId="{7CC7C039-475C-4316-B386-A0D6A685A8AF}">
      <dgm:prSet custT="1"/>
      <dgm:spPr>
        <a:xfrm>
          <a:off x="4486757" y="1348992"/>
          <a:ext cx="996591" cy="996591"/>
        </a:xfrm>
        <a:solidFill>
          <a:srgbClr val="FFC000">
            <a:hueOff val="10395692"/>
            <a:satOff val="-47968"/>
            <a:lumOff val="1765"/>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600">
              <a:solidFill>
                <a:sysClr val="window" lastClr="FFFFFF"/>
              </a:solidFill>
              <a:latin typeface="Calibri" panose="020F0502020204030204"/>
              <a:ea typeface="+mn-ea"/>
              <a:cs typeface="+mn-cs"/>
            </a:rPr>
            <a:t>Recaudación:efectividad de los tributos, es necesario que ingresen al tesoro público. Para lo cual los impuestos deben ser  verificables y cuantificables por los entes encargados, lo que nos lleva a la exigibilidad de la obligación. </a:t>
          </a:r>
        </a:p>
      </dgm:t>
    </dgm:pt>
    <dgm:pt modelId="{19F30E86-A018-46BD-A6C1-FDE9653FB5BF}" type="parTrans" cxnId="{81981421-15D8-4ED6-9CDF-C51682B23F6B}">
      <dgm:prSet/>
      <dgm:spPr/>
      <dgm:t>
        <a:bodyPr/>
        <a:lstStyle/>
        <a:p>
          <a:endParaRPr lang="en-US"/>
        </a:p>
      </dgm:t>
    </dgm:pt>
    <dgm:pt modelId="{23153B12-7992-48AD-91AD-84168BA8679C}" type="sibTrans" cxnId="{81981421-15D8-4ED6-9CDF-C51682B23F6B}">
      <dgm:prSet/>
      <dgm:spPr/>
      <dgm:t>
        <a:bodyPr/>
        <a:lstStyle/>
        <a:p>
          <a:endParaRPr lang="en-US"/>
        </a:p>
      </dgm:t>
    </dgm:pt>
    <dgm:pt modelId="{019983DF-99E4-4A42-B692-64CE1418A962}" type="pres">
      <dgm:prSet presAssocID="{C8596A66-6DF1-4BE4-B2A7-3B3EA65CF263}" presName="Name0" presStyleCnt="0">
        <dgm:presLayoutVars>
          <dgm:dir/>
          <dgm:resizeHandles val="exact"/>
        </dgm:presLayoutVars>
      </dgm:prSet>
      <dgm:spPr/>
    </dgm:pt>
    <dgm:pt modelId="{5059B02A-A8FC-46A0-83B0-B0E1ECD9A12C}" type="pres">
      <dgm:prSet presAssocID="{274DC8ED-D499-40E7-A391-6EB5B69F3D58}" presName="composite" presStyleCnt="0"/>
      <dgm:spPr/>
    </dgm:pt>
    <dgm:pt modelId="{C4D7FB7B-CAA5-4181-9497-D07F48AD9B57}" type="pres">
      <dgm:prSet presAssocID="{274DC8ED-D499-40E7-A391-6EB5B69F3D58}" presName="imagSh" presStyleLbl="bgImgPlace1" presStyleIdx="0" presStyleCnt="4" custScaleX="121000" custScaleY="121000" custLinFactNeighborX="1990" custLinFactNeighborY="-29348"/>
      <dgm:spPr>
        <a:xfrm>
          <a:off x="19441" y="613096"/>
          <a:ext cx="996591" cy="996591"/>
        </a:xfrm>
        <a:prstGeom prst="roundRect">
          <a:avLst>
            <a:gd name="adj" fmla="val 10000"/>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l="-11000" r="-11000"/>
          </a:stretch>
        </a:blipFill>
        <a:ln w="12700" cap="flat" cmpd="sng" algn="ctr">
          <a:solidFill>
            <a:sysClr val="window" lastClr="FFFFFF">
              <a:hueOff val="0"/>
              <a:satOff val="0"/>
              <a:lumOff val="0"/>
              <a:alphaOff val="0"/>
            </a:sysClr>
          </a:solidFill>
          <a:prstDash val="solid"/>
          <a:miter lim="800000"/>
        </a:ln>
        <a:effectLst/>
      </dgm:spPr>
      <dgm:t>
        <a:bodyPr/>
        <a:lstStyle/>
        <a:p>
          <a:endParaRPr lang="en-US"/>
        </a:p>
      </dgm:t>
    </dgm:pt>
    <dgm:pt modelId="{199D839F-864A-46E1-8195-A37310244F80}" type="pres">
      <dgm:prSet presAssocID="{274DC8ED-D499-40E7-A391-6EB5B69F3D58}" presName="txNode" presStyleLbl="node1" presStyleIdx="0" presStyleCnt="4" custScaleX="121000" custScaleY="121000">
        <dgm:presLayoutVars>
          <dgm:bulletEnabled val="1"/>
        </dgm:presLayoutVars>
      </dgm:prSet>
      <dgm:spPr>
        <a:prstGeom prst="roundRect">
          <a:avLst>
            <a:gd name="adj" fmla="val 10000"/>
          </a:avLst>
        </a:prstGeom>
      </dgm:spPr>
      <dgm:t>
        <a:bodyPr/>
        <a:lstStyle/>
        <a:p>
          <a:endParaRPr lang="en-US"/>
        </a:p>
      </dgm:t>
    </dgm:pt>
    <dgm:pt modelId="{81EFD460-BC1A-4BB0-BC9F-062DE15B0B70}" type="pres">
      <dgm:prSet presAssocID="{0010AA85-4B8F-4419-AAA3-ADAC0387C96E}" presName="sibTrans" presStyleLbl="sibTrans2D1" presStyleIdx="0" presStyleCnt="3"/>
      <dgm:spPr>
        <a:prstGeom prst="rightArrow">
          <a:avLst>
            <a:gd name="adj1" fmla="val 60000"/>
            <a:gd name="adj2" fmla="val 50000"/>
          </a:avLst>
        </a:prstGeom>
      </dgm:spPr>
      <dgm:t>
        <a:bodyPr/>
        <a:lstStyle/>
        <a:p>
          <a:endParaRPr lang="en-US"/>
        </a:p>
      </dgm:t>
    </dgm:pt>
    <dgm:pt modelId="{9A5196BF-6457-4BFB-815A-EE80E72B0849}" type="pres">
      <dgm:prSet presAssocID="{0010AA85-4B8F-4419-AAA3-ADAC0387C96E}" presName="connTx" presStyleLbl="sibTrans2D1" presStyleIdx="0" presStyleCnt="3"/>
      <dgm:spPr/>
      <dgm:t>
        <a:bodyPr/>
        <a:lstStyle/>
        <a:p>
          <a:endParaRPr lang="en-US"/>
        </a:p>
      </dgm:t>
    </dgm:pt>
    <dgm:pt modelId="{BEAA3C8B-17BA-4601-AE96-74F1F8D75FA0}" type="pres">
      <dgm:prSet presAssocID="{44CB067C-35E9-4FC9-862E-0FE9B888D4D8}" presName="composite" presStyleCnt="0"/>
      <dgm:spPr/>
    </dgm:pt>
    <dgm:pt modelId="{1F0AB7D7-3375-47F0-868A-9AFB14D3F9C7}" type="pres">
      <dgm:prSet presAssocID="{44CB067C-35E9-4FC9-862E-0FE9B888D4D8}" presName="imagSh" presStyleLbl="bgImgPlace1" presStyleIdx="1" presStyleCnt="4" custScaleX="121000" custScaleY="121000" custLinFactNeighborX="-1029" custLinFactNeighborY="-27261"/>
      <dgm:spPr>
        <a:xfrm>
          <a:off x="1444451" y="630285"/>
          <a:ext cx="996591" cy="996591"/>
        </a:xfrm>
        <a:prstGeom prst="roundRect">
          <a:avLst>
            <a:gd name="adj" fmla="val 10000"/>
          </a:avLst>
        </a:prstGeom>
        <a:blipFill>
          <a:blip xmlns:r="http://schemas.openxmlformats.org/officeDocument/2006/relationships" r:embed="rId2" cstate="print">
            <a:extLst>
              <a:ext uri="{28A0092B-C50C-407E-A947-70E740481C1C}">
                <a14:useLocalDpi xmlns:a14="http://schemas.microsoft.com/office/drawing/2010/main" val="0"/>
              </a:ext>
            </a:extLst>
          </a:blip>
          <a:srcRect/>
          <a:stretch>
            <a:fillRect t="-8000" b="-8000"/>
          </a:stretch>
        </a:blipFill>
        <a:ln w="12700" cap="flat" cmpd="sng" algn="ctr">
          <a:solidFill>
            <a:sysClr val="window" lastClr="FFFFFF">
              <a:hueOff val="0"/>
              <a:satOff val="0"/>
              <a:lumOff val="0"/>
              <a:alphaOff val="0"/>
            </a:sysClr>
          </a:solidFill>
          <a:prstDash val="solid"/>
          <a:miter lim="800000"/>
        </a:ln>
        <a:effectLst/>
      </dgm:spPr>
    </dgm:pt>
    <dgm:pt modelId="{93CDB7C0-7272-48E9-8C4D-FE34973C3DDD}" type="pres">
      <dgm:prSet presAssocID="{44CB067C-35E9-4FC9-862E-0FE9B888D4D8}" presName="txNode" presStyleLbl="node1" presStyleIdx="1" presStyleCnt="4" custScaleX="121000" custScaleY="121000">
        <dgm:presLayoutVars>
          <dgm:bulletEnabled val="1"/>
        </dgm:presLayoutVars>
      </dgm:prSet>
      <dgm:spPr>
        <a:prstGeom prst="roundRect">
          <a:avLst>
            <a:gd name="adj" fmla="val 10000"/>
          </a:avLst>
        </a:prstGeom>
      </dgm:spPr>
      <dgm:t>
        <a:bodyPr/>
        <a:lstStyle/>
        <a:p>
          <a:endParaRPr lang="en-US"/>
        </a:p>
      </dgm:t>
    </dgm:pt>
    <dgm:pt modelId="{06CA3294-EBE6-4371-BF37-5B94E1B9C66E}" type="pres">
      <dgm:prSet presAssocID="{7F6DB23B-D0C1-425B-8EC9-FFADF4559ECE}" presName="sibTrans" presStyleLbl="sibTrans2D1" presStyleIdx="1" presStyleCnt="3"/>
      <dgm:spPr>
        <a:prstGeom prst="rightArrow">
          <a:avLst>
            <a:gd name="adj1" fmla="val 60000"/>
            <a:gd name="adj2" fmla="val 50000"/>
          </a:avLst>
        </a:prstGeom>
      </dgm:spPr>
      <dgm:t>
        <a:bodyPr/>
        <a:lstStyle/>
        <a:p>
          <a:endParaRPr lang="en-US"/>
        </a:p>
      </dgm:t>
    </dgm:pt>
    <dgm:pt modelId="{456E85D4-1068-4CE3-93E2-A00D2B466632}" type="pres">
      <dgm:prSet presAssocID="{7F6DB23B-D0C1-425B-8EC9-FFADF4559ECE}" presName="connTx" presStyleLbl="sibTrans2D1" presStyleIdx="1" presStyleCnt="3"/>
      <dgm:spPr/>
      <dgm:t>
        <a:bodyPr/>
        <a:lstStyle/>
        <a:p>
          <a:endParaRPr lang="en-US"/>
        </a:p>
      </dgm:t>
    </dgm:pt>
    <dgm:pt modelId="{5F66A600-3AF4-4B90-8377-30385F21E1E8}" type="pres">
      <dgm:prSet presAssocID="{D12D8B5B-0E21-42A9-B568-92D9D4F2B243}" presName="composite" presStyleCnt="0"/>
      <dgm:spPr/>
    </dgm:pt>
    <dgm:pt modelId="{6DBBF170-2828-4E47-AA9A-8F1504141201}" type="pres">
      <dgm:prSet presAssocID="{D12D8B5B-0E21-42A9-B568-92D9D4F2B243}" presName="imagSh" presStyleLbl="bgImgPlace1" presStyleIdx="2" presStyleCnt="4" custScaleX="121000" custScaleY="121000" custLinFactNeighborX="-1570" custLinFactNeighborY="-34535"/>
      <dgm:spPr>
        <a:xfrm>
          <a:off x="2889871" y="570374"/>
          <a:ext cx="996591" cy="996591"/>
        </a:xfrm>
        <a:prstGeom prst="roundRect">
          <a:avLst>
            <a:gd name="adj" fmla="val 10000"/>
          </a:avLst>
        </a:prstGeom>
        <a:blipFill>
          <a:blip xmlns:r="http://schemas.openxmlformats.org/officeDocument/2006/relationships" r:embed="rId3">
            <a:extLst>
              <a:ext uri="{28A0092B-C50C-407E-A947-70E740481C1C}">
                <a14:useLocalDpi xmlns:a14="http://schemas.microsoft.com/office/drawing/2010/main" val="0"/>
              </a:ext>
            </a:extLst>
          </a:blip>
          <a:srcRect/>
          <a:stretch>
            <a:fillRect l="-17000" r="-17000"/>
          </a:stretch>
        </a:blipFill>
        <a:ln w="12700" cap="flat" cmpd="sng" algn="ctr">
          <a:solidFill>
            <a:sysClr val="window" lastClr="FFFFFF">
              <a:hueOff val="0"/>
              <a:satOff val="0"/>
              <a:lumOff val="0"/>
              <a:alphaOff val="0"/>
            </a:sysClr>
          </a:solidFill>
          <a:prstDash val="solid"/>
          <a:miter lim="800000"/>
        </a:ln>
        <a:effectLst/>
      </dgm:spPr>
    </dgm:pt>
    <dgm:pt modelId="{E609B5BB-447F-437A-ABF9-EBF5B207DDC8}" type="pres">
      <dgm:prSet presAssocID="{D12D8B5B-0E21-42A9-B568-92D9D4F2B243}" presName="txNode" presStyleLbl="node1" presStyleIdx="2" presStyleCnt="4" custScaleX="121000" custScaleY="121000">
        <dgm:presLayoutVars>
          <dgm:bulletEnabled val="1"/>
        </dgm:presLayoutVars>
      </dgm:prSet>
      <dgm:spPr>
        <a:prstGeom prst="roundRect">
          <a:avLst>
            <a:gd name="adj" fmla="val 10000"/>
          </a:avLst>
        </a:prstGeom>
      </dgm:spPr>
      <dgm:t>
        <a:bodyPr/>
        <a:lstStyle/>
        <a:p>
          <a:endParaRPr lang="en-US"/>
        </a:p>
      </dgm:t>
    </dgm:pt>
    <dgm:pt modelId="{035B51A9-893B-4265-82F5-602612F30191}" type="pres">
      <dgm:prSet presAssocID="{EEE403C2-AF69-4798-9B6B-E863C43EC484}" presName="sibTrans" presStyleLbl="sibTrans2D1" presStyleIdx="2" presStyleCnt="3"/>
      <dgm:spPr>
        <a:prstGeom prst="rightArrow">
          <a:avLst>
            <a:gd name="adj1" fmla="val 60000"/>
            <a:gd name="adj2" fmla="val 50000"/>
          </a:avLst>
        </a:prstGeom>
      </dgm:spPr>
      <dgm:t>
        <a:bodyPr/>
        <a:lstStyle/>
        <a:p>
          <a:endParaRPr lang="en-US"/>
        </a:p>
      </dgm:t>
    </dgm:pt>
    <dgm:pt modelId="{54037084-E7F7-40C5-9E47-FD5DBE028BA7}" type="pres">
      <dgm:prSet presAssocID="{EEE403C2-AF69-4798-9B6B-E863C43EC484}" presName="connTx" presStyleLbl="sibTrans2D1" presStyleIdx="2" presStyleCnt="3"/>
      <dgm:spPr/>
      <dgm:t>
        <a:bodyPr/>
        <a:lstStyle/>
        <a:p>
          <a:endParaRPr lang="en-US"/>
        </a:p>
      </dgm:t>
    </dgm:pt>
    <dgm:pt modelId="{433BDC3B-ED1C-44FD-A7B4-7C005511BDE9}" type="pres">
      <dgm:prSet presAssocID="{7CC7C039-475C-4316-B386-A0D6A685A8AF}" presName="composite" presStyleCnt="0"/>
      <dgm:spPr/>
    </dgm:pt>
    <dgm:pt modelId="{BC8D024E-C6A0-48C2-8408-268909513F25}" type="pres">
      <dgm:prSet presAssocID="{7CC7C039-475C-4316-B386-A0D6A685A8AF}" presName="imagSh" presStyleLbl="bgImgPlace1" presStyleIdx="3" presStyleCnt="4" custScaleX="121000" custScaleY="121000" custLinFactNeighborX="-532" custLinFactNeighborY="-29247"/>
      <dgm:spPr>
        <a:xfrm>
          <a:off x="4348296" y="613928"/>
          <a:ext cx="996591" cy="996591"/>
        </a:xfrm>
        <a:prstGeom prst="roundRect">
          <a:avLst>
            <a:gd name="adj" fmla="val 10000"/>
          </a:avLst>
        </a:prstGeom>
        <a:blipFill>
          <a:blip xmlns:r="http://schemas.openxmlformats.org/officeDocument/2006/relationships" r:embed="rId4" cstate="print">
            <a:extLst>
              <a:ext uri="{28A0092B-C50C-407E-A947-70E740481C1C}">
                <a14:useLocalDpi xmlns:a14="http://schemas.microsoft.com/office/drawing/2010/main" val="0"/>
              </a:ext>
            </a:extLst>
          </a:blip>
          <a:srcRect/>
          <a:stretch>
            <a:fillRect/>
          </a:stretch>
        </a:blipFill>
        <a:ln w="12700" cap="flat" cmpd="sng" algn="ctr">
          <a:solidFill>
            <a:sysClr val="window" lastClr="FFFFFF">
              <a:hueOff val="0"/>
              <a:satOff val="0"/>
              <a:lumOff val="0"/>
              <a:alphaOff val="0"/>
            </a:sysClr>
          </a:solidFill>
          <a:prstDash val="solid"/>
          <a:miter lim="800000"/>
        </a:ln>
        <a:effectLst/>
      </dgm:spPr>
    </dgm:pt>
    <dgm:pt modelId="{919CAFB8-C183-4E97-AFBA-60B8ABBCCE16}" type="pres">
      <dgm:prSet presAssocID="{7CC7C039-475C-4316-B386-A0D6A685A8AF}" presName="txNode" presStyleLbl="node1" presStyleIdx="3" presStyleCnt="4" custScaleX="121000" custScaleY="121000">
        <dgm:presLayoutVars>
          <dgm:bulletEnabled val="1"/>
        </dgm:presLayoutVars>
      </dgm:prSet>
      <dgm:spPr>
        <a:prstGeom prst="roundRect">
          <a:avLst>
            <a:gd name="adj" fmla="val 10000"/>
          </a:avLst>
        </a:prstGeom>
      </dgm:spPr>
      <dgm:t>
        <a:bodyPr/>
        <a:lstStyle/>
        <a:p>
          <a:endParaRPr lang="en-US"/>
        </a:p>
      </dgm:t>
    </dgm:pt>
  </dgm:ptLst>
  <dgm:cxnLst>
    <dgm:cxn modelId="{E511C9E7-4B4A-461A-8270-A2FF1CF298C1}" srcId="{C8596A66-6DF1-4BE4-B2A7-3B3EA65CF263}" destId="{D12D8B5B-0E21-42A9-B568-92D9D4F2B243}" srcOrd="2" destOrd="0" parTransId="{9532C31B-F559-4242-815E-3A3F8696EED5}" sibTransId="{EEE403C2-AF69-4798-9B6B-E863C43EC484}"/>
    <dgm:cxn modelId="{374222F4-A977-43FB-BF57-A4F243C516F8}" type="presOf" srcId="{EEE403C2-AF69-4798-9B6B-E863C43EC484}" destId="{035B51A9-893B-4265-82F5-602612F30191}" srcOrd="0" destOrd="0" presId="urn:microsoft.com/office/officeart/2005/8/layout/hProcess10"/>
    <dgm:cxn modelId="{5BD9F90F-5998-4042-9945-B51F5D98A48D}" type="presOf" srcId="{274DC8ED-D499-40E7-A391-6EB5B69F3D58}" destId="{199D839F-864A-46E1-8195-A37310244F80}" srcOrd="0" destOrd="0" presId="urn:microsoft.com/office/officeart/2005/8/layout/hProcess10"/>
    <dgm:cxn modelId="{ED1398BF-C772-4AB7-A754-A75C3E292C2F}" type="presOf" srcId="{7CC7C039-475C-4316-B386-A0D6A685A8AF}" destId="{919CAFB8-C183-4E97-AFBA-60B8ABBCCE16}" srcOrd="0" destOrd="0" presId="urn:microsoft.com/office/officeart/2005/8/layout/hProcess10"/>
    <dgm:cxn modelId="{2C21E67D-8B6D-4957-BB3D-F665C5D00FE7}" type="presOf" srcId="{7F6DB23B-D0C1-425B-8EC9-FFADF4559ECE}" destId="{456E85D4-1068-4CE3-93E2-A00D2B466632}" srcOrd="1" destOrd="0" presId="urn:microsoft.com/office/officeart/2005/8/layout/hProcess10"/>
    <dgm:cxn modelId="{8D208824-1397-4BF7-B077-58D167DB0F32}" srcId="{C8596A66-6DF1-4BE4-B2A7-3B3EA65CF263}" destId="{274DC8ED-D499-40E7-A391-6EB5B69F3D58}" srcOrd="0" destOrd="0" parTransId="{003A2946-46CE-4FA1-BB1B-E96D0189245B}" sibTransId="{0010AA85-4B8F-4419-AAA3-ADAC0387C96E}"/>
    <dgm:cxn modelId="{652E13CB-7564-4790-B34A-55AB68958B18}" type="presOf" srcId="{7F6DB23B-D0C1-425B-8EC9-FFADF4559ECE}" destId="{06CA3294-EBE6-4371-BF37-5B94E1B9C66E}" srcOrd="0" destOrd="0" presId="urn:microsoft.com/office/officeart/2005/8/layout/hProcess10"/>
    <dgm:cxn modelId="{CE48FC73-7D3B-428E-B12E-F39D920334FF}" type="presOf" srcId="{EEE403C2-AF69-4798-9B6B-E863C43EC484}" destId="{54037084-E7F7-40C5-9E47-FD5DBE028BA7}" srcOrd="1" destOrd="0" presId="urn:microsoft.com/office/officeart/2005/8/layout/hProcess10"/>
    <dgm:cxn modelId="{FF0F4AD1-97F7-48B2-8E8E-2323F7C524F5}" srcId="{C8596A66-6DF1-4BE4-B2A7-3B3EA65CF263}" destId="{44CB067C-35E9-4FC9-862E-0FE9B888D4D8}" srcOrd="1" destOrd="0" parTransId="{9501AFBD-F185-44B9-9A45-7F7A2748E775}" sibTransId="{7F6DB23B-D0C1-425B-8EC9-FFADF4559ECE}"/>
    <dgm:cxn modelId="{E34F408F-DFE5-4E97-A1BC-805D081A6A4E}" type="presOf" srcId="{0010AA85-4B8F-4419-AAA3-ADAC0387C96E}" destId="{81EFD460-BC1A-4BB0-BC9F-062DE15B0B70}" srcOrd="0" destOrd="0" presId="urn:microsoft.com/office/officeart/2005/8/layout/hProcess10"/>
    <dgm:cxn modelId="{8AF1A541-4496-4016-893B-48F5B3C6564B}" type="presOf" srcId="{44CB067C-35E9-4FC9-862E-0FE9B888D4D8}" destId="{93CDB7C0-7272-48E9-8C4D-FE34973C3DDD}" srcOrd="0" destOrd="0" presId="urn:microsoft.com/office/officeart/2005/8/layout/hProcess10"/>
    <dgm:cxn modelId="{979EB970-69FE-44CD-8EC4-16DC025CC519}" type="presOf" srcId="{C8596A66-6DF1-4BE4-B2A7-3B3EA65CF263}" destId="{019983DF-99E4-4A42-B692-64CE1418A962}" srcOrd="0" destOrd="0" presId="urn:microsoft.com/office/officeart/2005/8/layout/hProcess10"/>
    <dgm:cxn modelId="{AF3064E7-DA38-4C3D-BB68-09A669DBC379}" type="presOf" srcId="{0010AA85-4B8F-4419-AAA3-ADAC0387C96E}" destId="{9A5196BF-6457-4BFB-815A-EE80E72B0849}" srcOrd="1" destOrd="0" presId="urn:microsoft.com/office/officeart/2005/8/layout/hProcess10"/>
    <dgm:cxn modelId="{8A157EEE-8064-49E2-8692-294398146212}" type="presOf" srcId="{D12D8B5B-0E21-42A9-B568-92D9D4F2B243}" destId="{E609B5BB-447F-437A-ABF9-EBF5B207DDC8}" srcOrd="0" destOrd="0" presId="urn:microsoft.com/office/officeart/2005/8/layout/hProcess10"/>
    <dgm:cxn modelId="{81981421-15D8-4ED6-9CDF-C51682B23F6B}" srcId="{C8596A66-6DF1-4BE4-B2A7-3B3EA65CF263}" destId="{7CC7C039-475C-4316-B386-A0D6A685A8AF}" srcOrd="3" destOrd="0" parTransId="{19F30E86-A018-46BD-A6C1-FDE9653FB5BF}" sibTransId="{23153B12-7992-48AD-91AD-84168BA8679C}"/>
    <dgm:cxn modelId="{96031332-3759-4D14-ADC6-BC0231168CFB}" type="presParOf" srcId="{019983DF-99E4-4A42-B692-64CE1418A962}" destId="{5059B02A-A8FC-46A0-83B0-B0E1ECD9A12C}" srcOrd="0" destOrd="0" presId="urn:microsoft.com/office/officeart/2005/8/layout/hProcess10"/>
    <dgm:cxn modelId="{F1E30776-F152-4776-ADEF-CF66AA4733A0}" type="presParOf" srcId="{5059B02A-A8FC-46A0-83B0-B0E1ECD9A12C}" destId="{C4D7FB7B-CAA5-4181-9497-D07F48AD9B57}" srcOrd="0" destOrd="0" presId="urn:microsoft.com/office/officeart/2005/8/layout/hProcess10"/>
    <dgm:cxn modelId="{87385AE9-F51D-4074-8F14-1AF321614951}" type="presParOf" srcId="{5059B02A-A8FC-46A0-83B0-B0E1ECD9A12C}" destId="{199D839F-864A-46E1-8195-A37310244F80}" srcOrd="1" destOrd="0" presId="urn:microsoft.com/office/officeart/2005/8/layout/hProcess10"/>
    <dgm:cxn modelId="{8CECA040-CA38-447C-A87E-8BB542108636}" type="presParOf" srcId="{019983DF-99E4-4A42-B692-64CE1418A962}" destId="{81EFD460-BC1A-4BB0-BC9F-062DE15B0B70}" srcOrd="1" destOrd="0" presId="urn:microsoft.com/office/officeart/2005/8/layout/hProcess10"/>
    <dgm:cxn modelId="{913D3E7C-F9C1-4257-A00C-F65F8CC8E9EC}" type="presParOf" srcId="{81EFD460-BC1A-4BB0-BC9F-062DE15B0B70}" destId="{9A5196BF-6457-4BFB-815A-EE80E72B0849}" srcOrd="0" destOrd="0" presId="urn:microsoft.com/office/officeart/2005/8/layout/hProcess10"/>
    <dgm:cxn modelId="{AD5B93A8-EE0B-4A24-AB85-6A9C6549E843}" type="presParOf" srcId="{019983DF-99E4-4A42-B692-64CE1418A962}" destId="{BEAA3C8B-17BA-4601-AE96-74F1F8D75FA0}" srcOrd="2" destOrd="0" presId="urn:microsoft.com/office/officeart/2005/8/layout/hProcess10"/>
    <dgm:cxn modelId="{4238DF1C-0447-4D39-B96C-495E0C91CEC8}" type="presParOf" srcId="{BEAA3C8B-17BA-4601-AE96-74F1F8D75FA0}" destId="{1F0AB7D7-3375-47F0-868A-9AFB14D3F9C7}" srcOrd="0" destOrd="0" presId="urn:microsoft.com/office/officeart/2005/8/layout/hProcess10"/>
    <dgm:cxn modelId="{91854080-62F5-4C38-999A-752F2704EB54}" type="presParOf" srcId="{BEAA3C8B-17BA-4601-AE96-74F1F8D75FA0}" destId="{93CDB7C0-7272-48E9-8C4D-FE34973C3DDD}" srcOrd="1" destOrd="0" presId="urn:microsoft.com/office/officeart/2005/8/layout/hProcess10"/>
    <dgm:cxn modelId="{BAE22FA4-50F6-4A4C-B198-452F920B9CFF}" type="presParOf" srcId="{019983DF-99E4-4A42-B692-64CE1418A962}" destId="{06CA3294-EBE6-4371-BF37-5B94E1B9C66E}" srcOrd="3" destOrd="0" presId="urn:microsoft.com/office/officeart/2005/8/layout/hProcess10"/>
    <dgm:cxn modelId="{F9F24662-9595-4913-97A5-40F61CB280C0}" type="presParOf" srcId="{06CA3294-EBE6-4371-BF37-5B94E1B9C66E}" destId="{456E85D4-1068-4CE3-93E2-A00D2B466632}" srcOrd="0" destOrd="0" presId="urn:microsoft.com/office/officeart/2005/8/layout/hProcess10"/>
    <dgm:cxn modelId="{1872E057-16A7-4A65-8D21-D10D88E95F75}" type="presParOf" srcId="{019983DF-99E4-4A42-B692-64CE1418A962}" destId="{5F66A600-3AF4-4B90-8377-30385F21E1E8}" srcOrd="4" destOrd="0" presId="urn:microsoft.com/office/officeart/2005/8/layout/hProcess10"/>
    <dgm:cxn modelId="{44EDA404-BDBD-4869-AAAD-4795054D9844}" type="presParOf" srcId="{5F66A600-3AF4-4B90-8377-30385F21E1E8}" destId="{6DBBF170-2828-4E47-AA9A-8F1504141201}" srcOrd="0" destOrd="0" presId="urn:microsoft.com/office/officeart/2005/8/layout/hProcess10"/>
    <dgm:cxn modelId="{F1B2E060-96A6-4D32-94CD-7238BA042B9B}" type="presParOf" srcId="{5F66A600-3AF4-4B90-8377-30385F21E1E8}" destId="{E609B5BB-447F-437A-ABF9-EBF5B207DDC8}" srcOrd="1" destOrd="0" presId="urn:microsoft.com/office/officeart/2005/8/layout/hProcess10"/>
    <dgm:cxn modelId="{EDB2029E-4244-46EF-B099-7FB4FCE42F54}" type="presParOf" srcId="{019983DF-99E4-4A42-B692-64CE1418A962}" destId="{035B51A9-893B-4265-82F5-602612F30191}" srcOrd="5" destOrd="0" presId="urn:microsoft.com/office/officeart/2005/8/layout/hProcess10"/>
    <dgm:cxn modelId="{1F217A4F-6B89-4737-A481-9AD8DBC1F856}" type="presParOf" srcId="{035B51A9-893B-4265-82F5-602612F30191}" destId="{54037084-E7F7-40C5-9E47-FD5DBE028BA7}" srcOrd="0" destOrd="0" presId="urn:microsoft.com/office/officeart/2005/8/layout/hProcess10"/>
    <dgm:cxn modelId="{9F88152C-4921-48F6-A7A0-D89E3EF73596}" type="presParOf" srcId="{019983DF-99E4-4A42-B692-64CE1418A962}" destId="{433BDC3B-ED1C-44FD-A7B4-7C005511BDE9}" srcOrd="6" destOrd="0" presId="urn:microsoft.com/office/officeart/2005/8/layout/hProcess10"/>
    <dgm:cxn modelId="{4C732829-E1B1-437B-A8AE-DB8D6CA4C9E0}" type="presParOf" srcId="{433BDC3B-ED1C-44FD-A7B4-7C005511BDE9}" destId="{BC8D024E-C6A0-48C2-8408-268909513F25}" srcOrd="0" destOrd="0" presId="urn:microsoft.com/office/officeart/2005/8/layout/hProcess10"/>
    <dgm:cxn modelId="{F54F9DCF-7634-4D1D-90E5-60B6749A4D0F}" type="presParOf" srcId="{433BDC3B-ED1C-44FD-A7B4-7C005511BDE9}" destId="{919CAFB8-C183-4E97-AFBA-60B8ABBCCE16}" srcOrd="1" destOrd="0" presId="urn:microsoft.com/office/officeart/2005/8/layout/hProcess10"/>
  </dgm:cxnLst>
  <dgm:bg/>
  <dgm:whole/>
  <dgm:extLst>
    <a:ext uri="http://schemas.microsoft.com/office/drawing/2008/diagram">
      <dsp:dataModelExt xmlns:dsp="http://schemas.microsoft.com/office/drawing/2008/diagram" relId="rId91"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C1D8A682-4E29-417C-BE1E-F5AAC678D515}" type="doc">
      <dgm:prSet loTypeId="urn:microsoft.com/office/officeart/2009/layout/CircleArrowProcess" loCatId="process" qsTypeId="urn:microsoft.com/office/officeart/2005/8/quickstyle/simple1" qsCatId="simple" csTypeId="urn:microsoft.com/office/officeart/2005/8/colors/colorful4" csCatId="colorful" phldr="1"/>
      <dgm:spPr/>
      <dgm:t>
        <a:bodyPr/>
        <a:lstStyle/>
        <a:p>
          <a:endParaRPr lang="en-US"/>
        </a:p>
      </dgm:t>
    </dgm:pt>
    <dgm:pt modelId="{6E9D57F4-FD34-4CB7-A2C7-6EF5AC4A24D6}">
      <dgm:prSet phldrT="[Texto]"/>
      <dgm:spPr>
        <a:xfrm>
          <a:off x="2527394" y="556229"/>
          <a:ext cx="855991" cy="427893"/>
        </a:xfrm>
        <a:noFill/>
        <a:ln>
          <a:noFill/>
        </a:ln>
        <a:effectLst/>
      </dgm:spPr>
      <dgm:t>
        <a:bodyPr/>
        <a:lstStyle/>
        <a:p>
          <a:r>
            <a:rPr lang="en-US">
              <a:solidFill>
                <a:sysClr val="windowText" lastClr="000000">
                  <a:hueOff val="0"/>
                  <a:satOff val="0"/>
                  <a:lumOff val="0"/>
                  <a:alphaOff val="0"/>
                </a:sysClr>
              </a:solidFill>
              <a:latin typeface="Calibri" panose="020F0502020204030204"/>
              <a:ea typeface="+mn-ea"/>
              <a:cs typeface="+mn-cs"/>
            </a:rPr>
            <a:t>LOS TRIBUTOS SIENDO LA MANIFESTACIÓN DE PODER DEL ESTADO SOBRE LOS CIUDADANOS</a:t>
          </a:r>
        </a:p>
      </dgm:t>
    </dgm:pt>
    <dgm:pt modelId="{B3EFD1B8-954F-4BB9-BE67-B998E6FAD607}" type="parTrans" cxnId="{DB6EB211-FB1F-41D5-9F11-F050447D4B3A}">
      <dgm:prSet/>
      <dgm:spPr/>
      <dgm:t>
        <a:bodyPr/>
        <a:lstStyle/>
        <a:p>
          <a:endParaRPr lang="en-US"/>
        </a:p>
      </dgm:t>
    </dgm:pt>
    <dgm:pt modelId="{EA2FB9AA-03A3-4FD2-941E-A6901553B530}" type="sibTrans" cxnId="{DB6EB211-FB1F-41D5-9F11-F050447D4B3A}">
      <dgm:prSet/>
      <dgm:spPr/>
      <dgm:t>
        <a:bodyPr/>
        <a:lstStyle/>
        <a:p>
          <a:endParaRPr lang="en-US"/>
        </a:p>
      </dgm:t>
    </dgm:pt>
    <dgm:pt modelId="{863DCBFC-1E81-4BAD-8B99-CC8CBBFB09D1}">
      <dgm:prSet phldrT="[Texto]"/>
      <dgm:spPr>
        <a:xfrm>
          <a:off x="2101278" y="1446580"/>
          <a:ext cx="855991" cy="427893"/>
        </a:xfrm>
        <a:noFill/>
        <a:ln>
          <a:noFill/>
        </a:ln>
        <a:effectLst/>
      </dgm:spPr>
      <dgm:t>
        <a:bodyPr/>
        <a:lstStyle/>
        <a:p>
          <a:r>
            <a:rPr lang="en-US">
              <a:solidFill>
                <a:sysClr val="windowText" lastClr="000000">
                  <a:hueOff val="0"/>
                  <a:satOff val="0"/>
                  <a:lumOff val="0"/>
                  <a:alphaOff val="0"/>
                </a:sysClr>
              </a:solidFill>
              <a:latin typeface="Calibri" panose="020F0502020204030204"/>
              <a:ea typeface="+mn-ea"/>
              <a:cs typeface="+mn-cs"/>
            </a:rPr>
            <a:t>GENERA UNA </a:t>
          </a:r>
          <a:r>
            <a:rPr lang="en-US" b="1">
              <a:solidFill>
                <a:sysClr val="windowText" lastClr="000000">
                  <a:hueOff val="0"/>
                  <a:satOff val="0"/>
                  <a:lumOff val="0"/>
                  <a:alphaOff val="0"/>
                </a:sysClr>
              </a:solidFill>
              <a:latin typeface="Calibri" panose="020F0502020204030204"/>
              <a:ea typeface="+mn-ea"/>
              <a:cs typeface="+mn-cs"/>
            </a:rPr>
            <a:t>RELACIÓN JURIDICA</a:t>
          </a:r>
          <a:r>
            <a:rPr lang="en-US">
              <a:solidFill>
                <a:sysClr val="windowText" lastClr="000000">
                  <a:hueOff val="0"/>
                  <a:satOff val="0"/>
                  <a:lumOff val="0"/>
                  <a:alphaOff val="0"/>
                </a:sysClr>
              </a:solidFill>
              <a:latin typeface="Calibri" panose="020F0502020204030204"/>
              <a:ea typeface="+mn-ea"/>
              <a:cs typeface="+mn-cs"/>
            </a:rPr>
            <a:t> ENTRE LAS PARTES </a:t>
          </a:r>
        </a:p>
      </dgm:t>
    </dgm:pt>
    <dgm:pt modelId="{B4B6C5D5-9A07-4D2D-B499-5A6FBB2E44A6}" type="parTrans" cxnId="{134D9D0E-5D6D-4F44-928B-BBAB1B3FFD7B}">
      <dgm:prSet/>
      <dgm:spPr/>
      <dgm:t>
        <a:bodyPr/>
        <a:lstStyle/>
        <a:p>
          <a:endParaRPr lang="en-US"/>
        </a:p>
      </dgm:t>
    </dgm:pt>
    <dgm:pt modelId="{A452ABFF-732A-4EA7-9BDA-660BCEBB2391}" type="sibTrans" cxnId="{134D9D0E-5D6D-4F44-928B-BBAB1B3FFD7B}">
      <dgm:prSet/>
      <dgm:spPr/>
      <dgm:t>
        <a:bodyPr/>
        <a:lstStyle/>
        <a:p>
          <a:endParaRPr lang="en-US"/>
        </a:p>
      </dgm:t>
    </dgm:pt>
    <dgm:pt modelId="{5FC33F93-BF62-4C35-BB44-B537C470DBBC}">
      <dgm:prSet phldrT="[Texto]"/>
      <dgm:spPr>
        <a:xfrm>
          <a:off x="2529419" y="2338212"/>
          <a:ext cx="855991" cy="427893"/>
        </a:xfrm>
        <a:noFill/>
        <a:ln>
          <a:noFill/>
        </a:ln>
        <a:effectLst/>
      </dgm:spPr>
      <dgm:t>
        <a:bodyPr/>
        <a:lstStyle/>
        <a:p>
          <a:r>
            <a:rPr lang="en-US">
              <a:solidFill>
                <a:sysClr val="windowText" lastClr="000000">
                  <a:hueOff val="0"/>
                  <a:satOff val="0"/>
                  <a:lumOff val="0"/>
                  <a:alphaOff val="0"/>
                </a:sysClr>
              </a:solidFill>
              <a:latin typeface="Calibri" panose="020F0502020204030204"/>
              <a:ea typeface="+mn-ea"/>
              <a:cs typeface="+mn-cs"/>
            </a:rPr>
            <a:t>Y UNA </a:t>
          </a:r>
          <a:r>
            <a:rPr lang="en-US" b="1">
              <a:solidFill>
                <a:sysClr val="windowText" lastClr="000000">
                  <a:hueOff val="0"/>
                  <a:satOff val="0"/>
                  <a:lumOff val="0"/>
                  <a:alphaOff val="0"/>
                </a:sysClr>
              </a:solidFill>
              <a:latin typeface="Calibri" panose="020F0502020204030204"/>
              <a:ea typeface="+mn-ea"/>
              <a:cs typeface="+mn-cs"/>
            </a:rPr>
            <a:t>FUNCIÓN ADMINISTRATIVA</a:t>
          </a:r>
          <a:r>
            <a:rPr lang="en-US">
              <a:solidFill>
                <a:sysClr val="windowText" lastClr="000000">
                  <a:hueOff val="0"/>
                  <a:satOff val="0"/>
                  <a:lumOff val="0"/>
                  <a:alphaOff val="0"/>
                </a:sysClr>
              </a:solidFill>
              <a:latin typeface="Calibri" panose="020F0502020204030204"/>
              <a:ea typeface="+mn-ea"/>
              <a:cs typeface="+mn-cs"/>
            </a:rPr>
            <a:t> A CARGO DEL ESTADO</a:t>
          </a:r>
        </a:p>
      </dgm:t>
    </dgm:pt>
    <dgm:pt modelId="{DD19E2ED-F077-4801-BA0B-B233AEB0C10D}" type="parTrans" cxnId="{3C760A3D-A663-43EF-A65F-0A71F9B7F746}">
      <dgm:prSet/>
      <dgm:spPr/>
      <dgm:t>
        <a:bodyPr/>
        <a:lstStyle/>
        <a:p>
          <a:endParaRPr lang="en-US"/>
        </a:p>
      </dgm:t>
    </dgm:pt>
    <dgm:pt modelId="{EB687C6E-A47B-4F68-87C1-120CC8F6E8B1}" type="sibTrans" cxnId="{3C760A3D-A663-43EF-A65F-0A71F9B7F746}">
      <dgm:prSet/>
      <dgm:spPr/>
      <dgm:t>
        <a:bodyPr/>
        <a:lstStyle/>
        <a:p>
          <a:endParaRPr lang="en-US"/>
        </a:p>
      </dgm:t>
    </dgm:pt>
    <dgm:pt modelId="{A1F17F45-5FA2-42ED-845F-75542483653D}" type="pres">
      <dgm:prSet presAssocID="{C1D8A682-4E29-417C-BE1E-F5AAC678D515}" presName="Name0" presStyleCnt="0">
        <dgm:presLayoutVars>
          <dgm:chMax val="7"/>
          <dgm:chPref val="7"/>
          <dgm:dir/>
          <dgm:animLvl val="lvl"/>
        </dgm:presLayoutVars>
      </dgm:prSet>
      <dgm:spPr/>
      <dgm:t>
        <a:bodyPr/>
        <a:lstStyle/>
        <a:p>
          <a:endParaRPr lang="en-US"/>
        </a:p>
      </dgm:t>
    </dgm:pt>
    <dgm:pt modelId="{D5840E13-7147-45BB-A84D-BCE527A53430}" type="pres">
      <dgm:prSet presAssocID="{6E9D57F4-FD34-4CB7-A2C7-6EF5AC4A24D6}" presName="Accent1" presStyleCnt="0"/>
      <dgm:spPr/>
    </dgm:pt>
    <dgm:pt modelId="{0C746254-CA92-402A-A3BB-78E024C3BDB8}" type="pres">
      <dgm:prSet presAssocID="{6E9D57F4-FD34-4CB7-A2C7-6EF5AC4A24D6}" presName="Accent" presStyleLbl="node1" presStyleIdx="0" presStyleCnt="3"/>
      <dgm:spPr>
        <a:xfrm>
          <a:off x="2186906" y="0"/>
          <a:ext cx="1540438" cy="1540672"/>
        </a:xfrm>
        <a:prstGeom prst="circularArrow">
          <a:avLst>
            <a:gd name="adj1" fmla="val 10980"/>
            <a:gd name="adj2" fmla="val 1142322"/>
            <a:gd name="adj3" fmla="val 4500000"/>
            <a:gd name="adj4" fmla="val 10800000"/>
            <a:gd name="adj5" fmla="val 12500"/>
          </a:avLst>
        </a:prstGeom>
        <a:solidFill>
          <a:srgbClr val="FFC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endParaRPr lang="en-US"/>
        </a:p>
      </dgm:t>
    </dgm:pt>
    <dgm:pt modelId="{BABED566-1E33-4E5B-B981-41B37ACF2228}" type="pres">
      <dgm:prSet presAssocID="{6E9D57F4-FD34-4CB7-A2C7-6EF5AC4A24D6}" presName="Parent1" presStyleLbl="revTx" presStyleIdx="0" presStyleCnt="3">
        <dgm:presLayoutVars>
          <dgm:chMax val="1"/>
          <dgm:chPref val="1"/>
          <dgm:bulletEnabled val="1"/>
        </dgm:presLayoutVars>
      </dgm:prSet>
      <dgm:spPr>
        <a:prstGeom prst="rect">
          <a:avLst/>
        </a:prstGeom>
      </dgm:spPr>
      <dgm:t>
        <a:bodyPr/>
        <a:lstStyle/>
        <a:p>
          <a:endParaRPr lang="en-US"/>
        </a:p>
      </dgm:t>
    </dgm:pt>
    <dgm:pt modelId="{CF9895A3-C10B-41F6-B2E2-62027DF2EAC8}" type="pres">
      <dgm:prSet presAssocID="{863DCBFC-1E81-4BAD-8B99-CC8CBBFB09D1}" presName="Accent2" presStyleCnt="0"/>
      <dgm:spPr/>
    </dgm:pt>
    <dgm:pt modelId="{2E1B5E23-7A04-40B2-8308-11CDEEFA8604}" type="pres">
      <dgm:prSet presAssocID="{863DCBFC-1E81-4BAD-8B99-CC8CBBFB09D1}" presName="Accent" presStyleLbl="node1" presStyleIdx="1" presStyleCnt="3"/>
      <dgm:spPr>
        <a:xfrm>
          <a:off x="1759055" y="885230"/>
          <a:ext cx="1540438" cy="1540672"/>
        </a:xfrm>
        <a:prstGeom prst="leftCircularArrow">
          <a:avLst>
            <a:gd name="adj1" fmla="val 10980"/>
            <a:gd name="adj2" fmla="val 1142322"/>
            <a:gd name="adj3" fmla="val 6300000"/>
            <a:gd name="adj4" fmla="val 18900000"/>
            <a:gd name="adj5" fmla="val 12500"/>
          </a:avLst>
        </a:prstGeom>
        <a:solidFill>
          <a:srgbClr val="FFC000">
            <a:hueOff val="5197846"/>
            <a:satOff val="-23984"/>
            <a:lumOff val="883"/>
            <a:alphaOff val="0"/>
          </a:srgbClr>
        </a:solidFill>
        <a:ln w="12700" cap="flat" cmpd="sng" algn="ctr">
          <a:solidFill>
            <a:sysClr val="window" lastClr="FFFFFF">
              <a:hueOff val="0"/>
              <a:satOff val="0"/>
              <a:lumOff val="0"/>
              <a:alphaOff val="0"/>
            </a:sysClr>
          </a:solidFill>
          <a:prstDash val="solid"/>
          <a:miter lim="800000"/>
        </a:ln>
        <a:effectLst/>
      </dgm:spPr>
      <dgm:t>
        <a:bodyPr/>
        <a:lstStyle/>
        <a:p>
          <a:endParaRPr lang="en-US"/>
        </a:p>
      </dgm:t>
    </dgm:pt>
    <dgm:pt modelId="{DD9FDF43-5DFA-4B02-831F-AC966AC83176}" type="pres">
      <dgm:prSet presAssocID="{863DCBFC-1E81-4BAD-8B99-CC8CBBFB09D1}" presName="Parent2" presStyleLbl="revTx" presStyleIdx="1" presStyleCnt="3">
        <dgm:presLayoutVars>
          <dgm:chMax val="1"/>
          <dgm:chPref val="1"/>
          <dgm:bulletEnabled val="1"/>
        </dgm:presLayoutVars>
      </dgm:prSet>
      <dgm:spPr>
        <a:prstGeom prst="rect">
          <a:avLst/>
        </a:prstGeom>
      </dgm:spPr>
      <dgm:t>
        <a:bodyPr/>
        <a:lstStyle/>
        <a:p>
          <a:endParaRPr lang="en-US"/>
        </a:p>
      </dgm:t>
    </dgm:pt>
    <dgm:pt modelId="{6A76A0D6-EA8A-4596-9BC9-F95AFA44386E}" type="pres">
      <dgm:prSet presAssocID="{5FC33F93-BF62-4C35-BB44-B537C470DBBC}" presName="Accent3" presStyleCnt="0"/>
      <dgm:spPr/>
    </dgm:pt>
    <dgm:pt modelId="{CA0097CC-CBE4-4708-A801-9A0CF3424058}" type="pres">
      <dgm:prSet presAssocID="{5FC33F93-BF62-4C35-BB44-B537C470DBBC}" presName="Accent" presStyleLbl="node1" presStyleIdx="2" presStyleCnt="3" custLinFactNeighborY="-1026"/>
      <dgm:spPr>
        <a:xfrm>
          <a:off x="2296545" y="1862810"/>
          <a:ext cx="1323475" cy="1324005"/>
        </a:xfrm>
        <a:prstGeom prst="blockArc">
          <a:avLst>
            <a:gd name="adj1" fmla="val 13500000"/>
            <a:gd name="adj2" fmla="val 10800000"/>
            <a:gd name="adj3" fmla="val 12740"/>
          </a:avLst>
        </a:prstGeom>
        <a:solidFill>
          <a:srgbClr val="FFC000">
            <a:hueOff val="10395692"/>
            <a:satOff val="-47968"/>
            <a:lumOff val="1765"/>
            <a:alphaOff val="0"/>
          </a:srgbClr>
        </a:solidFill>
        <a:ln w="12700" cap="flat" cmpd="sng" algn="ctr">
          <a:solidFill>
            <a:sysClr val="window" lastClr="FFFFFF">
              <a:hueOff val="0"/>
              <a:satOff val="0"/>
              <a:lumOff val="0"/>
              <a:alphaOff val="0"/>
            </a:sysClr>
          </a:solidFill>
          <a:prstDash val="solid"/>
          <a:miter lim="800000"/>
        </a:ln>
        <a:effectLst/>
      </dgm:spPr>
      <dgm:t>
        <a:bodyPr/>
        <a:lstStyle/>
        <a:p>
          <a:endParaRPr lang="en-US"/>
        </a:p>
      </dgm:t>
    </dgm:pt>
    <dgm:pt modelId="{D118999D-4C9E-48BE-8FBC-424C7F988EF8}" type="pres">
      <dgm:prSet presAssocID="{5FC33F93-BF62-4C35-BB44-B537C470DBBC}" presName="Parent3" presStyleLbl="revTx" presStyleIdx="2" presStyleCnt="3">
        <dgm:presLayoutVars>
          <dgm:chMax val="1"/>
          <dgm:chPref val="1"/>
          <dgm:bulletEnabled val="1"/>
        </dgm:presLayoutVars>
      </dgm:prSet>
      <dgm:spPr>
        <a:prstGeom prst="rect">
          <a:avLst/>
        </a:prstGeom>
      </dgm:spPr>
      <dgm:t>
        <a:bodyPr/>
        <a:lstStyle/>
        <a:p>
          <a:endParaRPr lang="en-US"/>
        </a:p>
      </dgm:t>
    </dgm:pt>
  </dgm:ptLst>
  <dgm:cxnLst>
    <dgm:cxn modelId="{A7AA3D6E-39C7-4905-BC4A-555167829F37}" type="presOf" srcId="{863DCBFC-1E81-4BAD-8B99-CC8CBBFB09D1}" destId="{DD9FDF43-5DFA-4B02-831F-AC966AC83176}" srcOrd="0" destOrd="0" presId="urn:microsoft.com/office/officeart/2009/layout/CircleArrowProcess"/>
    <dgm:cxn modelId="{B8E98EED-DEC0-43D0-BFD2-5112B4949A94}" type="presOf" srcId="{C1D8A682-4E29-417C-BE1E-F5AAC678D515}" destId="{A1F17F45-5FA2-42ED-845F-75542483653D}" srcOrd="0" destOrd="0" presId="urn:microsoft.com/office/officeart/2009/layout/CircleArrowProcess"/>
    <dgm:cxn modelId="{3C760A3D-A663-43EF-A65F-0A71F9B7F746}" srcId="{C1D8A682-4E29-417C-BE1E-F5AAC678D515}" destId="{5FC33F93-BF62-4C35-BB44-B537C470DBBC}" srcOrd="2" destOrd="0" parTransId="{DD19E2ED-F077-4801-BA0B-B233AEB0C10D}" sibTransId="{EB687C6E-A47B-4F68-87C1-120CC8F6E8B1}"/>
    <dgm:cxn modelId="{964FE0DD-4661-4EE8-81C5-7CC28F4D4F36}" type="presOf" srcId="{5FC33F93-BF62-4C35-BB44-B537C470DBBC}" destId="{D118999D-4C9E-48BE-8FBC-424C7F988EF8}" srcOrd="0" destOrd="0" presId="urn:microsoft.com/office/officeart/2009/layout/CircleArrowProcess"/>
    <dgm:cxn modelId="{48331EF0-DA53-4471-BA13-5C07CE776334}" type="presOf" srcId="{6E9D57F4-FD34-4CB7-A2C7-6EF5AC4A24D6}" destId="{BABED566-1E33-4E5B-B981-41B37ACF2228}" srcOrd="0" destOrd="0" presId="urn:microsoft.com/office/officeart/2009/layout/CircleArrowProcess"/>
    <dgm:cxn modelId="{DB6EB211-FB1F-41D5-9F11-F050447D4B3A}" srcId="{C1D8A682-4E29-417C-BE1E-F5AAC678D515}" destId="{6E9D57F4-FD34-4CB7-A2C7-6EF5AC4A24D6}" srcOrd="0" destOrd="0" parTransId="{B3EFD1B8-954F-4BB9-BE67-B998E6FAD607}" sibTransId="{EA2FB9AA-03A3-4FD2-941E-A6901553B530}"/>
    <dgm:cxn modelId="{134D9D0E-5D6D-4F44-928B-BBAB1B3FFD7B}" srcId="{C1D8A682-4E29-417C-BE1E-F5AAC678D515}" destId="{863DCBFC-1E81-4BAD-8B99-CC8CBBFB09D1}" srcOrd="1" destOrd="0" parTransId="{B4B6C5D5-9A07-4D2D-B499-5A6FBB2E44A6}" sibTransId="{A452ABFF-732A-4EA7-9BDA-660BCEBB2391}"/>
    <dgm:cxn modelId="{F262292D-F610-426D-AD21-D9C285E470E9}" type="presParOf" srcId="{A1F17F45-5FA2-42ED-845F-75542483653D}" destId="{D5840E13-7147-45BB-A84D-BCE527A53430}" srcOrd="0" destOrd="0" presId="urn:microsoft.com/office/officeart/2009/layout/CircleArrowProcess"/>
    <dgm:cxn modelId="{F305EB6A-DAEE-4BE0-8CEF-4E311F70F9B9}" type="presParOf" srcId="{D5840E13-7147-45BB-A84D-BCE527A53430}" destId="{0C746254-CA92-402A-A3BB-78E024C3BDB8}" srcOrd="0" destOrd="0" presId="urn:microsoft.com/office/officeart/2009/layout/CircleArrowProcess"/>
    <dgm:cxn modelId="{17362F71-D332-4F0D-9194-24E13DE54086}" type="presParOf" srcId="{A1F17F45-5FA2-42ED-845F-75542483653D}" destId="{BABED566-1E33-4E5B-B981-41B37ACF2228}" srcOrd="1" destOrd="0" presId="urn:microsoft.com/office/officeart/2009/layout/CircleArrowProcess"/>
    <dgm:cxn modelId="{1D84D725-9792-415F-826C-1C9E9B52B837}" type="presParOf" srcId="{A1F17F45-5FA2-42ED-845F-75542483653D}" destId="{CF9895A3-C10B-41F6-B2E2-62027DF2EAC8}" srcOrd="2" destOrd="0" presId="urn:microsoft.com/office/officeart/2009/layout/CircleArrowProcess"/>
    <dgm:cxn modelId="{CCBED567-32A8-4BA7-8748-2749BD013924}" type="presParOf" srcId="{CF9895A3-C10B-41F6-B2E2-62027DF2EAC8}" destId="{2E1B5E23-7A04-40B2-8308-11CDEEFA8604}" srcOrd="0" destOrd="0" presId="urn:microsoft.com/office/officeart/2009/layout/CircleArrowProcess"/>
    <dgm:cxn modelId="{DBF10BF9-A586-4F09-8E91-B6C61005A3BD}" type="presParOf" srcId="{A1F17F45-5FA2-42ED-845F-75542483653D}" destId="{DD9FDF43-5DFA-4B02-831F-AC966AC83176}" srcOrd="3" destOrd="0" presId="urn:microsoft.com/office/officeart/2009/layout/CircleArrowProcess"/>
    <dgm:cxn modelId="{15B5DB5B-B1D0-4572-BBA8-3D2DA61234C2}" type="presParOf" srcId="{A1F17F45-5FA2-42ED-845F-75542483653D}" destId="{6A76A0D6-EA8A-4596-9BC9-F95AFA44386E}" srcOrd="4" destOrd="0" presId="urn:microsoft.com/office/officeart/2009/layout/CircleArrowProcess"/>
    <dgm:cxn modelId="{052C0F57-7CA1-4720-87B4-D7B058A4E8DB}" type="presParOf" srcId="{6A76A0D6-EA8A-4596-9BC9-F95AFA44386E}" destId="{CA0097CC-CBE4-4708-A801-9A0CF3424058}" srcOrd="0" destOrd="0" presId="urn:microsoft.com/office/officeart/2009/layout/CircleArrowProcess"/>
    <dgm:cxn modelId="{4EBA2060-B6A1-4C4E-9E71-00EF47CC1726}" type="presParOf" srcId="{A1F17F45-5FA2-42ED-845F-75542483653D}" destId="{D118999D-4C9E-48BE-8FBC-424C7F988EF8}" srcOrd="5" destOrd="0" presId="urn:microsoft.com/office/officeart/2009/layout/CircleArrowProcess"/>
  </dgm:cxnLst>
  <dgm:bg/>
  <dgm:whole/>
  <dgm:extLst>
    <a:ext uri="http://schemas.microsoft.com/office/drawing/2008/diagram">
      <dsp:dataModelExt xmlns:dsp="http://schemas.microsoft.com/office/drawing/2008/diagram" relId="rId97"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DF505B7A-F710-4353-8BD3-0C6FD8CF2371}" type="doc">
      <dgm:prSet loTypeId="urn:microsoft.com/office/officeart/2008/layout/LinedList" loCatId="hierarchy" qsTypeId="urn:microsoft.com/office/officeart/2005/8/quickstyle/simple1" qsCatId="simple" csTypeId="urn:microsoft.com/office/officeart/2005/8/colors/accent4_1" csCatId="accent4" phldr="1"/>
      <dgm:spPr/>
      <dgm:t>
        <a:bodyPr/>
        <a:lstStyle/>
        <a:p>
          <a:endParaRPr lang="en-US"/>
        </a:p>
      </dgm:t>
    </dgm:pt>
    <dgm:pt modelId="{BFF1B272-559C-4832-AD2F-8A265A3AA4BD}">
      <dgm:prSet phldrT="[Texto]" custT="1"/>
      <dgm:spPr>
        <a:xfrm>
          <a:off x="0" y="3609"/>
          <a:ext cx="863998" cy="7385352"/>
        </a:xfrm>
        <a:noFill/>
        <a:ln>
          <a:noFill/>
        </a:ln>
        <a:effectLst/>
      </dgm:spPr>
      <dgm:t>
        <a:bodyPr/>
        <a:lstStyle/>
        <a:p>
          <a:pPr algn="just"/>
          <a:r>
            <a:rPr lang="en-US" sz="1400" b="1" cap="none" spc="0">
              <a:ln w="9525">
                <a:prstDash val="solid"/>
              </a:ln>
              <a:solidFill>
                <a:sysClr val="windowText" lastClr="000000">
                  <a:hueOff val="0"/>
                  <a:satOff val="0"/>
                  <a:lumOff val="0"/>
                  <a:alphaOff val="0"/>
                </a:sysClr>
              </a:solidFill>
              <a:effectLst>
                <a:outerShdw blurRad="12700" dist="38100" dir="2700000" algn="tl" rotWithShape="0">
                  <a:sysClr val="window" lastClr="FFFFFF">
                    <a:lumMod val="50000"/>
                  </a:sysClr>
                </a:outerShdw>
              </a:effectLst>
              <a:latin typeface="Calibri" panose="020F0502020204030204"/>
              <a:ea typeface="+mn-ea"/>
              <a:cs typeface="+mn-cs"/>
            </a:rPr>
            <a:t>INGRESOS PÚBLICOS</a:t>
          </a:r>
        </a:p>
      </dgm:t>
    </dgm:pt>
    <dgm:pt modelId="{5782725B-E26A-4610-845F-CB1AB9F2AABC}" type="parTrans" cxnId="{54E0A412-243F-4C04-B6E7-9283521C5336}">
      <dgm:prSet/>
      <dgm:spPr/>
      <dgm:t>
        <a:bodyPr/>
        <a:lstStyle/>
        <a:p>
          <a:pPr algn="just"/>
          <a:endParaRPr lang="en-US" b="0" cap="none" spc="0">
            <a:ln w="0"/>
            <a:solidFill>
              <a:schemeClr val="tx1"/>
            </a:solidFill>
            <a:effectLst>
              <a:outerShdw blurRad="38100" dist="19050" dir="2700000" algn="tl" rotWithShape="0">
                <a:schemeClr val="dk1">
                  <a:alpha val="40000"/>
                </a:schemeClr>
              </a:outerShdw>
            </a:effectLst>
          </a:endParaRPr>
        </a:p>
      </dgm:t>
    </dgm:pt>
    <dgm:pt modelId="{989C078A-B7E4-4608-8D26-FFE8B7EEA7BF}" type="sibTrans" cxnId="{54E0A412-243F-4C04-B6E7-9283521C5336}">
      <dgm:prSet/>
      <dgm:spPr/>
      <dgm:t>
        <a:bodyPr/>
        <a:lstStyle/>
        <a:p>
          <a:pPr algn="just"/>
          <a:endParaRPr lang="en-US" b="0" cap="none" spc="0">
            <a:ln w="0"/>
            <a:solidFill>
              <a:schemeClr val="tx1"/>
            </a:solidFill>
            <a:effectLst>
              <a:outerShdw blurRad="38100" dist="19050" dir="2700000" algn="tl" rotWithShape="0">
                <a:schemeClr val="dk1">
                  <a:alpha val="40000"/>
                </a:schemeClr>
              </a:outerShdw>
            </a:effectLst>
          </a:endParaRPr>
        </a:p>
      </dgm:t>
    </dgm:pt>
    <dgm:pt modelId="{BE1DAD46-1F4E-4506-8B78-601F5CD3C523}">
      <dgm:prSet phldrT="[Texto]" custT="1"/>
      <dgm:spPr>
        <a:xfrm>
          <a:off x="948180" y="227910"/>
          <a:ext cx="1412011" cy="1219077"/>
        </a:xfrm>
        <a:noFill/>
        <a:ln>
          <a:noFill/>
        </a:ln>
        <a:effectLst/>
      </dgm:spPr>
      <dgm:t>
        <a:bodyPr/>
        <a:lstStyle/>
        <a:p>
          <a:pPr algn="just"/>
          <a:r>
            <a:rPr lang="en-US" sz="1200" b="1" cap="none" spc="0">
              <a:ln w="9525">
                <a:prstDash val="solid"/>
              </a:ln>
              <a:solidFill>
                <a:sysClr val="windowText" lastClr="000000">
                  <a:hueOff val="0"/>
                  <a:satOff val="0"/>
                  <a:lumOff val="0"/>
                  <a:alphaOff val="0"/>
                </a:sysClr>
              </a:solidFill>
              <a:effectLst>
                <a:outerShdw blurRad="12700" dist="38100" dir="2700000" algn="tl" rotWithShape="0">
                  <a:sysClr val="window" lastClr="FFFFFF">
                    <a:lumMod val="50000"/>
                  </a:sysClr>
                </a:outerShdw>
              </a:effectLst>
              <a:latin typeface="Calibri" panose="020F0502020204030204"/>
              <a:ea typeface="+mn-ea"/>
              <a:cs typeface="+mn-cs"/>
            </a:rPr>
            <a:t>CORRIENTES</a:t>
          </a:r>
        </a:p>
        <a:p>
          <a:pPr algn="just"/>
          <a:r>
            <a:rPr lang="en-US" sz="1100" b="0" cap="none" spc="0">
              <a:ln w="0"/>
              <a:solidFill>
                <a:sysClr val="windowText" lastClr="000000">
                  <a:hueOff val="0"/>
                  <a:satOff val="0"/>
                  <a:lumOff val="0"/>
                  <a:alphaOff val="0"/>
                </a:sysClr>
              </a:solidFill>
              <a:effectLst>
                <a:outerShdw blurRad="38100" dist="19050" dir="2700000" algn="tl" rotWithShape="0">
                  <a:sysClr val="windowText" lastClr="000000">
                    <a:alpha val="40000"/>
                  </a:sysClr>
                </a:outerShdw>
              </a:effectLst>
              <a:latin typeface="Calibri" panose="020F0502020204030204"/>
              <a:ea typeface="+mn-ea"/>
              <a:cs typeface="+mn-cs"/>
            </a:rPr>
            <a:t>Son aquellos que con cierta regularidad ingresan al patrimonio público</a:t>
          </a:r>
        </a:p>
        <a:p>
          <a:pPr algn="just"/>
          <a:endParaRPr lang="en-US" sz="2000" b="0" cap="none" spc="0">
            <a:ln w="0"/>
            <a:solidFill>
              <a:sysClr val="windowText" lastClr="000000">
                <a:hueOff val="0"/>
                <a:satOff val="0"/>
                <a:lumOff val="0"/>
                <a:alphaOff val="0"/>
              </a:sysClr>
            </a:solidFill>
            <a:effectLst>
              <a:outerShdw blurRad="38100" dist="19050" dir="2700000" algn="tl" rotWithShape="0">
                <a:sysClr val="windowText" lastClr="000000">
                  <a:alpha val="40000"/>
                </a:sysClr>
              </a:outerShdw>
            </a:effectLst>
            <a:latin typeface="Calibri" panose="020F0502020204030204"/>
            <a:ea typeface="+mn-ea"/>
            <a:cs typeface="+mn-cs"/>
          </a:endParaRPr>
        </a:p>
      </dgm:t>
    </dgm:pt>
    <dgm:pt modelId="{68D19337-B384-4A20-A9C7-8FE7C905F03E}" type="parTrans" cxnId="{73176DD9-E666-4FFB-9BDB-1C7E5325ECC4}">
      <dgm:prSet/>
      <dgm:spPr/>
      <dgm:t>
        <a:bodyPr/>
        <a:lstStyle/>
        <a:p>
          <a:pPr algn="just"/>
          <a:endParaRPr lang="en-US" b="0" cap="none" spc="0">
            <a:ln w="0"/>
            <a:solidFill>
              <a:schemeClr val="tx1"/>
            </a:solidFill>
            <a:effectLst>
              <a:outerShdw blurRad="38100" dist="19050" dir="2700000" algn="tl" rotWithShape="0">
                <a:schemeClr val="dk1">
                  <a:alpha val="40000"/>
                </a:schemeClr>
              </a:outerShdw>
            </a:effectLst>
          </a:endParaRPr>
        </a:p>
      </dgm:t>
    </dgm:pt>
    <dgm:pt modelId="{71DC4039-C227-4425-A060-AC4C4D380EEB}" type="sibTrans" cxnId="{73176DD9-E666-4FFB-9BDB-1C7E5325ECC4}">
      <dgm:prSet/>
      <dgm:spPr/>
      <dgm:t>
        <a:bodyPr/>
        <a:lstStyle/>
        <a:p>
          <a:pPr algn="just"/>
          <a:endParaRPr lang="en-US" b="0" cap="none" spc="0">
            <a:ln w="0"/>
            <a:solidFill>
              <a:schemeClr val="tx1"/>
            </a:solidFill>
            <a:effectLst>
              <a:outerShdw blurRad="38100" dist="19050" dir="2700000" algn="tl" rotWithShape="0">
                <a:schemeClr val="dk1">
                  <a:alpha val="40000"/>
                </a:schemeClr>
              </a:outerShdw>
            </a:effectLst>
          </a:endParaRPr>
        </a:p>
      </dgm:t>
    </dgm:pt>
    <dgm:pt modelId="{2E493EC0-83DA-468F-8686-D7CEA07D94BA}">
      <dgm:prSet custT="1"/>
      <dgm:spPr>
        <a:xfrm>
          <a:off x="2444374" y="227910"/>
          <a:ext cx="1060872" cy="1518993"/>
        </a:xfrm>
        <a:noFill/>
        <a:ln>
          <a:noFill/>
        </a:ln>
        <a:effectLst/>
      </dgm:spPr>
      <dgm:t>
        <a:bodyPr/>
        <a:lstStyle/>
        <a:p>
          <a:pPr algn="just"/>
          <a:r>
            <a:rPr lang="en-US" sz="1100" b="1">
              <a:solidFill>
                <a:srgbClr val="FF0000"/>
              </a:solidFill>
              <a:latin typeface="Calibri" panose="020F0502020204030204"/>
              <a:ea typeface="+mn-ea"/>
              <a:cs typeface="+mn-cs"/>
            </a:rPr>
            <a:t>TRIBUTARIOS</a:t>
          </a:r>
          <a:r>
            <a:rPr lang="en-US" sz="2000">
              <a:solidFill>
                <a:sysClr val="windowText" lastClr="000000">
                  <a:hueOff val="0"/>
                  <a:satOff val="0"/>
                  <a:lumOff val="0"/>
                  <a:alphaOff val="0"/>
                </a:sysClr>
              </a:solidFill>
              <a:latin typeface="Calibri" panose="020F0502020204030204"/>
              <a:ea typeface="+mn-ea"/>
              <a:cs typeface="+mn-cs"/>
            </a:rPr>
            <a:t> </a:t>
          </a:r>
        </a:p>
      </dgm:t>
    </dgm:pt>
    <dgm:pt modelId="{3C84B71A-2B0F-4552-93A6-F968D242A94A}" type="parTrans" cxnId="{76CC8BA3-9EA8-4C8A-8C53-BA1E0F15930D}">
      <dgm:prSet/>
      <dgm:spPr/>
      <dgm:t>
        <a:bodyPr/>
        <a:lstStyle/>
        <a:p>
          <a:pPr algn="just"/>
          <a:endParaRPr lang="en-US"/>
        </a:p>
      </dgm:t>
    </dgm:pt>
    <dgm:pt modelId="{AA46523C-F46D-4043-AC78-F8836646793A}" type="sibTrans" cxnId="{76CC8BA3-9EA8-4C8A-8C53-BA1E0F15930D}">
      <dgm:prSet/>
      <dgm:spPr/>
      <dgm:t>
        <a:bodyPr/>
        <a:lstStyle/>
        <a:p>
          <a:pPr algn="just"/>
          <a:endParaRPr lang="en-US"/>
        </a:p>
      </dgm:t>
    </dgm:pt>
    <dgm:pt modelId="{7B460CD6-A93C-47FD-BEDC-932516947F44}">
      <dgm:prSet phldrT="[Texto]" custT="1"/>
      <dgm:spPr>
        <a:xfrm>
          <a:off x="948180" y="5069631"/>
          <a:ext cx="1412011" cy="1875562"/>
        </a:xfrm>
        <a:noFill/>
        <a:ln>
          <a:noFill/>
        </a:ln>
        <a:effectLst/>
      </dgm:spPr>
      <dgm:t>
        <a:bodyPr/>
        <a:lstStyle/>
        <a:p>
          <a:pPr algn="just"/>
          <a:r>
            <a:rPr lang="en-US" sz="1200" b="1" cap="none" spc="0">
              <a:ln w="9525">
                <a:prstDash val="solid"/>
              </a:ln>
              <a:solidFill>
                <a:sysClr val="windowText" lastClr="000000">
                  <a:hueOff val="0"/>
                  <a:satOff val="0"/>
                  <a:lumOff val="0"/>
                  <a:alphaOff val="0"/>
                </a:sysClr>
              </a:solidFill>
              <a:effectLst>
                <a:outerShdw blurRad="12700" dist="38100" dir="2700000" algn="tl" rotWithShape="0">
                  <a:sysClr val="window" lastClr="FFFFFF">
                    <a:lumMod val="50000"/>
                  </a:sysClr>
                </a:outerShdw>
              </a:effectLst>
              <a:latin typeface="Calibri" panose="020F0502020204030204"/>
              <a:ea typeface="+mn-ea"/>
              <a:cs typeface="+mn-cs"/>
            </a:rPr>
            <a:t>NO CORRIENTES</a:t>
          </a:r>
        </a:p>
        <a:p>
          <a:pPr algn="just"/>
          <a:r>
            <a:rPr lang="en-US" sz="1100" b="0" cap="none" spc="0">
              <a:ln w="0"/>
              <a:solidFill>
                <a:sysClr val="windowText" lastClr="000000">
                  <a:hueOff val="0"/>
                  <a:satOff val="0"/>
                  <a:lumOff val="0"/>
                  <a:alphaOff val="0"/>
                </a:sysClr>
              </a:solidFill>
              <a:effectLst>
                <a:outerShdw blurRad="38100" dist="19050" dir="2700000" algn="tl" rotWithShape="0">
                  <a:sysClr val="windowText" lastClr="000000">
                    <a:alpha val="40000"/>
                  </a:sysClr>
                </a:outerShdw>
              </a:effectLst>
              <a:latin typeface="Calibri" panose="020F0502020204030204"/>
              <a:ea typeface="+mn-ea"/>
              <a:cs typeface="+mn-cs"/>
            </a:rPr>
            <a:t>Son aquellos que ingresan de manera esporádica al tesoro público</a:t>
          </a:r>
        </a:p>
      </dgm:t>
    </dgm:pt>
    <dgm:pt modelId="{8C209377-E661-4859-8B94-9ABBAA477C0E}" type="sibTrans" cxnId="{3F807BCC-5750-4772-AAD5-CA2D0F9F6340}">
      <dgm:prSet/>
      <dgm:spPr/>
      <dgm:t>
        <a:bodyPr/>
        <a:lstStyle/>
        <a:p>
          <a:pPr algn="just"/>
          <a:endParaRPr lang="en-US" b="0" cap="none" spc="0">
            <a:ln w="0"/>
            <a:solidFill>
              <a:schemeClr val="tx1"/>
            </a:solidFill>
            <a:effectLst>
              <a:outerShdw blurRad="38100" dist="19050" dir="2700000" algn="tl" rotWithShape="0">
                <a:schemeClr val="dk1">
                  <a:alpha val="40000"/>
                </a:schemeClr>
              </a:outerShdw>
            </a:effectLst>
          </a:endParaRPr>
        </a:p>
      </dgm:t>
    </dgm:pt>
    <dgm:pt modelId="{5701B943-8545-4E9C-8C11-E392BE3E7BF4}" type="parTrans" cxnId="{3F807BCC-5750-4772-AAD5-CA2D0F9F6340}">
      <dgm:prSet/>
      <dgm:spPr/>
      <dgm:t>
        <a:bodyPr/>
        <a:lstStyle/>
        <a:p>
          <a:pPr algn="just"/>
          <a:endParaRPr lang="en-US" b="0" cap="none" spc="0">
            <a:ln w="0"/>
            <a:solidFill>
              <a:schemeClr val="tx1"/>
            </a:solidFill>
            <a:effectLst>
              <a:outerShdw blurRad="38100" dist="19050" dir="2700000" algn="tl" rotWithShape="0">
                <a:schemeClr val="dk1">
                  <a:alpha val="40000"/>
                </a:schemeClr>
              </a:outerShdw>
            </a:effectLst>
          </a:endParaRPr>
        </a:p>
      </dgm:t>
    </dgm:pt>
    <dgm:pt modelId="{EB01F6CC-A27E-40FA-A040-B4B2E0444DB3}">
      <dgm:prSet custT="1"/>
      <dgm:spPr>
        <a:xfrm>
          <a:off x="2444374" y="1746904"/>
          <a:ext cx="1060872" cy="2228308"/>
        </a:xfrm>
        <a:noFill/>
        <a:ln>
          <a:noFill/>
        </a:ln>
        <a:effectLst/>
      </dgm:spPr>
      <dgm:t>
        <a:bodyPr/>
        <a:lstStyle/>
        <a:p>
          <a:pPr algn="just"/>
          <a:r>
            <a:rPr lang="en-US" sz="1100" b="1">
              <a:solidFill>
                <a:srgbClr val="FF0000"/>
              </a:solidFill>
              <a:latin typeface="Calibri" panose="020F0502020204030204"/>
              <a:ea typeface="+mn-ea"/>
              <a:cs typeface="+mn-cs"/>
            </a:rPr>
            <a:t>NO TRIBUTARIOS</a:t>
          </a:r>
        </a:p>
      </dgm:t>
    </dgm:pt>
    <dgm:pt modelId="{6EF06977-E087-4E11-8060-0A058B6DCCB1}" type="parTrans" cxnId="{ACDB6C6B-09D5-4B61-AEA7-8863D2BB971A}">
      <dgm:prSet/>
      <dgm:spPr/>
      <dgm:t>
        <a:bodyPr/>
        <a:lstStyle/>
        <a:p>
          <a:pPr algn="just"/>
          <a:endParaRPr lang="en-US"/>
        </a:p>
      </dgm:t>
    </dgm:pt>
    <dgm:pt modelId="{FE40460C-6AEC-49A5-BCAF-2C5DBDD94C25}" type="sibTrans" cxnId="{ACDB6C6B-09D5-4B61-AEA7-8863D2BB971A}">
      <dgm:prSet/>
      <dgm:spPr/>
      <dgm:t>
        <a:bodyPr/>
        <a:lstStyle/>
        <a:p>
          <a:pPr algn="just"/>
          <a:endParaRPr lang="en-US"/>
        </a:p>
      </dgm:t>
    </dgm:pt>
    <dgm:pt modelId="{0885528D-6D69-4074-900B-C5DB92C9EFF4}">
      <dgm:prSet custT="1"/>
      <dgm:spPr>
        <a:xfrm>
          <a:off x="3589429" y="227910"/>
          <a:ext cx="1553213" cy="466114"/>
        </a:xfrm>
        <a:noFill/>
        <a:ln>
          <a:noFill/>
        </a:ln>
        <a:effectLst/>
      </dgm:spPr>
      <dgm:t>
        <a:bodyPr/>
        <a:lstStyle/>
        <a:p>
          <a:pPr algn="just"/>
          <a:r>
            <a:rPr lang="en-US" sz="1100">
              <a:solidFill>
                <a:sysClr val="windowText" lastClr="000000">
                  <a:hueOff val="0"/>
                  <a:satOff val="0"/>
                  <a:lumOff val="0"/>
                  <a:alphaOff val="0"/>
                </a:sysClr>
              </a:solidFill>
              <a:latin typeface="Calibri" panose="020F0502020204030204"/>
              <a:ea typeface="+mn-ea"/>
              <a:cs typeface="+mn-cs"/>
            </a:rPr>
            <a:t>DIRECTOS: Gravan la propiedad</a:t>
          </a:r>
        </a:p>
      </dgm:t>
    </dgm:pt>
    <dgm:pt modelId="{CFDAF61E-EB7E-4D61-A7ED-2535A25BD0F3}" type="parTrans" cxnId="{6E50ACA1-230D-4CE6-ADCC-311AF8C47FE0}">
      <dgm:prSet/>
      <dgm:spPr/>
      <dgm:t>
        <a:bodyPr/>
        <a:lstStyle/>
        <a:p>
          <a:pPr algn="just"/>
          <a:endParaRPr lang="en-US"/>
        </a:p>
      </dgm:t>
    </dgm:pt>
    <dgm:pt modelId="{215B1282-E161-4DD5-9315-54949F3A89B4}" type="sibTrans" cxnId="{6E50ACA1-230D-4CE6-ADCC-311AF8C47FE0}">
      <dgm:prSet/>
      <dgm:spPr/>
      <dgm:t>
        <a:bodyPr/>
        <a:lstStyle/>
        <a:p>
          <a:pPr algn="just"/>
          <a:endParaRPr lang="en-US"/>
        </a:p>
      </dgm:t>
    </dgm:pt>
    <dgm:pt modelId="{36494F99-886F-4078-86B1-242C75AA52C5}">
      <dgm:prSet custT="1"/>
      <dgm:spPr>
        <a:xfrm>
          <a:off x="3589429" y="694025"/>
          <a:ext cx="1553213" cy="860514"/>
        </a:xfrm>
        <a:noFill/>
        <a:ln>
          <a:noFill/>
        </a:ln>
        <a:effectLst/>
      </dgm:spPr>
      <dgm:t>
        <a:bodyPr/>
        <a:lstStyle/>
        <a:p>
          <a:pPr algn="just"/>
          <a:r>
            <a:rPr lang="en-US" sz="1100">
              <a:solidFill>
                <a:sysClr val="windowText" lastClr="000000">
                  <a:hueOff val="0"/>
                  <a:satOff val="0"/>
                  <a:lumOff val="0"/>
                  <a:alphaOff val="0"/>
                </a:sysClr>
              </a:solidFill>
              <a:latin typeface="Calibri" panose="020F0502020204030204"/>
              <a:ea typeface="+mn-ea"/>
              <a:cs typeface="+mn-cs"/>
            </a:rPr>
            <a:t>INDIRECTOS: gravan los ingresos por la prestación de un servicio oventa de un bien, industria o comercio.</a:t>
          </a:r>
        </a:p>
      </dgm:t>
    </dgm:pt>
    <dgm:pt modelId="{59D42ADF-F0A8-4C65-BBF8-90114DE1C070}" type="parTrans" cxnId="{802622C4-B1FC-4682-86B3-667EDBA1C983}">
      <dgm:prSet/>
      <dgm:spPr/>
      <dgm:t>
        <a:bodyPr/>
        <a:lstStyle/>
        <a:p>
          <a:pPr algn="just"/>
          <a:endParaRPr lang="en-US"/>
        </a:p>
      </dgm:t>
    </dgm:pt>
    <dgm:pt modelId="{3995F399-50DD-4365-BA9F-5F852BD19A5F}" type="sibTrans" cxnId="{802622C4-B1FC-4682-86B3-667EDBA1C983}">
      <dgm:prSet/>
      <dgm:spPr/>
      <dgm:t>
        <a:bodyPr/>
        <a:lstStyle/>
        <a:p>
          <a:pPr algn="just"/>
          <a:endParaRPr lang="en-US"/>
        </a:p>
      </dgm:t>
    </dgm:pt>
    <dgm:pt modelId="{3BA63034-6079-40AC-BC8A-0E8D4CD85CBA}">
      <dgm:prSet custT="1"/>
      <dgm:spPr>
        <a:xfrm>
          <a:off x="3589429" y="1746904"/>
          <a:ext cx="1553213" cy="1234315"/>
        </a:xfrm>
        <a:noFill/>
        <a:ln>
          <a:noFill/>
        </a:ln>
        <a:effectLst/>
      </dgm:spPr>
      <dgm:t>
        <a:bodyPr/>
        <a:lstStyle/>
        <a:p>
          <a:pPr algn="just"/>
          <a:r>
            <a:rPr lang="en-US" sz="1100" b="1">
              <a:solidFill>
                <a:sysClr val="windowText" lastClr="000000">
                  <a:hueOff val="0"/>
                  <a:satOff val="0"/>
                  <a:lumOff val="0"/>
                  <a:alphaOff val="0"/>
                </a:sysClr>
              </a:solidFill>
              <a:latin typeface="Calibri" panose="020F0502020204030204"/>
              <a:ea typeface="+mn-ea"/>
              <a:cs typeface="+mn-cs"/>
            </a:rPr>
            <a:t>TASAS</a:t>
          </a:r>
          <a:r>
            <a:rPr lang="en-US" sz="1100">
              <a:solidFill>
                <a:sysClr val="windowText" lastClr="000000">
                  <a:hueOff val="0"/>
                  <a:satOff val="0"/>
                  <a:lumOff val="0"/>
                  <a:alphaOff val="0"/>
                </a:sysClr>
              </a:solidFill>
              <a:latin typeface="Calibri" panose="020F0502020204030204"/>
              <a:ea typeface="+mn-ea"/>
              <a:cs typeface="+mn-cs"/>
            </a:rPr>
            <a:t>: precio pagado por un servicios público en contraprestación a las prestaciones y beneficios que recibe. Saneamiento, acueducto, etc.</a:t>
          </a:r>
        </a:p>
      </dgm:t>
    </dgm:pt>
    <dgm:pt modelId="{1764EC01-A57A-42D8-A114-D935A70D6868}" type="parTrans" cxnId="{ED5EF98B-8A16-4FE8-B6F4-A62A70329391}">
      <dgm:prSet/>
      <dgm:spPr/>
      <dgm:t>
        <a:bodyPr/>
        <a:lstStyle/>
        <a:p>
          <a:pPr algn="just"/>
          <a:endParaRPr lang="en-US"/>
        </a:p>
      </dgm:t>
    </dgm:pt>
    <dgm:pt modelId="{B688BD77-FACF-4C07-914C-FEC552ACF37F}" type="sibTrans" cxnId="{ED5EF98B-8A16-4FE8-B6F4-A62A70329391}">
      <dgm:prSet/>
      <dgm:spPr/>
      <dgm:t>
        <a:bodyPr/>
        <a:lstStyle/>
        <a:p>
          <a:pPr algn="just"/>
          <a:endParaRPr lang="en-US"/>
        </a:p>
      </dgm:t>
    </dgm:pt>
    <dgm:pt modelId="{70AF9D3B-CFE4-4345-804B-95F29913D6AC}">
      <dgm:prSet custT="1"/>
      <dgm:spPr>
        <a:xfrm>
          <a:off x="3582394" y="2941871"/>
          <a:ext cx="1553213" cy="780163"/>
        </a:xfrm>
        <a:noFill/>
        <a:ln>
          <a:noFill/>
        </a:ln>
        <a:effectLst/>
      </dgm:spPr>
      <dgm:t>
        <a:bodyPr/>
        <a:lstStyle/>
        <a:p>
          <a:pPr algn="just"/>
          <a:r>
            <a:rPr lang="en-US" sz="1100" b="1">
              <a:solidFill>
                <a:sysClr val="windowText" lastClr="000000">
                  <a:hueOff val="0"/>
                  <a:satOff val="0"/>
                  <a:lumOff val="0"/>
                  <a:alphaOff val="0"/>
                </a:sysClr>
              </a:solidFill>
              <a:latin typeface="Calibri" panose="020F0502020204030204"/>
              <a:ea typeface="+mn-ea"/>
              <a:cs typeface="+mn-cs"/>
            </a:rPr>
            <a:t>MULTAS</a:t>
          </a:r>
          <a:r>
            <a:rPr lang="en-US" sz="1100">
              <a:solidFill>
                <a:sysClr val="windowText" lastClr="000000">
                  <a:hueOff val="0"/>
                  <a:satOff val="0"/>
                  <a:lumOff val="0"/>
                  <a:alphaOff val="0"/>
                </a:sysClr>
              </a:solidFill>
              <a:latin typeface="Calibri" panose="020F0502020204030204"/>
              <a:ea typeface="+mn-ea"/>
              <a:cs typeface="+mn-cs"/>
            </a:rPr>
            <a:t>: valor impuesto por la ley para sancionar el incumplimiento de la misma.</a:t>
          </a:r>
        </a:p>
      </dgm:t>
    </dgm:pt>
    <dgm:pt modelId="{F7EDE0E6-9D50-455A-9B05-DE87FA703918}" type="parTrans" cxnId="{28A6B7E0-A9DD-4EEA-98EB-DCD781856AC0}">
      <dgm:prSet/>
      <dgm:spPr/>
      <dgm:t>
        <a:bodyPr/>
        <a:lstStyle/>
        <a:p>
          <a:pPr algn="just"/>
          <a:endParaRPr lang="en-US"/>
        </a:p>
      </dgm:t>
    </dgm:pt>
    <dgm:pt modelId="{3BBC74AB-ECE9-469F-B3F0-E8F627439C7C}" type="sibTrans" cxnId="{28A6B7E0-A9DD-4EEA-98EB-DCD781856AC0}">
      <dgm:prSet/>
      <dgm:spPr/>
      <dgm:t>
        <a:bodyPr/>
        <a:lstStyle/>
        <a:p>
          <a:pPr algn="just"/>
          <a:endParaRPr lang="en-US"/>
        </a:p>
      </dgm:t>
    </dgm:pt>
    <dgm:pt modelId="{E2940956-0958-4F5C-AA13-2E9A94377C51}">
      <dgm:prSet custT="1"/>
      <dgm:spPr>
        <a:xfrm>
          <a:off x="3589427" y="3689795"/>
          <a:ext cx="1553213" cy="949275"/>
        </a:xfrm>
        <a:noFill/>
        <a:ln>
          <a:noFill/>
        </a:ln>
        <a:effectLst/>
      </dgm:spPr>
      <dgm:t>
        <a:bodyPr/>
        <a:lstStyle/>
        <a:p>
          <a:pPr algn="just"/>
          <a:r>
            <a:rPr lang="en-US" sz="1100" b="1">
              <a:solidFill>
                <a:sysClr val="windowText" lastClr="000000">
                  <a:hueOff val="0"/>
                  <a:satOff val="0"/>
                  <a:lumOff val="0"/>
                  <a:alphaOff val="0"/>
                </a:sysClr>
              </a:solidFill>
              <a:latin typeface="Calibri" panose="020F0502020204030204"/>
              <a:ea typeface="+mn-ea"/>
              <a:cs typeface="+mn-cs"/>
            </a:rPr>
            <a:t>CONTRIBUCIONES</a:t>
          </a:r>
          <a:r>
            <a:rPr lang="en-US" sz="1100">
              <a:solidFill>
                <a:sysClr val="windowText" lastClr="000000">
                  <a:hueOff val="0"/>
                  <a:satOff val="0"/>
                  <a:lumOff val="0"/>
                  <a:alphaOff val="0"/>
                </a:sysClr>
              </a:solidFill>
              <a:latin typeface="Calibri" panose="020F0502020204030204"/>
              <a:ea typeface="+mn-ea"/>
              <a:cs typeface="+mn-cs"/>
            </a:rPr>
            <a:t>: de carácter obligatorio, de este se obtiene un beneficio colectivo o particular . Se dividen en fiscales y parafiscales.</a:t>
          </a:r>
        </a:p>
      </dgm:t>
    </dgm:pt>
    <dgm:pt modelId="{5958F13F-3935-4165-9EFE-4CF2122A45F0}" type="parTrans" cxnId="{80786037-DFB2-4C0A-BBBA-7F5393D63E86}">
      <dgm:prSet/>
      <dgm:spPr/>
      <dgm:t>
        <a:bodyPr/>
        <a:lstStyle/>
        <a:p>
          <a:pPr algn="just"/>
          <a:endParaRPr lang="en-US"/>
        </a:p>
      </dgm:t>
    </dgm:pt>
    <dgm:pt modelId="{A9DD41D0-445F-4A62-B23D-70F092ED39CC}" type="sibTrans" cxnId="{80786037-DFB2-4C0A-BBBA-7F5393D63E86}">
      <dgm:prSet/>
      <dgm:spPr/>
      <dgm:t>
        <a:bodyPr/>
        <a:lstStyle/>
        <a:p>
          <a:pPr algn="just"/>
          <a:endParaRPr lang="en-US"/>
        </a:p>
      </dgm:t>
    </dgm:pt>
    <dgm:pt modelId="{E88A7FCC-A838-4E6E-8780-D93BCB9106A6}">
      <dgm:prSet custT="1"/>
      <dgm:spPr>
        <a:xfrm>
          <a:off x="2444374" y="4934960"/>
          <a:ext cx="1062002" cy="2228208"/>
        </a:xfrm>
        <a:noFill/>
        <a:ln>
          <a:noFill/>
        </a:ln>
        <a:effectLst/>
      </dgm:spPr>
      <dgm:t>
        <a:bodyPr/>
        <a:lstStyle/>
        <a:p>
          <a:pPr algn="just"/>
          <a:r>
            <a:rPr lang="en-US" sz="1100">
              <a:solidFill>
                <a:sysClr val="windowText" lastClr="000000">
                  <a:hueOff val="0"/>
                  <a:satOff val="0"/>
                  <a:lumOff val="0"/>
                  <a:alphaOff val="0"/>
                </a:sysClr>
              </a:solidFill>
              <a:latin typeface="Calibri" panose="020F0502020204030204"/>
              <a:ea typeface="+mn-ea"/>
              <a:cs typeface="+mn-cs"/>
            </a:rPr>
            <a:t>Emprestitos internos y externos, confiscaciones, donaciones, ventas de activos, recursos de balance, superavit fiscal, cancelación de reserva, entre otros </a:t>
          </a:r>
        </a:p>
      </dgm:t>
    </dgm:pt>
    <dgm:pt modelId="{1C88E9B3-E5BF-4D89-A145-26F7BB90D908}" type="parTrans" cxnId="{B840C82D-84D0-4A74-A008-55F5D8E8922C}">
      <dgm:prSet/>
      <dgm:spPr/>
      <dgm:t>
        <a:bodyPr/>
        <a:lstStyle/>
        <a:p>
          <a:pPr algn="just"/>
          <a:endParaRPr lang="en-US"/>
        </a:p>
      </dgm:t>
    </dgm:pt>
    <dgm:pt modelId="{7D2DC06C-C813-4D8C-AEC2-854E10AA2F9B}" type="sibTrans" cxnId="{B840C82D-84D0-4A74-A008-55F5D8E8922C}">
      <dgm:prSet/>
      <dgm:spPr/>
      <dgm:t>
        <a:bodyPr/>
        <a:lstStyle/>
        <a:p>
          <a:pPr algn="just"/>
          <a:endParaRPr lang="en-US"/>
        </a:p>
      </dgm:t>
    </dgm:pt>
    <dgm:pt modelId="{4A724397-A96A-45AF-AE93-4934555BA126}" type="pres">
      <dgm:prSet presAssocID="{DF505B7A-F710-4353-8BD3-0C6FD8CF2371}" presName="vert0" presStyleCnt="0">
        <dgm:presLayoutVars>
          <dgm:dir/>
          <dgm:animOne val="branch"/>
          <dgm:animLvl val="lvl"/>
        </dgm:presLayoutVars>
      </dgm:prSet>
      <dgm:spPr/>
      <dgm:t>
        <a:bodyPr/>
        <a:lstStyle/>
        <a:p>
          <a:endParaRPr lang="en-US"/>
        </a:p>
      </dgm:t>
    </dgm:pt>
    <dgm:pt modelId="{B86011AD-BEBF-45C5-A2B8-64963A77CEDE}" type="pres">
      <dgm:prSet presAssocID="{BFF1B272-559C-4832-AD2F-8A265A3AA4BD}" presName="thickLine" presStyleLbl="alignNode1" presStyleIdx="0" presStyleCnt="1"/>
      <dgm:spPr>
        <a:xfrm>
          <a:off x="0" y="3609"/>
          <a:ext cx="5612130" cy="0"/>
        </a:xfrm>
        <a:prstGeom prst="line">
          <a:avLst/>
        </a:prstGeom>
        <a:solidFill>
          <a:sysClr val="window" lastClr="FFFFFF">
            <a:hueOff val="0"/>
            <a:satOff val="0"/>
            <a:lumOff val="0"/>
            <a:alphaOff val="0"/>
          </a:sysClr>
        </a:solidFill>
        <a:ln w="12700" cap="flat" cmpd="sng" algn="ctr">
          <a:solidFill>
            <a:srgbClr val="FFC000">
              <a:shade val="80000"/>
              <a:hueOff val="0"/>
              <a:satOff val="0"/>
              <a:lumOff val="0"/>
              <a:alphaOff val="0"/>
            </a:srgbClr>
          </a:solidFill>
          <a:prstDash val="solid"/>
          <a:miter lim="800000"/>
        </a:ln>
        <a:effectLst/>
      </dgm:spPr>
      <dgm:t>
        <a:bodyPr/>
        <a:lstStyle/>
        <a:p>
          <a:endParaRPr lang="en-US"/>
        </a:p>
      </dgm:t>
    </dgm:pt>
    <dgm:pt modelId="{7D615B56-4C9F-4054-94D3-0C1332304803}" type="pres">
      <dgm:prSet presAssocID="{BFF1B272-559C-4832-AD2F-8A265A3AA4BD}" presName="horz1" presStyleCnt="0"/>
      <dgm:spPr/>
    </dgm:pt>
    <dgm:pt modelId="{A8BB1DA5-7A92-49E1-A538-87D027D11610}" type="pres">
      <dgm:prSet presAssocID="{BFF1B272-559C-4832-AD2F-8A265A3AA4BD}" presName="tx1" presStyleLbl="revTx" presStyleIdx="0" presStyleCnt="11" custScaleX="76976"/>
      <dgm:spPr>
        <a:prstGeom prst="rect">
          <a:avLst/>
        </a:prstGeom>
      </dgm:spPr>
      <dgm:t>
        <a:bodyPr/>
        <a:lstStyle/>
        <a:p>
          <a:endParaRPr lang="en-US"/>
        </a:p>
      </dgm:t>
    </dgm:pt>
    <dgm:pt modelId="{AFC9064B-9420-4300-8DBC-2D0F60D56AC1}" type="pres">
      <dgm:prSet presAssocID="{BFF1B272-559C-4832-AD2F-8A265A3AA4BD}" presName="vert1" presStyleCnt="0"/>
      <dgm:spPr/>
    </dgm:pt>
    <dgm:pt modelId="{4AA7BF14-7308-45F1-846B-6A8FC4B731F7}" type="pres">
      <dgm:prSet presAssocID="{BE1DAD46-1F4E-4506-8B78-601F5CD3C523}" presName="vertSpace2a" presStyleCnt="0"/>
      <dgm:spPr/>
    </dgm:pt>
    <dgm:pt modelId="{B259B680-02E7-4359-A233-17EBF00C3512}" type="pres">
      <dgm:prSet presAssocID="{BE1DAD46-1F4E-4506-8B78-601F5CD3C523}" presName="horz2" presStyleCnt="0"/>
      <dgm:spPr/>
    </dgm:pt>
    <dgm:pt modelId="{4585A41D-E89E-45D1-A9B8-A97B2D30DAA9}" type="pres">
      <dgm:prSet presAssocID="{BE1DAD46-1F4E-4506-8B78-601F5CD3C523}" presName="horzSpace2" presStyleCnt="0"/>
      <dgm:spPr/>
    </dgm:pt>
    <dgm:pt modelId="{B1803964-8EA3-4746-9231-C588A09221B9}" type="pres">
      <dgm:prSet presAssocID="{BE1DAD46-1F4E-4506-8B78-601F5CD3C523}" presName="tx2" presStyleLbl="revTx" presStyleIdx="1" presStyleCnt="11" custScaleY="27175"/>
      <dgm:spPr>
        <a:prstGeom prst="rect">
          <a:avLst/>
        </a:prstGeom>
      </dgm:spPr>
      <dgm:t>
        <a:bodyPr/>
        <a:lstStyle/>
        <a:p>
          <a:endParaRPr lang="en-US"/>
        </a:p>
      </dgm:t>
    </dgm:pt>
    <dgm:pt modelId="{4768243A-F707-4023-AC72-49FD4CF81414}" type="pres">
      <dgm:prSet presAssocID="{BE1DAD46-1F4E-4506-8B78-601F5CD3C523}" presName="vert2" presStyleCnt="0"/>
      <dgm:spPr/>
    </dgm:pt>
    <dgm:pt modelId="{0FD17390-37EB-468C-B5D2-E3B96FF1DDD3}" type="pres">
      <dgm:prSet presAssocID="{2E493EC0-83DA-468F-8686-D7CEA07D94BA}" presName="horz3" presStyleCnt="0"/>
      <dgm:spPr/>
    </dgm:pt>
    <dgm:pt modelId="{70EAADFF-1268-4100-A756-ABB243F7AB82}" type="pres">
      <dgm:prSet presAssocID="{2E493EC0-83DA-468F-8686-D7CEA07D94BA}" presName="horzSpace3" presStyleCnt="0"/>
      <dgm:spPr/>
    </dgm:pt>
    <dgm:pt modelId="{FAB3B06E-9884-4D9E-AB22-B8059F65E719}" type="pres">
      <dgm:prSet presAssocID="{2E493EC0-83DA-468F-8686-D7CEA07D94BA}" presName="tx3" presStyleLbl="revTx" presStyleIdx="2" presStyleCnt="11" custScaleX="75132" custScaleY="51216"/>
      <dgm:spPr>
        <a:prstGeom prst="rect">
          <a:avLst/>
        </a:prstGeom>
      </dgm:spPr>
      <dgm:t>
        <a:bodyPr/>
        <a:lstStyle/>
        <a:p>
          <a:endParaRPr lang="en-US"/>
        </a:p>
      </dgm:t>
    </dgm:pt>
    <dgm:pt modelId="{E80EB424-1997-4E5D-A0D1-DF8D771FFD66}" type="pres">
      <dgm:prSet presAssocID="{2E493EC0-83DA-468F-8686-D7CEA07D94BA}" presName="vert3" presStyleCnt="0"/>
      <dgm:spPr/>
    </dgm:pt>
    <dgm:pt modelId="{7BD87306-AEC3-4641-9539-CE31219D271C}" type="pres">
      <dgm:prSet presAssocID="{0885528D-6D69-4074-900B-C5DB92C9EFF4}" presName="horz4" presStyleCnt="0"/>
      <dgm:spPr/>
    </dgm:pt>
    <dgm:pt modelId="{9BCF03B0-2328-4D5E-8D4F-70F472E572CE}" type="pres">
      <dgm:prSet presAssocID="{0885528D-6D69-4074-900B-C5DB92C9EFF4}" presName="horzSpace4" presStyleCnt="0"/>
      <dgm:spPr/>
    </dgm:pt>
    <dgm:pt modelId="{ADA4B36E-E141-4D7E-B306-E9A11C18F3F3}" type="pres">
      <dgm:prSet presAssocID="{0885528D-6D69-4074-900B-C5DB92C9EFF4}" presName="tx4" presStyleLbl="revTx" presStyleIdx="3" presStyleCnt="11" custScaleX="110000" custScaleY="15716">
        <dgm:presLayoutVars>
          <dgm:bulletEnabled val="1"/>
        </dgm:presLayoutVars>
      </dgm:prSet>
      <dgm:spPr>
        <a:prstGeom prst="rect">
          <a:avLst/>
        </a:prstGeom>
      </dgm:spPr>
      <dgm:t>
        <a:bodyPr/>
        <a:lstStyle/>
        <a:p>
          <a:endParaRPr lang="en-US"/>
        </a:p>
      </dgm:t>
    </dgm:pt>
    <dgm:pt modelId="{060DB815-0313-4D1A-B097-DFF9CFC99361}" type="pres">
      <dgm:prSet presAssocID="{36494F99-886F-4078-86B1-242C75AA52C5}" presName="horz4" presStyleCnt="0"/>
      <dgm:spPr/>
    </dgm:pt>
    <dgm:pt modelId="{DBD7BED0-5A95-44A3-8D6D-B38F3847BC1B}" type="pres">
      <dgm:prSet presAssocID="{36494F99-886F-4078-86B1-242C75AA52C5}" presName="horzSpace4" presStyleCnt="0"/>
      <dgm:spPr/>
    </dgm:pt>
    <dgm:pt modelId="{9522DD48-044B-4B7A-9ACE-907CE9EBD58C}" type="pres">
      <dgm:prSet presAssocID="{36494F99-886F-4078-86B1-242C75AA52C5}" presName="tx4" presStyleLbl="revTx" presStyleIdx="4" presStyleCnt="11" custScaleX="110000" custScaleY="29014">
        <dgm:presLayoutVars>
          <dgm:bulletEnabled val="1"/>
        </dgm:presLayoutVars>
      </dgm:prSet>
      <dgm:spPr>
        <a:prstGeom prst="rect">
          <a:avLst/>
        </a:prstGeom>
      </dgm:spPr>
      <dgm:t>
        <a:bodyPr/>
        <a:lstStyle/>
        <a:p>
          <a:endParaRPr lang="en-US"/>
        </a:p>
      </dgm:t>
    </dgm:pt>
    <dgm:pt modelId="{DBB5AFAE-AFFB-4E79-8C4A-A9DDB45FF478}" type="pres">
      <dgm:prSet presAssocID="{AA46523C-F46D-4043-AC78-F8836646793A}" presName="thinLine3" presStyleLbl="callout" presStyleIdx="0" presStyleCnt="3"/>
      <dgm:spPr>
        <a:xfrm>
          <a:off x="2360192" y="1746904"/>
          <a:ext cx="2992387" cy="0"/>
        </a:xfrm>
        <a:prstGeom prst="line">
          <a:avLst/>
        </a:prstGeom>
        <a:solidFill>
          <a:srgbClr val="FFC000">
            <a:hueOff val="0"/>
            <a:satOff val="0"/>
            <a:lumOff val="0"/>
            <a:alphaOff val="0"/>
          </a:srgbClr>
        </a:solidFill>
        <a:ln w="12700" cap="flat" cmpd="sng" algn="ctr">
          <a:solidFill>
            <a:srgbClr val="FFC000">
              <a:hueOff val="0"/>
              <a:satOff val="0"/>
              <a:lumOff val="0"/>
              <a:alphaOff val="0"/>
            </a:srgbClr>
          </a:solidFill>
          <a:prstDash val="solid"/>
          <a:miter lim="800000"/>
        </a:ln>
        <a:effectLst/>
      </dgm:spPr>
      <dgm:t>
        <a:bodyPr/>
        <a:lstStyle/>
        <a:p>
          <a:endParaRPr lang="en-US"/>
        </a:p>
      </dgm:t>
    </dgm:pt>
    <dgm:pt modelId="{B9F295B2-7E82-4BEB-8F52-8618E943080B}" type="pres">
      <dgm:prSet presAssocID="{EB01F6CC-A27E-40FA-A040-B4B2E0444DB3}" presName="horz3" presStyleCnt="0"/>
      <dgm:spPr/>
    </dgm:pt>
    <dgm:pt modelId="{E7326F8D-9F7A-4E9F-A489-195F837838F7}" type="pres">
      <dgm:prSet presAssocID="{EB01F6CC-A27E-40FA-A040-B4B2E0444DB3}" presName="horzSpace3" presStyleCnt="0"/>
      <dgm:spPr/>
    </dgm:pt>
    <dgm:pt modelId="{3F88E8CB-7179-474F-9CE7-811531681198}" type="pres">
      <dgm:prSet presAssocID="{EB01F6CC-A27E-40FA-A040-B4B2E0444DB3}" presName="tx3" presStyleLbl="revTx" presStyleIdx="5" presStyleCnt="11" custScaleX="75132" custScaleY="75132"/>
      <dgm:spPr>
        <a:prstGeom prst="rect">
          <a:avLst/>
        </a:prstGeom>
      </dgm:spPr>
      <dgm:t>
        <a:bodyPr/>
        <a:lstStyle/>
        <a:p>
          <a:endParaRPr lang="en-US"/>
        </a:p>
      </dgm:t>
    </dgm:pt>
    <dgm:pt modelId="{1EA18775-7EF2-43D3-95B7-7D165ED65CE3}" type="pres">
      <dgm:prSet presAssocID="{EB01F6CC-A27E-40FA-A040-B4B2E0444DB3}" presName="vert3" presStyleCnt="0"/>
      <dgm:spPr/>
    </dgm:pt>
    <dgm:pt modelId="{3F9BD4E6-FB5C-4468-B670-681B7825D371}" type="pres">
      <dgm:prSet presAssocID="{3BA63034-6079-40AC-BC8A-0E8D4CD85CBA}" presName="horz4" presStyleCnt="0"/>
      <dgm:spPr/>
    </dgm:pt>
    <dgm:pt modelId="{87FCA5C1-2117-4FD9-9753-916A963B7485}" type="pres">
      <dgm:prSet presAssocID="{3BA63034-6079-40AC-BC8A-0E8D4CD85CBA}" presName="horzSpace4" presStyleCnt="0"/>
      <dgm:spPr/>
    </dgm:pt>
    <dgm:pt modelId="{E3A78920-D500-453C-8325-0CCD506A227E}" type="pres">
      <dgm:prSet presAssocID="{3BA63034-6079-40AC-BC8A-0E8D4CD85CBA}" presName="tx4" presStyleLbl="revTx" presStyleIdx="6" presStyleCnt="11" custScaleX="110000" custScaleY="340250">
        <dgm:presLayoutVars>
          <dgm:bulletEnabled val="1"/>
        </dgm:presLayoutVars>
      </dgm:prSet>
      <dgm:spPr>
        <a:prstGeom prst="rect">
          <a:avLst/>
        </a:prstGeom>
      </dgm:spPr>
      <dgm:t>
        <a:bodyPr/>
        <a:lstStyle/>
        <a:p>
          <a:endParaRPr lang="en-US"/>
        </a:p>
      </dgm:t>
    </dgm:pt>
    <dgm:pt modelId="{DAF2F587-FA58-42C8-8366-4D2501896E31}" type="pres">
      <dgm:prSet presAssocID="{70AF9D3B-CFE4-4345-804B-95F29913D6AC}" presName="horz4" presStyleCnt="0"/>
      <dgm:spPr/>
    </dgm:pt>
    <dgm:pt modelId="{CAFEBE72-0C5E-4416-810F-F6CD6AA28C86}" type="pres">
      <dgm:prSet presAssocID="{70AF9D3B-CFE4-4345-804B-95F29913D6AC}" presName="horzSpace4" presStyleCnt="0"/>
      <dgm:spPr/>
    </dgm:pt>
    <dgm:pt modelId="{5AA7D581-1133-4C8E-A0CD-2CCB98D84A92}" type="pres">
      <dgm:prSet presAssocID="{70AF9D3B-CFE4-4345-804B-95F29913D6AC}" presName="tx4" presStyleLbl="revTx" presStyleIdx="7" presStyleCnt="11" custScaleX="110000" custScaleY="215059" custLinFactNeighborX="-8356" custLinFactNeighborY="-10847">
        <dgm:presLayoutVars>
          <dgm:bulletEnabled val="1"/>
        </dgm:presLayoutVars>
      </dgm:prSet>
      <dgm:spPr>
        <a:prstGeom prst="rect">
          <a:avLst/>
        </a:prstGeom>
      </dgm:spPr>
      <dgm:t>
        <a:bodyPr/>
        <a:lstStyle/>
        <a:p>
          <a:endParaRPr lang="en-US"/>
        </a:p>
      </dgm:t>
    </dgm:pt>
    <dgm:pt modelId="{5EB05B89-3051-490D-A36F-AF9BAAAA2D37}" type="pres">
      <dgm:prSet presAssocID="{E2940956-0958-4F5C-AA13-2E9A94377C51}" presName="horz4" presStyleCnt="0"/>
      <dgm:spPr/>
    </dgm:pt>
    <dgm:pt modelId="{3E929B94-AF08-42BD-9C0C-63B8E29EB796}" type="pres">
      <dgm:prSet presAssocID="{E2940956-0958-4F5C-AA13-2E9A94377C51}" presName="horzSpace4" presStyleCnt="0"/>
      <dgm:spPr/>
    </dgm:pt>
    <dgm:pt modelId="{BBB8716A-59A1-4215-AA3C-D55A32D9E272}" type="pres">
      <dgm:prSet presAssocID="{E2940956-0958-4F5C-AA13-2E9A94377C51}" presName="tx4" presStyleLbl="revTx" presStyleIdx="8" presStyleCnt="11" custScaleX="110000" custScaleY="261676" custLinFactNeighborX="-2" custLinFactNeighborY="-19734">
        <dgm:presLayoutVars>
          <dgm:bulletEnabled val="1"/>
        </dgm:presLayoutVars>
      </dgm:prSet>
      <dgm:spPr>
        <a:prstGeom prst="rect">
          <a:avLst/>
        </a:prstGeom>
      </dgm:spPr>
      <dgm:t>
        <a:bodyPr/>
        <a:lstStyle/>
        <a:p>
          <a:endParaRPr lang="en-US"/>
        </a:p>
      </dgm:t>
    </dgm:pt>
    <dgm:pt modelId="{B3A7E006-4174-4FBA-A08C-160D99A0B0AD}" type="pres">
      <dgm:prSet presAssocID="{BE1DAD46-1F4E-4506-8B78-601F5CD3C523}" presName="thinLine2b" presStyleLbl="callout" presStyleIdx="1" presStyleCnt="3" custLinFactNeighborY="96767"/>
      <dgm:spPr>
        <a:xfrm>
          <a:off x="863998" y="4927708"/>
          <a:ext cx="4489704" cy="0"/>
        </a:xfrm>
        <a:prstGeom prst="line">
          <a:avLst/>
        </a:prstGeom>
        <a:solidFill>
          <a:srgbClr val="FFC000">
            <a:hueOff val="0"/>
            <a:satOff val="0"/>
            <a:lumOff val="0"/>
            <a:alphaOff val="0"/>
          </a:srgbClr>
        </a:solidFill>
        <a:ln w="12700" cap="flat" cmpd="sng" algn="ctr">
          <a:solidFill>
            <a:srgbClr val="FFC000">
              <a:hueOff val="0"/>
              <a:satOff val="0"/>
              <a:lumOff val="0"/>
              <a:alphaOff val="0"/>
            </a:srgbClr>
          </a:solidFill>
          <a:prstDash val="solid"/>
          <a:miter lim="800000"/>
        </a:ln>
        <a:effectLst/>
      </dgm:spPr>
      <dgm:t>
        <a:bodyPr/>
        <a:lstStyle/>
        <a:p>
          <a:endParaRPr lang="en-US"/>
        </a:p>
      </dgm:t>
    </dgm:pt>
    <dgm:pt modelId="{444078E9-E193-4C14-876A-0BEC024E09F5}" type="pres">
      <dgm:prSet presAssocID="{BE1DAD46-1F4E-4506-8B78-601F5CD3C523}" presName="vertSpace2b" presStyleCnt="0"/>
      <dgm:spPr/>
    </dgm:pt>
    <dgm:pt modelId="{9D7CC01F-9045-4A91-BF39-44C2A39D907F}" type="pres">
      <dgm:prSet presAssocID="{7B460CD6-A93C-47FD-BEDC-932516947F44}" presName="horz2" presStyleCnt="0"/>
      <dgm:spPr/>
    </dgm:pt>
    <dgm:pt modelId="{DEED72F2-0E5D-410E-B7E1-3692E6D5BD85}" type="pres">
      <dgm:prSet presAssocID="{7B460CD6-A93C-47FD-BEDC-932516947F44}" presName="horzSpace2" presStyleCnt="0"/>
      <dgm:spPr/>
    </dgm:pt>
    <dgm:pt modelId="{8A777A85-63B7-46AB-9D92-D4CD0465B231}" type="pres">
      <dgm:prSet presAssocID="{7B460CD6-A93C-47FD-BEDC-932516947F44}" presName="tx2" presStyleLbl="revTx" presStyleIdx="9" presStyleCnt="11" custScaleY="41809" custLinFactNeighborY="3002"/>
      <dgm:spPr>
        <a:prstGeom prst="rect">
          <a:avLst/>
        </a:prstGeom>
      </dgm:spPr>
      <dgm:t>
        <a:bodyPr/>
        <a:lstStyle/>
        <a:p>
          <a:endParaRPr lang="en-US"/>
        </a:p>
      </dgm:t>
    </dgm:pt>
    <dgm:pt modelId="{239AE8F1-56CF-4115-AF22-FABA0DD7232E}" type="pres">
      <dgm:prSet presAssocID="{7B460CD6-A93C-47FD-BEDC-932516947F44}" presName="vert2" presStyleCnt="0"/>
      <dgm:spPr/>
    </dgm:pt>
    <dgm:pt modelId="{D73A576D-5099-4B9C-BFA1-CA5A631D977E}" type="pres">
      <dgm:prSet presAssocID="{E88A7FCC-A838-4E6E-8780-D93BCB9106A6}" presName="horz3" presStyleCnt="0"/>
      <dgm:spPr/>
    </dgm:pt>
    <dgm:pt modelId="{194EF76B-03F1-4B05-BD5D-D6F73C5E37BC}" type="pres">
      <dgm:prSet presAssocID="{E88A7FCC-A838-4E6E-8780-D93BCB9106A6}" presName="horzSpace3" presStyleCnt="0"/>
      <dgm:spPr/>
    </dgm:pt>
    <dgm:pt modelId="{D0AACE5E-ACA8-4110-AC1C-BC7185285ECE}" type="pres">
      <dgm:prSet presAssocID="{E88A7FCC-A838-4E6E-8780-D93BCB9106A6}" presName="tx3" presStyleLbl="revTx" presStyleIdx="10" presStyleCnt="11" custScaleX="75212" custScaleY="49670"/>
      <dgm:spPr>
        <a:prstGeom prst="rect">
          <a:avLst/>
        </a:prstGeom>
      </dgm:spPr>
      <dgm:t>
        <a:bodyPr/>
        <a:lstStyle/>
        <a:p>
          <a:endParaRPr lang="en-US"/>
        </a:p>
      </dgm:t>
    </dgm:pt>
    <dgm:pt modelId="{CF30F926-813C-489B-9C43-7D721B4ABF08}" type="pres">
      <dgm:prSet presAssocID="{E88A7FCC-A838-4E6E-8780-D93BCB9106A6}" presName="vert3" presStyleCnt="0"/>
      <dgm:spPr/>
    </dgm:pt>
    <dgm:pt modelId="{CF2E69D1-E223-4A5A-AA5F-68B3381D1D3C}" type="pres">
      <dgm:prSet presAssocID="{7B460CD6-A93C-47FD-BEDC-932516947F44}" presName="thinLine2b" presStyleLbl="callout" presStyleIdx="2" presStyleCnt="3"/>
      <dgm:spPr>
        <a:xfrm>
          <a:off x="863998" y="7163169"/>
          <a:ext cx="4489704" cy="0"/>
        </a:xfrm>
        <a:prstGeom prst="line">
          <a:avLst/>
        </a:prstGeom>
        <a:solidFill>
          <a:srgbClr val="FFC000">
            <a:hueOff val="0"/>
            <a:satOff val="0"/>
            <a:lumOff val="0"/>
            <a:alphaOff val="0"/>
          </a:srgbClr>
        </a:solidFill>
        <a:ln w="12700" cap="flat" cmpd="sng" algn="ctr">
          <a:solidFill>
            <a:srgbClr val="FFC000">
              <a:hueOff val="0"/>
              <a:satOff val="0"/>
              <a:lumOff val="0"/>
              <a:alphaOff val="0"/>
            </a:srgbClr>
          </a:solidFill>
          <a:prstDash val="solid"/>
          <a:miter lim="800000"/>
        </a:ln>
        <a:effectLst/>
      </dgm:spPr>
      <dgm:t>
        <a:bodyPr/>
        <a:lstStyle/>
        <a:p>
          <a:endParaRPr lang="en-US"/>
        </a:p>
      </dgm:t>
    </dgm:pt>
    <dgm:pt modelId="{1469C5ED-094F-41E3-9EE3-36F66030A3A8}" type="pres">
      <dgm:prSet presAssocID="{7B460CD6-A93C-47FD-BEDC-932516947F44}" presName="vertSpace2b" presStyleCnt="0"/>
      <dgm:spPr/>
    </dgm:pt>
  </dgm:ptLst>
  <dgm:cxnLst>
    <dgm:cxn modelId="{4C93465A-148A-4966-A90A-D2E2564F366E}" type="presOf" srcId="{2E493EC0-83DA-468F-8686-D7CEA07D94BA}" destId="{FAB3B06E-9884-4D9E-AB22-B8059F65E719}" srcOrd="0" destOrd="0" presId="urn:microsoft.com/office/officeart/2008/layout/LinedList"/>
    <dgm:cxn modelId="{28A6B7E0-A9DD-4EEA-98EB-DCD781856AC0}" srcId="{EB01F6CC-A27E-40FA-A040-B4B2E0444DB3}" destId="{70AF9D3B-CFE4-4345-804B-95F29913D6AC}" srcOrd="1" destOrd="0" parTransId="{F7EDE0E6-9D50-455A-9B05-DE87FA703918}" sibTransId="{3BBC74AB-ECE9-469F-B3F0-E8F627439C7C}"/>
    <dgm:cxn modelId="{DE7707EA-519F-4ED7-9ED9-047FA5781269}" type="presOf" srcId="{0885528D-6D69-4074-900B-C5DB92C9EFF4}" destId="{ADA4B36E-E141-4D7E-B306-E9A11C18F3F3}" srcOrd="0" destOrd="0" presId="urn:microsoft.com/office/officeart/2008/layout/LinedList"/>
    <dgm:cxn modelId="{BA20BA6D-093D-4C8C-8BD8-673E4B8DDA8F}" type="presOf" srcId="{7B460CD6-A93C-47FD-BEDC-932516947F44}" destId="{8A777A85-63B7-46AB-9D92-D4CD0465B231}" srcOrd="0" destOrd="0" presId="urn:microsoft.com/office/officeart/2008/layout/LinedList"/>
    <dgm:cxn modelId="{0748D897-54F0-461F-9FE4-4EEE5728306E}" type="presOf" srcId="{BE1DAD46-1F4E-4506-8B78-601F5CD3C523}" destId="{B1803964-8EA3-4746-9231-C588A09221B9}" srcOrd="0" destOrd="0" presId="urn:microsoft.com/office/officeart/2008/layout/LinedList"/>
    <dgm:cxn modelId="{C36703B5-FB8A-4C0D-8AB7-16E8AD25FEB2}" type="presOf" srcId="{EB01F6CC-A27E-40FA-A040-B4B2E0444DB3}" destId="{3F88E8CB-7179-474F-9CE7-811531681198}" srcOrd="0" destOrd="0" presId="urn:microsoft.com/office/officeart/2008/layout/LinedList"/>
    <dgm:cxn modelId="{6E50ACA1-230D-4CE6-ADCC-311AF8C47FE0}" srcId="{2E493EC0-83DA-468F-8686-D7CEA07D94BA}" destId="{0885528D-6D69-4074-900B-C5DB92C9EFF4}" srcOrd="0" destOrd="0" parTransId="{CFDAF61E-EB7E-4D61-A7ED-2535A25BD0F3}" sibTransId="{215B1282-E161-4DD5-9315-54949F3A89B4}"/>
    <dgm:cxn modelId="{80786037-DFB2-4C0A-BBBA-7F5393D63E86}" srcId="{EB01F6CC-A27E-40FA-A040-B4B2E0444DB3}" destId="{E2940956-0958-4F5C-AA13-2E9A94377C51}" srcOrd="2" destOrd="0" parTransId="{5958F13F-3935-4165-9EFE-4CF2122A45F0}" sibTransId="{A9DD41D0-445F-4A62-B23D-70F092ED39CC}"/>
    <dgm:cxn modelId="{ED5EF98B-8A16-4FE8-B6F4-A62A70329391}" srcId="{EB01F6CC-A27E-40FA-A040-B4B2E0444DB3}" destId="{3BA63034-6079-40AC-BC8A-0E8D4CD85CBA}" srcOrd="0" destOrd="0" parTransId="{1764EC01-A57A-42D8-A114-D935A70D6868}" sibTransId="{B688BD77-FACF-4C07-914C-FEC552ACF37F}"/>
    <dgm:cxn modelId="{802622C4-B1FC-4682-86B3-667EDBA1C983}" srcId="{2E493EC0-83DA-468F-8686-D7CEA07D94BA}" destId="{36494F99-886F-4078-86B1-242C75AA52C5}" srcOrd="1" destOrd="0" parTransId="{59D42ADF-F0A8-4C65-BBF8-90114DE1C070}" sibTransId="{3995F399-50DD-4365-BA9F-5F852BD19A5F}"/>
    <dgm:cxn modelId="{73176DD9-E666-4FFB-9BDB-1C7E5325ECC4}" srcId="{BFF1B272-559C-4832-AD2F-8A265A3AA4BD}" destId="{BE1DAD46-1F4E-4506-8B78-601F5CD3C523}" srcOrd="0" destOrd="0" parTransId="{68D19337-B384-4A20-A9C7-8FE7C905F03E}" sibTransId="{71DC4039-C227-4425-A060-AC4C4D380EEB}"/>
    <dgm:cxn modelId="{3F807BCC-5750-4772-AAD5-CA2D0F9F6340}" srcId="{BFF1B272-559C-4832-AD2F-8A265A3AA4BD}" destId="{7B460CD6-A93C-47FD-BEDC-932516947F44}" srcOrd="1" destOrd="0" parTransId="{5701B943-8545-4E9C-8C11-E392BE3E7BF4}" sibTransId="{8C209377-E661-4859-8B94-9ABBAA477C0E}"/>
    <dgm:cxn modelId="{396464F1-6B8D-4011-A745-CA7A0CE70C44}" type="presOf" srcId="{BFF1B272-559C-4832-AD2F-8A265A3AA4BD}" destId="{A8BB1DA5-7A92-49E1-A538-87D027D11610}" srcOrd="0" destOrd="0" presId="urn:microsoft.com/office/officeart/2008/layout/LinedList"/>
    <dgm:cxn modelId="{ACDB6C6B-09D5-4B61-AEA7-8863D2BB971A}" srcId="{BE1DAD46-1F4E-4506-8B78-601F5CD3C523}" destId="{EB01F6CC-A27E-40FA-A040-B4B2E0444DB3}" srcOrd="1" destOrd="0" parTransId="{6EF06977-E087-4E11-8060-0A058B6DCCB1}" sibTransId="{FE40460C-6AEC-49A5-BCAF-2C5DBDD94C25}"/>
    <dgm:cxn modelId="{91BE489A-8F7C-4F01-ACAE-104B0B39483B}" type="presOf" srcId="{E2940956-0958-4F5C-AA13-2E9A94377C51}" destId="{BBB8716A-59A1-4215-AA3C-D55A32D9E272}" srcOrd="0" destOrd="0" presId="urn:microsoft.com/office/officeart/2008/layout/LinedList"/>
    <dgm:cxn modelId="{E6773A37-B702-45D2-B71C-7E8E4E5C47CC}" type="presOf" srcId="{70AF9D3B-CFE4-4345-804B-95F29913D6AC}" destId="{5AA7D581-1133-4C8E-A0CD-2CCB98D84A92}" srcOrd="0" destOrd="0" presId="urn:microsoft.com/office/officeart/2008/layout/LinedList"/>
    <dgm:cxn modelId="{B840C82D-84D0-4A74-A008-55F5D8E8922C}" srcId="{7B460CD6-A93C-47FD-BEDC-932516947F44}" destId="{E88A7FCC-A838-4E6E-8780-D93BCB9106A6}" srcOrd="0" destOrd="0" parTransId="{1C88E9B3-E5BF-4D89-A145-26F7BB90D908}" sibTransId="{7D2DC06C-C813-4D8C-AEC2-854E10AA2F9B}"/>
    <dgm:cxn modelId="{1F70A4E5-EE08-4BF8-846F-337A6DC03AFD}" type="presOf" srcId="{3BA63034-6079-40AC-BC8A-0E8D4CD85CBA}" destId="{E3A78920-D500-453C-8325-0CCD506A227E}" srcOrd="0" destOrd="0" presId="urn:microsoft.com/office/officeart/2008/layout/LinedList"/>
    <dgm:cxn modelId="{DE568E5F-3929-4B57-86AA-605F1CB86778}" type="presOf" srcId="{DF505B7A-F710-4353-8BD3-0C6FD8CF2371}" destId="{4A724397-A96A-45AF-AE93-4934555BA126}" srcOrd="0" destOrd="0" presId="urn:microsoft.com/office/officeart/2008/layout/LinedList"/>
    <dgm:cxn modelId="{76CC8BA3-9EA8-4C8A-8C53-BA1E0F15930D}" srcId="{BE1DAD46-1F4E-4506-8B78-601F5CD3C523}" destId="{2E493EC0-83DA-468F-8686-D7CEA07D94BA}" srcOrd="0" destOrd="0" parTransId="{3C84B71A-2B0F-4552-93A6-F968D242A94A}" sibTransId="{AA46523C-F46D-4043-AC78-F8836646793A}"/>
    <dgm:cxn modelId="{4FC25E78-B1AA-4549-956C-69097B54C292}" type="presOf" srcId="{36494F99-886F-4078-86B1-242C75AA52C5}" destId="{9522DD48-044B-4B7A-9ACE-907CE9EBD58C}" srcOrd="0" destOrd="0" presId="urn:microsoft.com/office/officeart/2008/layout/LinedList"/>
    <dgm:cxn modelId="{54E0A412-243F-4C04-B6E7-9283521C5336}" srcId="{DF505B7A-F710-4353-8BD3-0C6FD8CF2371}" destId="{BFF1B272-559C-4832-AD2F-8A265A3AA4BD}" srcOrd="0" destOrd="0" parTransId="{5782725B-E26A-4610-845F-CB1AB9F2AABC}" sibTransId="{989C078A-B7E4-4608-8D26-FFE8B7EEA7BF}"/>
    <dgm:cxn modelId="{8A2757E3-B658-4A5C-A813-76F9F82AE9BA}" type="presOf" srcId="{E88A7FCC-A838-4E6E-8780-D93BCB9106A6}" destId="{D0AACE5E-ACA8-4110-AC1C-BC7185285ECE}" srcOrd="0" destOrd="0" presId="urn:microsoft.com/office/officeart/2008/layout/LinedList"/>
    <dgm:cxn modelId="{7FC6DCB3-9319-410E-B219-62131D8AC39E}" type="presParOf" srcId="{4A724397-A96A-45AF-AE93-4934555BA126}" destId="{B86011AD-BEBF-45C5-A2B8-64963A77CEDE}" srcOrd="0" destOrd="0" presId="urn:microsoft.com/office/officeart/2008/layout/LinedList"/>
    <dgm:cxn modelId="{D6DCC877-9E87-481A-813A-C7792EBF5D27}" type="presParOf" srcId="{4A724397-A96A-45AF-AE93-4934555BA126}" destId="{7D615B56-4C9F-4054-94D3-0C1332304803}" srcOrd="1" destOrd="0" presId="urn:microsoft.com/office/officeart/2008/layout/LinedList"/>
    <dgm:cxn modelId="{9D3423FB-70D2-43D2-B7C3-EFE453867D6F}" type="presParOf" srcId="{7D615B56-4C9F-4054-94D3-0C1332304803}" destId="{A8BB1DA5-7A92-49E1-A538-87D027D11610}" srcOrd="0" destOrd="0" presId="urn:microsoft.com/office/officeart/2008/layout/LinedList"/>
    <dgm:cxn modelId="{35419D32-842A-437E-87CE-D9ECCBCD7E8C}" type="presParOf" srcId="{7D615B56-4C9F-4054-94D3-0C1332304803}" destId="{AFC9064B-9420-4300-8DBC-2D0F60D56AC1}" srcOrd="1" destOrd="0" presId="urn:microsoft.com/office/officeart/2008/layout/LinedList"/>
    <dgm:cxn modelId="{BAB86025-831A-4F0E-869B-AEC085905C7D}" type="presParOf" srcId="{AFC9064B-9420-4300-8DBC-2D0F60D56AC1}" destId="{4AA7BF14-7308-45F1-846B-6A8FC4B731F7}" srcOrd="0" destOrd="0" presId="urn:microsoft.com/office/officeart/2008/layout/LinedList"/>
    <dgm:cxn modelId="{CEB12812-B31F-4218-92FA-59807C0416A9}" type="presParOf" srcId="{AFC9064B-9420-4300-8DBC-2D0F60D56AC1}" destId="{B259B680-02E7-4359-A233-17EBF00C3512}" srcOrd="1" destOrd="0" presId="urn:microsoft.com/office/officeart/2008/layout/LinedList"/>
    <dgm:cxn modelId="{4FBE5410-16BC-4BD4-BF3C-7611485E3390}" type="presParOf" srcId="{B259B680-02E7-4359-A233-17EBF00C3512}" destId="{4585A41D-E89E-45D1-A9B8-A97B2D30DAA9}" srcOrd="0" destOrd="0" presId="urn:microsoft.com/office/officeart/2008/layout/LinedList"/>
    <dgm:cxn modelId="{00FA1A91-6026-41CE-BA80-946851DCD981}" type="presParOf" srcId="{B259B680-02E7-4359-A233-17EBF00C3512}" destId="{B1803964-8EA3-4746-9231-C588A09221B9}" srcOrd="1" destOrd="0" presId="urn:microsoft.com/office/officeart/2008/layout/LinedList"/>
    <dgm:cxn modelId="{F79BFCFF-C61C-455F-B143-55276761241C}" type="presParOf" srcId="{B259B680-02E7-4359-A233-17EBF00C3512}" destId="{4768243A-F707-4023-AC72-49FD4CF81414}" srcOrd="2" destOrd="0" presId="urn:microsoft.com/office/officeart/2008/layout/LinedList"/>
    <dgm:cxn modelId="{52204AD8-DFC9-4043-B579-0D4BB75E30F9}" type="presParOf" srcId="{4768243A-F707-4023-AC72-49FD4CF81414}" destId="{0FD17390-37EB-468C-B5D2-E3B96FF1DDD3}" srcOrd="0" destOrd="0" presId="urn:microsoft.com/office/officeart/2008/layout/LinedList"/>
    <dgm:cxn modelId="{F7F840A2-2499-44CE-A929-B82747590B0D}" type="presParOf" srcId="{0FD17390-37EB-468C-B5D2-E3B96FF1DDD3}" destId="{70EAADFF-1268-4100-A756-ABB243F7AB82}" srcOrd="0" destOrd="0" presId="urn:microsoft.com/office/officeart/2008/layout/LinedList"/>
    <dgm:cxn modelId="{FA4B1B5A-E753-4848-BD6D-C5E02E8AE344}" type="presParOf" srcId="{0FD17390-37EB-468C-B5D2-E3B96FF1DDD3}" destId="{FAB3B06E-9884-4D9E-AB22-B8059F65E719}" srcOrd="1" destOrd="0" presId="urn:microsoft.com/office/officeart/2008/layout/LinedList"/>
    <dgm:cxn modelId="{2706DB94-4522-4CC3-A73A-5B079175542D}" type="presParOf" srcId="{0FD17390-37EB-468C-B5D2-E3B96FF1DDD3}" destId="{E80EB424-1997-4E5D-A0D1-DF8D771FFD66}" srcOrd="2" destOrd="0" presId="urn:microsoft.com/office/officeart/2008/layout/LinedList"/>
    <dgm:cxn modelId="{E6668279-3CD8-4ABF-A0D8-CC4B1323264B}" type="presParOf" srcId="{E80EB424-1997-4E5D-A0D1-DF8D771FFD66}" destId="{7BD87306-AEC3-4641-9539-CE31219D271C}" srcOrd="0" destOrd="0" presId="urn:microsoft.com/office/officeart/2008/layout/LinedList"/>
    <dgm:cxn modelId="{29A6434F-FE19-416B-BF08-C33B4D6895AD}" type="presParOf" srcId="{7BD87306-AEC3-4641-9539-CE31219D271C}" destId="{9BCF03B0-2328-4D5E-8D4F-70F472E572CE}" srcOrd="0" destOrd="0" presId="urn:microsoft.com/office/officeart/2008/layout/LinedList"/>
    <dgm:cxn modelId="{D3CF9E1D-8F9C-4D7E-A5CB-8FB9335F82D3}" type="presParOf" srcId="{7BD87306-AEC3-4641-9539-CE31219D271C}" destId="{ADA4B36E-E141-4D7E-B306-E9A11C18F3F3}" srcOrd="1" destOrd="0" presId="urn:microsoft.com/office/officeart/2008/layout/LinedList"/>
    <dgm:cxn modelId="{409CF63C-97C7-46EA-896B-695D0F55A3C3}" type="presParOf" srcId="{E80EB424-1997-4E5D-A0D1-DF8D771FFD66}" destId="{060DB815-0313-4D1A-B097-DFF9CFC99361}" srcOrd="1" destOrd="0" presId="urn:microsoft.com/office/officeart/2008/layout/LinedList"/>
    <dgm:cxn modelId="{5F2BD1C0-6BF5-45E1-B2E1-1430A9189D7D}" type="presParOf" srcId="{060DB815-0313-4D1A-B097-DFF9CFC99361}" destId="{DBD7BED0-5A95-44A3-8D6D-B38F3847BC1B}" srcOrd="0" destOrd="0" presId="urn:microsoft.com/office/officeart/2008/layout/LinedList"/>
    <dgm:cxn modelId="{E76613E1-1749-48E2-8260-ED9722A159BE}" type="presParOf" srcId="{060DB815-0313-4D1A-B097-DFF9CFC99361}" destId="{9522DD48-044B-4B7A-9ACE-907CE9EBD58C}" srcOrd="1" destOrd="0" presId="urn:microsoft.com/office/officeart/2008/layout/LinedList"/>
    <dgm:cxn modelId="{6A8946F1-093E-4D1A-8033-59AF79EE819B}" type="presParOf" srcId="{4768243A-F707-4023-AC72-49FD4CF81414}" destId="{DBB5AFAE-AFFB-4E79-8C4A-A9DDB45FF478}" srcOrd="1" destOrd="0" presId="urn:microsoft.com/office/officeart/2008/layout/LinedList"/>
    <dgm:cxn modelId="{C7B015FE-6F02-428D-909A-8D891CFF6ABC}" type="presParOf" srcId="{4768243A-F707-4023-AC72-49FD4CF81414}" destId="{B9F295B2-7E82-4BEB-8F52-8618E943080B}" srcOrd="2" destOrd="0" presId="urn:microsoft.com/office/officeart/2008/layout/LinedList"/>
    <dgm:cxn modelId="{8D9CC86F-5703-4288-8D73-CF0055B46A90}" type="presParOf" srcId="{B9F295B2-7E82-4BEB-8F52-8618E943080B}" destId="{E7326F8D-9F7A-4E9F-A489-195F837838F7}" srcOrd="0" destOrd="0" presId="urn:microsoft.com/office/officeart/2008/layout/LinedList"/>
    <dgm:cxn modelId="{9463AF3B-2519-40ED-A0C3-F57DC5E0BF43}" type="presParOf" srcId="{B9F295B2-7E82-4BEB-8F52-8618E943080B}" destId="{3F88E8CB-7179-474F-9CE7-811531681198}" srcOrd="1" destOrd="0" presId="urn:microsoft.com/office/officeart/2008/layout/LinedList"/>
    <dgm:cxn modelId="{3D62B6F1-69E0-480E-A447-E57A12E8F9F2}" type="presParOf" srcId="{B9F295B2-7E82-4BEB-8F52-8618E943080B}" destId="{1EA18775-7EF2-43D3-95B7-7D165ED65CE3}" srcOrd="2" destOrd="0" presId="urn:microsoft.com/office/officeart/2008/layout/LinedList"/>
    <dgm:cxn modelId="{52F1A236-BD54-4613-8A9A-8CEF8AD749FB}" type="presParOf" srcId="{1EA18775-7EF2-43D3-95B7-7D165ED65CE3}" destId="{3F9BD4E6-FB5C-4468-B670-681B7825D371}" srcOrd="0" destOrd="0" presId="urn:microsoft.com/office/officeart/2008/layout/LinedList"/>
    <dgm:cxn modelId="{FBD0D4E3-7AE9-4B3C-B7B6-45101DA9E8A3}" type="presParOf" srcId="{3F9BD4E6-FB5C-4468-B670-681B7825D371}" destId="{87FCA5C1-2117-4FD9-9753-916A963B7485}" srcOrd="0" destOrd="0" presId="urn:microsoft.com/office/officeart/2008/layout/LinedList"/>
    <dgm:cxn modelId="{2FB26AA1-8E6D-4DE2-83A6-563E3D898B2F}" type="presParOf" srcId="{3F9BD4E6-FB5C-4468-B670-681B7825D371}" destId="{E3A78920-D500-453C-8325-0CCD506A227E}" srcOrd="1" destOrd="0" presId="urn:microsoft.com/office/officeart/2008/layout/LinedList"/>
    <dgm:cxn modelId="{7AF90697-4981-40E6-BA18-D0763E2AAE27}" type="presParOf" srcId="{1EA18775-7EF2-43D3-95B7-7D165ED65CE3}" destId="{DAF2F587-FA58-42C8-8366-4D2501896E31}" srcOrd="1" destOrd="0" presId="urn:microsoft.com/office/officeart/2008/layout/LinedList"/>
    <dgm:cxn modelId="{8C0E584D-C18F-42DA-A396-FF408D2880F4}" type="presParOf" srcId="{DAF2F587-FA58-42C8-8366-4D2501896E31}" destId="{CAFEBE72-0C5E-4416-810F-F6CD6AA28C86}" srcOrd="0" destOrd="0" presId="urn:microsoft.com/office/officeart/2008/layout/LinedList"/>
    <dgm:cxn modelId="{103999B7-36DA-4518-BDA6-0DD21BE0F8DF}" type="presParOf" srcId="{DAF2F587-FA58-42C8-8366-4D2501896E31}" destId="{5AA7D581-1133-4C8E-A0CD-2CCB98D84A92}" srcOrd="1" destOrd="0" presId="urn:microsoft.com/office/officeart/2008/layout/LinedList"/>
    <dgm:cxn modelId="{0D87E0A4-B907-427D-8705-AB042FF63654}" type="presParOf" srcId="{1EA18775-7EF2-43D3-95B7-7D165ED65CE3}" destId="{5EB05B89-3051-490D-A36F-AF9BAAAA2D37}" srcOrd="2" destOrd="0" presId="urn:microsoft.com/office/officeart/2008/layout/LinedList"/>
    <dgm:cxn modelId="{1B862C81-792A-4C0F-A55C-BDBF30505B4B}" type="presParOf" srcId="{5EB05B89-3051-490D-A36F-AF9BAAAA2D37}" destId="{3E929B94-AF08-42BD-9C0C-63B8E29EB796}" srcOrd="0" destOrd="0" presId="urn:microsoft.com/office/officeart/2008/layout/LinedList"/>
    <dgm:cxn modelId="{B6445178-AC57-4DC9-A9FF-3364D19DEDAF}" type="presParOf" srcId="{5EB05B89-3051-490D-A36F-AF9BAAAA2D37}" destId="{BBB8716A-59A1-4215-AA3C-D55A32D9E272}" srcOrd="1" destOrd="0" presId="urn:microsoft.com/office/officeart/2008/layout/LinedList"/>
    <dgm:cxn modelId="{C1FFBAC1-AAE4-4F54-BE64-A2A32433841C}" type="presParOf" srcId="{AFC9064B-9420-4300-8DBC-2D0F60D56AC1}" destId="{B3A7E006-4174-4FBA-A08C-160D99A0B0AD}" srcOrd="2" destOrd="0" presId="urn:microsoft.com/office/officeart/2008/layout/LinedList"/>
    <dgm:cxn modelId="{70797944-AB55-4329-A252-C0F01A46DD41}" type="presParOf" srcId="{AFC9064B-9420-4300-8DBC-2D0F60D56AC1}" destId="{444078E9-E193-4C14-876A-0BEC024E09F5}" srcOrd="3" destOrd="0" presId="urn:microsoft.com/office/officeart/2008/layout/LinedList"/>
    <dgm:cxn modelId="{FFE52187-C4C9-4561-9890-F9E6D7093BE3}" type="presParOf" srcId="{AFC9064B-9420-4300-8DBC-2D0F60D56AC1}" destId="{9D7CC01F-9045-4A91-BF39-44C2A39D907F}" srcOrd="4" destOrd="0" presId="urn:microsoft.com/office/officeart/2008/layout/LinedList"/>
    <dgm:cxn modelId="{2CF42E62-224A-4C86-8904-70250BDC5253}" type="presParOf" srcId="{9D7CC01F-9045-4A91-BF39-44C2A39D907F}" destId="{DEED72F2-0E5D-410E-B7E1-3692E6D5BD85}" srcOrd="0" destOrd="0" presId="urn:microsoft.com/office/officeart/2008/layout/LinedList"/>
    <dgm:cxn modelId="{77D3A405-D4F2-4F27-852A-C9FEA2FC506E}" type="presParOf" srcId="{9D7CC01F-9045-4A91-BF39-44C2A39D907F}" destId="{8A777A85-63B7-46AB-9D92-D4CD0465B231}" srcOrd="1" destOrd="0" presId="urn:microsoft.com/office/officeart/2008/layout/LinedList"/>
    <dgm:cxn modelId="{B52C8D3E-879B-4A6A-9931-1748866D4049}" type="presParOf" srcId="{9D7CC01F-9045-4A91-BF39-44C2A39D907F}" destId="{239AE8F1-56CF-4115-AF22-FABA0DD7232E}" srcOrd="2" destOrd="0" presId="urn:microsoft.com/office/officeart/2008/layout/LinedList"/>
    <dgm:cxn modelId="{20679805-0154-4B0D-8775-18CF99707B7D}" type="presParOf" srcId="{239AE8F1-56CF-4115-AF22-FABA0DD7232E}" destId="{D73A576D-5099-4B9C-BFA1-CA5A631D977E}" srcOrd="0" destOrd="0" presId="urn:microsoft.com/office/officeart/2008/layout/LinedList"/>
    <dgm:cxn modelId="{A9F9EB08-06BE-4251-BA3A-B2B2D4CDA754}" type="presParOf" srcId="{D73A576D-5099-4B9C-BFA1-CA5A631D977E}" destId="{194EF76B-03F1-4B05-BD5D-D6F73C5E37BC}" srcOrd="0" destOrd="0" presId="urn:microsoft.com/office/officeart/2008/layout/LinedList"/>
    <dgm:cxn modelId="{92C7B7B8-21EA-4BDE-86C4-CAB257797B63}" type="presParOf" srcId="{D73A576D-5099-4B9C-BFA1-CA5A631D977E}" destId="{D0AACE5E-ACA8-4110-AC1C-BC7185285ECE}" srcOrd="1" destOrd="0" presId="urn:microsoft.com/office/officeart/2008/layout/LinedList"/>
    <dgm:cxn modelId="{0F6ECAFA-DE99-4B92-A3C5-9A504763CE84}" type="presParOf" srcId="{D73A576D-5099-4B9C-BFA1-CA5A631D977E}" destId="{CF30F926-813C-489B-9C43-7D721B4ABF08}" srcOrd="2" destOrd="0" presId="urn:microsoft.com/office/officeart/2008/layout/LinedList"/>
    <dgm:cxn modelId="{D769985E-2EA2-4534-9225-FDC6AD39C62B}" type="presParOf" srcId="{AFC9064B-9420-4300-8DBC-2D0F60D56AC1}" destId="{CF2E69D1-E223-4A5A-AA5F-68B3381D1D3C}" srcOrd="5" destOrd="0" presId="urn:microsoft.com/office/officeart/2008/layout/LinedList"/>
    <dgm:cxn modelId="{0213972B-89DA-4E0A-9C30-ACD651272382}" type="presParOf" srcId="{AFC9064B-9420-4300-8DBC-2D0F60D56AC1}" destId="{1469C5ED-094F-41E3-9EE3-36F66030A3A8}" srcOrd="6" destOrd="0" presId="urn:microsoft.com/office/officeart/2008/layout/LinedList"/>
  </dgm:cxnLst>
  <dgm:bg/>
  <dgm:whole/>
  <dgm:extLst>
    <a:ext uri="http://schemas.microsoft.com/office/drawing/2008/diagram">
      <dsp:dataModelExt xmlns:dsp="http://schemas.microsoft.com/office/drawing/2008/diagram" relId="rId102"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A4FF5921-8FB3-4118-AFCE-79AB667D5AEA}" type="doc">
      <dgm:prSet loTypeId="urn:microsoft.com/office/officeart/2005/8/layout/radial6" loCatId="cycle" qsTypeId="urn:microsoft.com/office/officeart/2005/8/quickstyle/simple4" qsCatId="simple" csTypeId="urn:microsoft.com/office/officeart/2005/8/colors/accent1_2" csCatId="accent1" phldr="1"/>
      <dgm:spPr/>
      <dgm:t>
        <a:bodyPr/>
        <a:lstStyle/>
        <a:p>
          <a:endParaRPr lang="en-US"/>
        </a:p>
      </dgm:t>
    </dgm:pt>
    <dgm:pt modelId="{DD23B22E-21FC-40C5-954C-E620E638124C}">
      <dgm:prSet phldrT="[Texto]"/>
      <dgm:spPr>
        <a:xfrm>
          <a:off x="2048023" y="1266823"/>
          <a:ext cx="1390352" cy="1390352"/>
        </a:xfrm>
      </dgm:spPr>
      <dgm:t>
        <a:bodyPr/>
        <a:lstStyle/>
        <a:p>
          <a:r>
            <a:rPr lang="en-US">
              <a:latin typeface="Calibri" panose="020F0502020204030204"/>
              <a:ea typeface="+mn-ea"/>
              <a:cs typeface="+mn-cs"/>
            </a:rPr>
            <a:t>DECRETOS LEY</a:t>
          </a:r>
        </a:p>
      </dgm:t>
    </dgm:pt>
    <dgm:pt modelId="{078520BE-5B45-4313-9FFB-5B5C8C295311}" type="parTrans" cxnId="{5FE396DD-6DA3-4BBE-A7BB-4917C844C876}">
      <dgm:prSet/>
      <dgm:spPr/>
      <dgm:t>
        <a:bodyPr/>
        <a:lstStyle/>
        <a:p>
          <a:endParaRPr lang="en-US"/>
        </a:p>
      </dgm:t>
    </dgm:pt>
    <dgm:pt modelId="{76844610-98B0-41C2-940C-AC8C40EF9DCF}" type="sibTrans" cxnId="{5FE396DD-6DA3-4BBE-A7BB-4917C844C876}">
      <dgm:prSet/>
      <dgm:spPr/>
      <dgm:t>
        <a:bodyPr/>
        <a:lstStyle/>
        <a:p>
          <a:endParaRPr lang="en-US"/>
        </a:p>
      </dgm:t>
    </dgm:pt>
    <dgm:pt modelId="{C4E8DB38-7BDA-4BAC-8567-0651520FEAE6}">
      <dgm:prSet phldrT="[Texto]" custT="1"/>
      <dgm:spPr>
        <a:xfrm>
          <a:off x="2256576" y="1517"/>
          <a:ext cx="973246" cy="973246"/>
        </a:xfrm>
      </dgm:spPr>
      <dgm:t>
        <a:bodyPr/>
        <a:lstStyle/>
        <a:p>
          <a:r>
            <a:rPr lang="en-US" sz="1000">
              <a:latin typeface="Calibri" panose="020F0502020204030204"/>
              <a:ea typeface="+mn-ea"/>
              <a:cs typeface="+mn-cs"/>
            </a:rPr>
            <a:t>Art. 150 Numeral 10 C.P.</a:t>
          </a:r>
        </a:p>
      </dgm:t>
    </dgm:pt>
    <dgm:pt modelId="{A6BE91F8-6104-49F0-8F19-A6A1DA35F18A}" type="parTrans" cxnId="{08102A3A-EE70-440F-9CA4-64892CC28398}">
      <dgm:prSet/>
      <dgm:spPr/>
      <dgm:t>
        <a:bodyPr/>
        <a:lstStyle/>
        <a:p>
          <a:endParaRPr lang="en-US"/>
        </a:p>
      </dgm:t>
    </dgm:pt>
    <dgm:pt modelId="{5B1639F1-0C6A-4A00-8E74-6419173EED9A}" type="sibTrans" cxnId="{08102A3A-EE70-440F-9CA4-64892CC28398}">
      <dgm:prSet/>
      <dgm:spPr>
        <a:xfrm>
          <a:off x="1234303" y="453103"/>
          <a:ext cx="3017792" cy="3017792"/>
        </a:xfrm>
      </dgm:spPr>
      <dgm:t>
        <a:bodyPr/>
        <a:lstStyle/>
        <a:p>
          <a:endParaRPr lang="en-US"/>
        </a:p>
      </dgm:t>
    </dgm:pt>
    <dgm:pt modelId="{1B826C96-0092-4C9D-BD82-7291ECCED312}">
      <dgm:prSet phldrT="[Texto]" custT="1"/>
      <dgm:spPr>
        <a:xfrm>
          <a:off x="3730436" y="1475376"/>
          <a:ext cx="973246" cy="973246"/>
        </a:xfrm>
      </dgm:spPr>
      <dgm:t>
        <a:bodyPr/>
        <a:lstStyle/>
        <a:p>
          <a:r>
            <a:rPr lang="en-US" sz="1000">
              <a:latin typeface="Calibri" panose="020F0502020204030204"/>
              <a:ea typeface="+mn-ea"/>
              <a:cs typeface="+mn-cs"/>
            </a:rPr>
            <a:t>Facultad que da el Congreso al Presidente</a:t>
          </a:r>
        </a:p>
      </dgm:t>
    </dgm:pt>
    <dgm:pt modelId="{0DE8AAEC-4991-4A53-9FAD-E5C4C53E93B3}" type="parTrans" cxnId="{F0973D8B-DED1-4ED3-A872-0064CCE65284}">
      <dgm:prSet/>
      <dgm:spPr/>
      <dgm:t>
        <a:bodyPr/>
        <a:lstStyle/>
        <a:p>
          <a:endParaRPr lang="en-US"/>
        </a:p>
      </dgm:t>
    </dgm:pt>
    <dgm:pt modelId="{EA74F0F9-65FA-40C1-9093-F0551D324838}" type="sibTrans" cxnId="{F0973D8B-DED1-4ED3-A872-0064CCE65284}">
      <dgm:prSet/>
      <dgm:spPr>
        <a:xfrm>
          <a:off x="1234303" y="453103"/>
          <a:ext cx="3017792" cy="3017792"/>
        </a:xfrm>
      </dgm:spPr>
      <dgm:t>
        <a:bodyPr/>
        <a:lstStyle/>
        <a:p>
          <a:endParaRPr lang="en-US"/>
        </a:p>
      </dgm:t>
    </dgm:pt>
    <dgm:pt modelId="{FAFB12FE-C26A-47B1-AD70-8E8B8C795F83}">
      <dgm:prSet phldrT="[Texto]" custT="1"/>
      <dgm:spPr>
        <a:xfrm>
          <a:off x="2256576" y="2949236"/>
          <a:ext cx="973246" cy="973246"/>
        </a:xfrm>
      </dgm:spPr>
      <dgm:t>
        <a:bodyPr/>
        <a:lstStyle/>
        <a:p>
          <a:r>
            <a:rPr lang="en-US" sz="900">
              <a:latin typeface="Calibri" panose="020F0502020204030204"/>
              <a:ea typeface="+mn-ea"/>
              <a:cs typeface="+mn-cs"/>
            </a:rPr>
            <a:t>Por un término de 6 meses</a:t>
          </a:r>
        </a:p>
      </dgm:t>
    </dgm:pt>
    <dgm:pt modelId="{56C2E2F0-A68C-44B8-A07B-F0B4E73DCDAB}" type="parTrans" cxnId="{EE582770-CA29-4DE2-A5F2-40A9B474D043}">
      <dgm:prSet/>
      <dgm:spPr/>
      <dgm:t>
        <a:bodyPr/>
        <a:lstStyle/>
        <a:p>
          <a:endParaRPr lang="en-US"/>
        </a:p>
      </dgm:t>
    </dgm:pt>
    <dgm:pt modelId="{EB594339-ACBC-4CC9-90D7-B73DECCE5F2B}" type="sibTrans" cxnId="{EE582770-CA29-4DE2-A5F2-40A9B474D043}">
      <dgm:prSet/>
      <dgm:spPr>
        <a:xfrm>
          <a:off x="1234303" y="453103"/>
          <a:ext cx="3017792" cy="3017792"/>
        </a:xfrm>
      </dgm:spPr>
      <dgm:t>
        <a:bodyPr/>
        <a:lstStyle/>
        <a:p>
          <a:endParaRPr lang="en-US"/>
        </a:p>
      </dgm:t>
    </dgm:pt>
    <dgm:pt modelId="{E3B3266B-EBDF-4041-BFAA-56F368956DAD}">
      <dgm:prSet phldrT="[Texto]" custT="1"/>
      <dgm:spPr>
        <a:xfrm>
          <a:off x="782717" y="1475376"/>
          <a:ext cx="973246" cy="973246"/>
        </a:xfrm>
      </dgm:spPr>
      <dgm:t>
        <a:bodyPr/>
        <a:lstStyle/>
        <a:p>
          <a:r>
            <a:rPr lang="en-US" sz="800">
              <a:latin typeface="Calibri" panose="020F0502020204030204"/>
              <a:ea typeface="+mn-ea"/>
              <a:cs typeface="+mn-cs"/>
            </a:rPr>
            <a:t>No se pueden expedir códigos, leyes estatutarias, orgánicas o decretar impuestos</a:t>
          </a:r>
        </a:p>
      </dgm:t>
    </dgm:pt>
    <dgm:pt modelId="{F7D47A10-5294-4BBC-A91D-F19793D806CB}" type="parTrans" cxnId="{76AF51B7-113D-4016-8C0A-0B83FEAA14D0}">
      <dgm:prSet/>
      <dgm:spPr/>
      <dgm:t>
        <a:bodyPr/>
        <a:lstStyle/>
        <a:p>
          <a:endParaRPr lang="en-US"/>
        </a:p>
      </dgm:t>
    </dgm:pt>
    <dgm:pt modelId="{41F2A2DC-5A10-437B-9871-9F35BC6799BD}" type="sibTrans" cxnId="{76AF51B7-113D-4016-8C0A-0B83FEAA14D0}">
      <dgm:prSet/>
      <dgm:spPr>
        <a:xfrm>
          <a:off x="1234303" y="453103"/>
          <a:ext cx="3017792" cy="3017792"/>
        </a:xfrm>
      </dgm:spPr>
      <dgm:t>
        <a:bodyPr/>
        <a:lstStyle/>
        <a:p>
          <a:endParaRPr lang="en-US"/>
        </a:p>
      </dgm:t>
    </dgm:pt>
    <dgm:pt modelId="{8D026AC1-95F8-44A4-ADD2-0CC48A905445}" type="pres">
      <dgm:prSet presAssocID="{A4FF5921-8FB3-4118-AFCE-79AB667D5AEA}" presName="Name0" presStyleCnt="0">
        <dgm:presLayoutVars>
          <dgm:chMax val="1"/>
          <dgm:dir/>
          <dgm:animLvl val="ctr"/>
          <dgm:resizeHandles val="exact"/>
        </dgm:presLayoutVars>
      </dgm:prSet>
      <dgm:spPr/>
      <dgm:t>
        <a:bodyPr/>
        <a:lstStyle/>
        <a:p>
          <a:endParaRPr lang="en-US"/>
        </a:p>
      </dgm:t>
    </dgm:pt>
    <dgm:pt modelId="{27965CEE-79FE-4099-9779-B8E301867F82}" type="pres">
      <dgm:prSet presAssocID="{DD23B22E-21FC-40C5-954C-E620E638124C}" presName="centerShape" presStyleLbl="node0" presStyleIdx="0" presStyleCnt="1"/>
      <dgm:spPr>
        <a:prstGeom prst="ellipse">
          <a:avLst/>
        </a:prstGeom>
      </dgm:spPr>
      <dgm:t>
        <a:bodyPr/>
        <a:lstStyle/>
        <a:p>
          <a:endParaRPr lang="en-US"/>
        </a:p>
      </dgm:t>
    </dgm:pt>
    <dgm:pt modelId="{D9471FD8-5066-49E1-A5C9-60DD82369909}" type="pres">
      <dgm:prSet presAssocID="{C4E8DB38-7BDA-4BAC-8567-0651520FEAE6}" presName="node" presStyleLbl="node1" presStyleIdx="0" presStyleCnt="4">
        <dgm:presLayoutVars>
          <dgm:bulletEnabled val="1"/>
        </dgm:presLayoutVars>
      </dgm:prSet>
      <dgm:spPr>
        <a:prstGeom prst="ellipse">
          <a:avLst/>
        </a:prstGeom>
      </dgm:spPr>
      <dgm:t>
        <a:bodyPr/>
        <a:lstStyle/>
        <a:p>
          <a:endParaRPr lang="en-US"/>
        </a:p>
      </dgm:t>
    </dgm:pt>
    <dgm:pt modelId="{AB184433-6C04-4658-A7F0-78A471134C1C}" type="pres">
      <dgm:prSet presAssocID="{C4E8DB38-7BDA-4BAC-8567-0651520FEAE6}" presName="dummy" presStyleCnt="0"/>
      <dgm:spPr/>
      <dgm:t>
        <a:bodyPr/>
        <a:lstStyle/>
        <a:p>
          <a:endParaRPr lang="es-ES"/>
        </a:p>
      </dgm:t>
    </dgm:pt>
    <dgm:pt modelId="{DD8B42DF-27B8-420C-AD52-AB323261AE42}" type="pres">
      <dgm:prSet presAssocID="{5B1639F1-0C6A-4A00-8E74-6419173EED9A}" presName="sibTrans" presStyleLbl="sibTrans2D1" presStyleIdx="0" presStyleCnt="4"/>
      <dgm:spPr>
        <a:prstGeom prst="blockArc">
          <a:avLst>
            <a:gd name="adj1" fmla="val 16200000"/>
            <a:gd name="adj2" fmla="val 0"/>
            <a:gd name="adj3" fmla="val 4644"/>
          </a:avLst>
        </a:prstGeom>
      </dgm:spPr>
      <dgm:t>
        <a:bodyPr/>
        <a:lstStyle/>
        <a:p>
          <a:endParaRPr lang="en-US"/>
        </a:p>
      </dgm:t>
    </dgm:pt>
    <dgm:pt modelId="{CD2E5FF7-D4E6-450F-8ED7-933900F35AF1}" type="pres">
      <dgm:prSet presAssocID="{1B826C96-0092-4C9D-BD82-7291ECCED312}" presName="node" presStyleLbl="node1" presStyleIdx="1" presStyleCnt="4">
        <dgm:presLayoutVars>
          <dgm:bulletEnabled val="1"/>
        </dgm:presLayoutVars>
      </dgm:prSet>
      <dgm:spPr>
        <a:prstGeom prst="ellipse">
          <a:avLst/>
        </a:prstGeom>
      </dgm:spPr>
      <dgm:t>
        <a:bodyPr/>
        <a:lstStyle/>
        <a:p>
          <a:endParaRPr lang="en-US"/>
        </a:p>
      </dgm:t>
    </dgm:pt>
    <dgm:pt modelId="{E4F2B7DF-FD8A-460A-B7CF-C3C9BA3EEFD3}" type="pres">
      <dgm:prSet presAssocID="{1B826C96-0092-4C9D-BD82-7291ECCED312}" presName="dummy" presStyleCnt="0"/>
      <dgm:spPr/>
      <dgm:t>
        <a:bodyPr/>
        <a:lstStyle/>
        <a:p>
          <a:endParaRPr lang="es-ES"/>
        </a:p>
      </dgm:t>
    </dgm:pt>
    <dgm:pt modelId="{C7637D64-65F6-46C3-92F9-23422AA14BF7}" type="pres">
      <dgm:prSet presAssocID="{EA74F0F9-65FA-40C1-9093-F0551D324838}" presName="sibTrans" presStyleLbl="sibTrans2D1" presStyleIdx="1" presStyleCnt="4"/>
      <dgm:spPr>
        <a:prstGeom prst="blockArc">
          <a:avLst>
            <a:gd name="adj1" fmla="val 0"/>
            <a:gd name="adj2" fmla="val 5400000"/>
            <a:gd name="adj3" fmla="val 4644"/>
          </a:avLst>
        </a:prstGeom>
      </dgm:spPr>
      <dgm:t>
        <a:bodyPr/>
        <a:lstStyle/>
        <a:p>
          <a:endParaRPr lang="en-US"/>
        </a:p>
      </dgm:t>
    </dgm:pt>
    <dgm:pt modelId="{A40C84E6-ACB1-4CF7-BE83-0F033875489B}" type="pres">
      <dgm:prSet presAssocID="{FAFB12FE-C26A-47B1-AD70-8E8B8C795F83}" presName="node" presStyleLbl="node1" presStyleIdx="2" presStyleCnt="4">
        <dgm:presLayoutVars>
          <dgm:bulletEnabled val="1"/>
        </dgm:presLayoutVars>
      </dgm:prSet>
      <dgm:spPr>
        <a:prstGeom prst="ellipse">
          <a:avLst/>
        </a:prstGeom>
      </dgm:spPr>
      <dgm:t>
        <a:bodyPr/>
        <a:lstStyle/>
        <a:p>
          <a:endParaRPr lang="en-US"/>
        </a:p>
      </dgm:t>
    </dgm:pt>
    <dgm:pt modelId="{94A3846A-5CEF-4F10-B8F6-8EAB188097DD}" type="pres">
      <dgm:prSet presAssocID="{FAFB12FE-C26A-47B1-AD70-8E8B8C795F83}" presName="dummy" presStyleCnt="0"/>
      <dgm:spPr/>
      <dgm:t>
        <a:bodyPr/>
        <a:lstStyle/>
        <a:p>
          <a:endParaRPr lang="es-ES"/>
        </a:p>
      </dgm:t>
    </dgm:pt>
    <dgm:pt modelId="{94B3E56B-4C1E-4C07-A4F8-01E06CD592C0}" type="pres">
      <dgm:prSet presAssocID="{EB594339-ACBC-4CC9-90D7-B73DECCE5F2B}" presName="sibTrans" presStyleLbl="sibTrans2D1" presStyleIdx="2" presStyleCnt="4"/>
      <dgm:spPr>
        <a:prstGeom prst="blockArc">
          <a:avLst>
            <a:gd name="adj1" fmla="val 5400000"/>
            <a:gd name="adj2" fmla="val 10800000"/>
            <a:gd name="adj3" fmla="val 4644"/>
          </a:avLst>
        </a:prstGeom>
      </dgm:spPr>
      <dgm:t>
        <a:bodyPr/>
        <a:lstStyle/>
        <a:p>
          <a:endParaRPr lang="en-US"/>
        </a:p>
      </dgm:t>
    </dgm:pt>
    <dgm:pt modelId="{BD0969B1-9D1E-4105-8D23-5C8DC5A9F526}" type="pres">
      <dgm:prSet presAssocID="{E3B3266B-EBDF-4041-BFAA-56F368956DAD}" presName="node" presStyleLbl="node1" presStyleIdx="3" presStyleCnt="4">
        <dgm:presLayoutVars>
          <dgm:bulletEnabled val="1"/>
        </dgm:presLayoutVars>
      </dgm:prSet>
      <dgm:spPr>
        <a:prstGeom prst="ellipse">
          <a:avLst/>
        </a:prstGeom>
      </dgm:spPr>
      <dgm:t>
        <a:bodyPr/>
        <a:lstStyle/>
        <a:p>
          <a:endParaRPr lang="en-US"/>
        </a:p>
      </dgm:t>
    </dgm:pt>
    <dgm:pt modelId="{0C3D861F-35E1-4B29-8D15-95259D8590F7}" type="pres">
      <dgm:prSet presAssocID="{E3B3266B-EBDF-4041-BFAA-56F368956DAD}" presName="dummy" presStyleCnt="0"/>
      <dgm:spPr/>
      <dgm:t>
        <a:bodyPr/>
        <a:lstStyle/>
        <a:p>
          <a:endParaRPr lang="es-ES"/>
        </a:p>
      </dgm:t>
    </dgm:pt>
    <dgm:pt modelId="{DF785CB6-82E9-468D-A074-EBAAA7AA99DF}" type="pres">
      <dgm:prSet presAssocID="{41F2A2DC-5A10-437B-9871-9F35BC6799BD}" presName="sibTrans" presStyleLbl="sibTrans2D1" presStyleIdx="3" presStyleCnt="4"/>
      <dgm:spPr>
        <a:prstGeom prst="blockArc">
          <a:avLst>
            <a:gd name="adj1" fmla="val 10800000"/>
            <a:gd name="adj2" fmla="val 16200000"/>
            <a:gd name="adj3" fmla="val 4644"/>
          </a:avLst>
        </a:prstGeom>
      </dgm:spPr>
      <dgm:t>
        <a:bodyPr/>
        <a:lstStyle/>
        <a:p>
          <a:endParaRPr lang="en-US"/>
        </a:p>
      </dgm:t>
    </dgm:pt>
  </dgm:ptLst>
  <dgm:cxnLst>
    <dgm:cxn modelId="{76AF51B7-113D-4016-8C0A-0B83FEAA14D0}" srcId="{DD23B22E-21FC-40C5-954C-E620E638124C}" destId="{E3B3266B-EBDF-4041-BFAA-56F368956DAD}" srcOrd="3" destOrd="0" parTransId="{F7D47A10-5294-4BBC-A91D-F19793D806CB}" sibTransId="{41F2A2DC-5A10-437B-9871-9F35BC6799BD}"/>
    <dgm:cxn modelId="{EAC83998-944E-4C78-8064-F407933F6E34}" type="presOf" srcId="{A4FF5921-8FB3-4118-AFCE-79AB667D5AEA}" destId="{8D026AC1-95F8-44A4-ADD2-0CC48A905445}" srcOrd="0" destOrd="0" presId="urn:microsoft.com/office/officeart/2005/8/layout/radial6"/>
    <dgm:cxn modelId="{19696D09-1105-46B1-B53B-DB76BE470732}" type="presOf" srcId="{FAFB12FE-C26A-47B1-AD70-8E8B8C795F83}" destId="{A40C84E6-ACB1-4CF7-BE83-0F033875489B}" srcOrd="0" destOrd="0" presId="urn:microsoft.com/office/officeart/2005/8/layout/radial6"/>
    <dgm:cxn modelId="{88DDD5E8-404F-48B1-928E-4AA93D277657}" type="presOf" srcId="{C4E8DB38-7BDA-4BAC-8567-0651520FEAE6}" destId="{D9471FD8-5066-49E1-A5C9-60DD82369909}" srcOrd="0" destOrd="0" presId="urn:microsoft.com/office/officeart/2005/8/layout/radial6"/>
    <dgm:cxn modelId="{EE582770-CA29-4DE2-A5F2-40A9B474D043}" srcId="{DD23B22E-21FC-40C5-954C-E620E638124C}" destId="{FAFB12FE-C26A-47B1-AD70-8E8B8C795F83}" srcOrd="2" destOrd="0" parTransId="{56C2E2F0-A68C-44B8-A07B-F0B4E73DCDAB}" sibTransId="{EB594339-ACBC-4CC9-90D7-B73DECCE5F2B}"/>
    <dgm:cxn modelId="{08102A3A-EE70-440F-9CA4-64892CC28398}" srcId="{DD23B22E-21FC-40C5-954C-E620E638124C}" destId="{C4E8DB38-7BDA-4BAC-8567-0651520FEAE6}" srcOrd="0" destOrd="0" parTransId="{A6BE91F8-6104-49F0-8F19-A6A1DA35F18A}" sibTransId="{5B1639F1-0C6A-4A00-8E74-6419173EED9A}"/>
    <dgm:cxn modelId="{9DA99564-45AC-4412-8BD5-E62237288F25}" type="presOf" srcId="{1B826C96-0092-4C9D-BD82-7291ECCED312}" destId="{CD2E5FF7-D4E6-450F-8ED7-933900F35AF1}" srcOrd="0" destOrd="0" presId="urn:microsoft.com/office/officeart/2005/8/layout/radial6"/>
    <dgm:cxn modelId="{B25408CE-5F9D-444F-80E1-E88BB53B3641}" type="presOf" srcId="{41F2A2DC-5A10-437B-9871-9F35BC6799BD}" destId="{DF785CB6-82E9-468D-A074-EBAAA7AA99DF}" srcOrd="0" destOrd="0" presId="urn:microsoft.com/office/officeart/2005/8/layout/radial6"/>
    <dgm:cxn modelId="{7E71B7D7-A8F2-4ADA-8F69-9769074CDA3D}" type="presOf" srcId="{EB594339-ACBC-4CC9-90D7-B73DECCE5F2B}" destId="{94B3E56B-4C1E-4C07-A4F8-01E06CD592C0}" srcOrd="0" destOrd="0" presId="urn:microsoft.com/office/officeart/2005/8/layout/radial6"/>
    <dgm:cxn modelId="{64D67E4C-B558-4B76-894B-B4897E3126B9}" type="presOf" srcId="{5B1639F1-0C6A-4A00-8E74-6419173EED9A}" destId="{DD8B42DF-27B8-420C-AD52-AB323261AE42}" srcOrd="0" destOrd="0" presId="urn:microsoft.com/office/officeart/2005/8/layout/radial6"/>
    <dgm:cxn modelId="{0B12A370-8FE3-4DC1-B79B-7B6154879550}" type="presOf" srcId="{E3B3266B-EBDF-4041-BFAA-56F368956DAD}" destId="{BD0969B1-9D1E-4105-8D23-5C8DC5A9F526}" srcOrd="0" destOrd="0" presId="urn:microsoft.com/office/officeart/2005/8/layout/radial6"/>
    <dgm:cxn modelId="{80453B9C-6EC8-4D1D-924E-AC8ECA3352D8}" type="presOf" srcId="{DD23B22E-21FC-40C5-954C-E620E638124C}" destId="{27965CEE-79FE-4099-9779-B8E301867F82}" srcOrd="0" destOrd="0" presId="urn:microsoft.com/office/officeart/2005/8/layout/radial6"/>
    <dgm:cxn modelId="{F0973D8B-DED1-4ED3-A872-0064CCE65284}" srcId="{DD23B22E-21FC-40C5-954C-E620E638124C}" destId="{1B826C96-0092-4C9D-BD82-7291ECCED312}" srcOrd="1" destOrd="0" parTransId="{0DE8AAEC-4991-4A53-9FAD-E5C4C53E93B3}" sibTransId="{EA74F0F9-65FA-40C1-9093-F0551D324838}"/>
    <dgm:cxn modelId="{5FE396DD-6DA3-4BBE-A7BB-4917C844C876}" srcId="{A4FF5921-8FB3-4118-AFCE-79AB667D5AEA}" destId="{DD23B22E-21FC-40C5-954C-E620E638124C}" srcOrd="0" destOrd="0" parTransId="{078520BE-5B45-4313-9FFB-5B5C8C295311}" sibTransId="{76844610-98B0-41C2-940C-AC8C40EF9DCF}"/>
    <dgm:cxn modelId="{C46EAFEE-D614-4202-B8EB-B0E76FCD1866}" type="presOf" srcId="{EA74F0F9-65FA-40C1-9093-F0551D324838}" destId="{C7637D64-65F6-46C3-92F9-23422AA14BF7}" srcOrd="0" destOrd="0" presId="urn:microsoft.com/office/officeart/2005/8/layout/radial6"/>
    <dgm:cxn modelId="{434EAD71-DF42-4C59-A1C7-25275F077784}" type="presParOf" srcId="{8D026AC1-95F8-44A4-ADD2-0CC48A905445}" destId="{27965CEE-79FE-4099-9779-B8E301867F82}" srcOrd="0" destOrd="0" presId="urn:microsoft.com/office/officeart/2005/8/layout/radial6"/>
    <dgm:cxn modelId="{8FD1F8E5-8520-417E-A666-27CB669422FA}" type="presParOf" srcId="{8D026AC1-95F8-44A4-ADD2-0CC48A905445}" destId="{D9471FD8-5066-49E1-A5C9-60DD82369909}" srcOrd="1" destOrd="0" presId="urn:microsoft.com/office/officeart/2005/8/layout/radial6"/>
    <dgm:cxn modelId="{8D6785F1-CA13-4424-AD78-7848F997F24A}" type="presParOf" srcId="{8D026AC1-95F8-44A4-ADD2-0CC48A905445}" destId="{AB184433-6C04-4658-A7F0-78A471134C1C}" srcOrd="2" destOrd="0" presId="urn:microsoft.com/office/officeart/2005/8/layout/radial6"/>
    <dgm:cxn modelId="{34A6FC1C-F388-446E-88C2-A0F21E789723}" type="presParOf" srcId="{8D026AC1-95F8-44A4-ADD2-0CC48A905445}" destId="{DD8B42DF-27B8-420C-AD52-AB323261AE42}" srcOrd="3" destOrd="0" presId="urn:microsoft.com/office/officeart/2005/8/layout/radial6"/>
    <dgm:cxn modelId="{B2703304-FBDA-488D-8F6D-7D8C463F99DE}" type="presParOf" srcId="{8D026AC1-95F8-44A4-ADD2-0CC48A905445}" destId="{CD2E5FF7-D4E6-450F-8ED7-933900F35AF1}" srcOrd="4" destOrd="0" presId="urn:microsoft.com/office/officeart/2005/8/layout/radial6"/>
    <dgm:cxn modelId="{14E60CC1-0F15-4D3A-9968-BBF40CEDD538}" type="presParOf" srcId="{8D026AC1-95F8-44A4-ADD2-0CC48A905445}" destId="{E4F2B7DF-FD8A-460A-B7CF-C3C9BA3EEFD3}" srcOrd="5" destOrd="0" presId="urn:microsoft.com/office/officeart/2005/8/layout/radial6"/>
    <dgm:cxn modelId="{8CFE4941-EC7C-40EE-A27F-66A84D8F996C}" type="presParOf" srcId="{8D026AC1-95F8-44A4-ADD2-0CC48A905445}" destId="{C7637D64-65F6-46C3-92F9-23422AA14BF7}" srcOrd="6" destOrd="0" presId="urn:microsoft.com/office/officeart/2005/8/layout/radial6"/>
    <dgm:cxn modelId="{4EC3E255-7DFA-4A52-B2DF-9FFC450FB3AC}" type="presParOf" srcId="{8D026AC1-95F8-44A4-ADD2-0CC48A905445}" destId="{A40C84E6-ACB1-4CF7-BE83-0F033875489B}" srcOrd="7" destOrd="0" presId="urn:microsoft.com/office/officeart/2005/8/layout/radial6"/>
    <dgm:cxn modelId="{EFDB94A4-773D-4374-8888-2153C4258E53}" type="presParOf" srcId="{8D026AC1-95F8-44A4-ADD2-0CC48A905445}" destId="{94A3846A-5CEF-4F10-B8F6-8EAB188097DD}" srcOrd="8" destOrd="0" presId="urn:microsoft.com/office/officeart/2005/8/layout/radial6"/>
    <dgm:cxn modelId="{AF53E079-ED46-493B-86C5-2CA9766BFFC4}" type="presParOf" srcId="{8D026AC1-95F8-44A4-ADD2-0CC48A905445}" destId="{94B3E56B-4C1E-4C07-A4F8-01E06CD592C0}" srcOrd="9" destOrd="0" presId="urn:microsoft.com/office/officeart/2005/8/layout/radial6"/>
    <dgm:cxn modelId="{ED7799FA-B908-49F6-A625-7A6DBE0F2C7D}" type="presParOf" srcId="{8D026AC1-95F8-44A4-ADD2-0CC48A905445}" destId="{BD0969B1-9D1E-4105-8D23-5C8DC5A9F526}" srcOrd="10" destOrd="0" presId="urn:microsoft.com/office/officeart/2005/8/layout/radial6"/>
    <dgm:cxn modelId="{6DACB2DC-8BD1-48DB-8347-3E1517732DFC}" type="presParOf" srcId="{8D026AC1-95F8-44A4-ADD2-0CC48A905445}" destId="{0C3D861F-35E1-4B29-8D15-95259D8590F7}" srcOrd="11" destOrd="0" presId="urn:microsoft.com/office/officeart/2005/8/layout/radial6"/>
    <dgm:cxn modelId="{E29E15C9-CBFE-48B9-82F3-5664F5C51890}" type="presParOf" srcId="{8D026AC1-95F8-44A4-ADD2-0CC48A905445}" destId="{DF785CB6-82E9-468D-A074-EBAAA7AA99DF}" srcOrd="12" destOrd="0" presId="urn:microsoft.com/office/officeart/2005/8/layout/radial6"/>
  </dgm:cxnLst>
  <dgm:bg/>
  <dgm:whole/>
  <dgm:extLst>
    <a:ext uri="http://schemas.microsoft.com/office/drawing/2008/diagram">
      <dsp:dataModelExt xmlns:dsp="http://schemas.microsoft.com/office/drawing/2008/diagram" relId="rId112"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185B70FE-2577-49D9-8C18-142895A41ABD}" type="doc">
      <dgm:prSet loTypeId="urn:microsoft.com/office/officeart/2005/8/layout/process2" loCatId="process" qsTypeId="urn:microsoft.com/office/officeart/2005/8/quickstyle/simple1" qsCatId="simple" csTypeId="urn:microsoft.com/office/officeart/2005/8/colors/colorful5" csCatId="colorful" phldr="1"/>
      <dgm:spPr/>
    </dgm:pt>
    <dgm:pt modelId="{40E2B7BB-BC43-45A7-B758-962785D585AA}">
      <dgm:prSet phldrT="[Texto]" custT="1"/>
      <dgm:spPr>
        <a:xfrm>
          <a:off x="1581690" y="3123"/>
          <a:ext cx="2323019" cy="580754"/>
        </a:xfr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200" b="1" cap="none" spc="50">
              <a:ln w="0"/>
              <a:solidFill>
                <a:srgbClr val="E7E6E6"/>
              </a:solidFill>
              <a:effectLst>
                <a:innerShdw blurRad="63500" dist="50800" dir="13500000">
                  <a:srgbClr val="000000">
                    <a:alpha val="50000"/>
                  </a:srgbClr>
                </a:innerShdw>
              </a:effectLst>
              <a:latin typeface="Calibri" panose="020F0502020204030204"/>
              <a:ea typeface="+mn-ea"/>
              <a:cs typeface="+mn-cs"/>
            </a:rPr>
            <a:t>DECRETOS AUTÓNOMOS</a:t>
          </a:r>
        </a:p>
      </dgm:t>
    </dgm:pt>
    <dgm:pt modelId="{44571D2C-3FD7-4748-9AF7-EDBE54F718C2}" type="parTrans" cxnId="{9B07CF9E-D49F-432A-9DBA-FA5F9A68FADE}">
      <dgm:prSet/>
      <dgm:spPr/>
      <dgm:t>
        <a:bodyPr/>
        <a:lstStyle/>
        <a:p>
          <a:endParaRPr lang="en-US" sz="2000"/>
        </a:p>
      </dgm:t>
    </dgm:pt>
    <dgm:pt modelId="{9AC3CF76-FDF9-4A1D-8ACA-669DA0B780B6}" type="sibTrans" cxnId="{9B07CF9E-D49F-432A-9DBA-FA5F9A68FADE}">
      <dgm:prSet custT="1"/>
      <dgm:spPr>
        <a:xfrm rot="5400000">
          <a:off x="2634308" y="598397"/>
          <a:ext cx="217783" cy="261339"/>
        </a:xfrm>
        <a:solidFill>
          <a:srgbClr val="4472C4">
            <a:hueOff val="0"/>
            <a:satOff val="0"/>
            <a:lumOff val="0"/>
            <a:alphaOff val="0"/>
          </a:srgbClr>
        </a:solidFill>
        <a:ln>
          <a:noFill/>
        </a:ln>
        <a:effectLst/>
      </dgm:spPr>
      <dgm:t>
        <a:bodyPr/>
        <a:lstStyle/>
        <a:p>
          <a:endParaRPr lang="en-US" sz="900">
            <a:solidFill>
              <a:sysClr val="window" lastClr="FFFFFF"/>
            </a:solidFill>
            <a:latin typeface="Calibri" panose="020F0502020204030204"/>
            <a:ea typeface="+mn-ea"/>
            <a:cs typeface="+mn-cs"/>
          </a:endParaRPr>
        </a:p>
      </dgm:t>
    </dgm:pt>
    <dgm:pt modelId="{9E6FCBBD-E464-4B3F-99EF-0100641C8332}">
      <dgm:prSet phldrT="[Texto]" custT="1"/>
      <dgm:spPr>
        <a:xfrm>
          <a:off x="1581690" y="874256"/>
          <a:ext cx="2323019" cy="580754"/>
        </a:xfrm>
        <a:solidFill>
          <a:srgbClr val="4472C4">
            <a:hueOff val="-2451115"/>
            <a:satOff val="-3409"/>
            <a:lumOff val="-1307"/>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100">
              <a:solidFill>
                <a:sysClr val="window" lastClr="FFFFFF"/>
              </a:solidFill>
              <a:latin typeface="Calibri" panose="020F0502020204030204"/>
              <a:ea typeface="+mn-ea"/>
              <a:cs typeface="+mn-cs"/>
            </a:rPr>
            <a:t>Actos del presidente de contenido general</a:t>
          </a:r>
        </a:p>
      </dgm:t>
    </dgm:pt>
    <dgm:pt modelId="{2B8BEB2F-1861-4772-A93E-414B757FA5FE}" type="parTrans" cxnId="{1A0FAB4E-A5E4-4079-BF3D-D403B329B92F}">
      <dgm:prSet/>
      <dgm:spPr/>
      <dgm:t>
        <a:bodyPr/>
        <a:lstStyle/>
        <a:p>
          <a:endParaRPr lang="en-US" sz="2000"/>
        </a:p>
      </dgm:t>
    </dgm:pt>
    <dgm:pt modelId="{3DF544F2-37BA-4386-83B4-DF67B55E906D}" type="sibTrans" cxnId="{1A0FAB4E-A5E4-4079-BF3D-D403B329B92F}">
      <dgm:prSet custT="1"/>
      <dgm:spPr>
        <a:xfrm rot="5400000">
          <a:off x="2634308" y="1469530"/>
          <a:ext cx="217783" cy="261339"/>
        </a:xfrm>
        <a:solidFill>
          <a:srgbClr val="4472C4">
            <a:hueOff val="-3676672"/>
            <a:satOff val="-5114"/>
            <a:lumOff val="-1961"/>
            <a:alphaOff val="0"/>
          </a:srgbClr>
        </a:solidFill>
        <a:ln>
          <a:noFill/>
        </a:ln>
        <a:effectLst/>
      </dgm:spPr>
      <dgm:t>
        <a:bodyPr/>
        <a:lstStyle/>
        <a:p>
          <a:endParaRPr lang="en-US" sz="900">
            <a:solidFill>
              <a:sysClr val="window" lastClr="FFFFFF"/>
            </a:solidFill>
            <a:latin typeface="Calibri" panose="020F0502020204030204"/>
            <a:ea typeface="+mn-ea"/>
            <a:cs typeface="+mn-cs"/>
          </a:endParaRPr>
        </a:p>
      </dgm:t>
    </dgm:pt>
    <dgm:pt modelId="{02009DEA-6176-463F-9A54-4BD299AA254B}">
      <dgm:prSet phldrT="[Texto]" custT="1"/>
      <dgm:spPr>
        <a:xfrm>
          <a:off x="1581690" y="1745388"/>
          <a:ext cx="2323019" cy="580754"/>
        </a:xfrm>
        <a:solidFill>
          <a:srgbClr val="4472C4">
            <a:hueOff val="-4902230"/>
            <a:satOff val="-6819"/>
            <a:lumOff val="-2615"/>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100">
              <a:solidFill>
                <a:sysClr val="window" lastClr="FFFFFF"/>
              </a:solidFill>
              <a:latin typeface="Calibri" panose="020F0502020204030204"/>
              <a:ea typeface="+mn-ea"/>
              <a:cs typeface="+mn-cs"/>
            </a:rPr>
            <a:t>Sirven a éste para cumplir con sus funciones</a:t>
          </a:r>
        </a:p>
      </dgm:t>
    </dgm:pt>
    <dgm:pt modelId="{0B01B382-40D1-4992-87A8-B5C00E222442}" type="parTrans" cxnId="{C273A7AA-E704-4BE4-A097-2C012F7DB298}">
      <dgm:prSet/>
      <dgm:spPr/>
      <dgm:t>
        <a:bodyPr/>
        <a:lstStyle/>
        <a:p>
          <a:endParaRPr lang="en-US" sz="2000"/>
        </a:p>
      </dgm:t>
    </dgm:pt>
    <dgm:pt modelId="{C7E17D22-38E9-419E-91B4-49D5D53F98DE}" type="sibTrans" cxnId="{C273A7AA-E704-4BE4-A097-2C012F7DB298}">
      <dgm:prSet custT="1"/>
      <dgm:spPr>
        <a:xfrm rot="5400000">
          <a:off x="2634308" y="2340662"/>
          <a:ext cx="217783" cy="261339"/>
        </a:xfrm>
        <a:solidFill>
          <a:srgbClr val="4472C4">
            <a:hueOff val="-7353344"/>
            <a:satOff val="-10228"/>
            <a:lumOff val="-3922"/>
            <a:alphaOff val="0"/>
          </a:srgbClr>
        </a:solidFill>
        <a:ln>
          <a:noFill/>
        </a:ln>
        <a:effectLst/>
      </dgm:spPr>
      <dgm:t>
        <a:bodyPr/>
        <a:lstStyle/>
        <a:p>
          <a:endParaRPr lang="en-US" sz="900">
            <a:solidFill>
              <a:sysClr val="window" lastClr="FFFFFF"/>
            </a:solidFill>
            <a:latin typeface="Calibri" panose="020F0502020204030204"/>
            <a:ea typeface="+mn-ea"/>
            <a:cs typeface="+mn-cs"/>
          </a:endParaRPr>
        </a:p>
      </dgm:t>
    </dgm:pt>
    <dgm:pt modelId="{C832AB6A-4FF1-4785-A7E5-5FE34210BC79}">
      <dgm:prSet custT="1"/>
      <dgm:spPr>
        <a:xfrm>
          <a:off x="1581690" y="2616521"/>
          <a:ext cx="2323019" cy="580754"/>
        </a:xfr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050">
              <a:solidFill>
                <a:sysClr val="window" lastClr="FFFFFF"/>
              </a:solidFill>
              <a:latin typeface="Calibri" panose="020F0502020204030204"/>
              <a:ea typeface="+mn-ea"/>
              <a:cs typeface="+mn-cs"/>
            </a:rPr>
            <a:t>De carácter administrativo o especial (vigilancia a personas o entidades que manejan fondos provenientes del ahorro privado</a:t>
          </a:r>
        </a:p>
      </dgm:t>
    </dgm:pt>
    <dgm:pt modelId="{944C46F4-4855-4BE2-A5A1-09CE50FAE9EF}" type="parTrans" cxnId="{5570D585-5397-4DA1-B907-FD68BBDBE168}">
      <dgm:prSet/>
      <dgm:spPr/>
      <dgm:t>
        <a:bodyPr/>
        <a:lstStyle/>
        <a:p>
          <a:endParaRPr lang="en-US" sz="2000"/>
        </a:p>
      </dgm:t>
    </dgm:pt>
    <dgm:pt modelId="{160BCD6C-7EA9-4BAF-8C50-DF4D9F5AD22E}" type="sibTrans" cxnId="{5570D585-5397-4DA1-B907-FD68BBDBE168}">
      <dgm:prSet/>
      <dgm:spPr/>
      <dgm:t>
        <a:bodyPr/>
        <a:lstStyle/>
        <a:p>
          <a:endParaRPr lang="en-US" sz="2000"/>
        </a:p>
      </dgm:t>
    </dgm:pt>
    <dgm:pt modelId="{FFACEF88-DA3D-4469-BC33-C15C56BC8F15}" type="pres">
      <dgm:prSet presAssocID="{185B70FE-2577-49D9-8C18-142895A41ABD}" presName="linearFlow" presStyleCnt="0">
        <dgm:presLayoutVars>
          <dgm:resizeHandles val="exact"/>
        </dgm:presLayoutVars>
      </dgm:prSet>
      <dgm:spPr/>
    </dgm:pt>
    <dgm:pt modelId="{79158A66-0B8D-435A-AE37-2FBBFE039172}" type="pres">
      <dgm:prSet presAssocID="{40E2B7BB-BC43-45A7-B758-962785D585AA}" presName="node" presStyleLbl="node1" presStyleIdx="0" presStyleCnt="4" custScaleX="95193">
        <dgm:presLayoutVars>
          <dgm:bulletEnabled val="1"/>
        </dgm:presLayoutVars>
      </dgm:prSet>
      <dgm:spPr>
        <a:prstGeom prst="roundRect">
          <a:avLst>
            <a:gd name="adj" fmla="val 10000"/>
          </a:avLst>
        </a:prstGeom>
      </dgm:spPr>
      <dgm:t>
        <a:bodyPr/>
        <a:lstStyle/>
        <a:p>
          <a:endParaRPr lang="en-US"/>
        </a:p>
      </dgm:t>
    </dgm:pt>
    <dgm:pt modelId="{F18D1C7A-0354-461E-BAF0-01CBBE58B39A}" type="pres">
      <dgm:prSet presAssocID="{9AC3CF76-FDF9-4A1D-8ACA-669DA0B780B6}" presName="sibTrans" presStyleLbl="sibTrans2D1" presStyleIdx="0" presStyleCnt="3"/>
      <dgm:spPr>
        <a:prstGeom prst="rightArrow">
          <a:avLst>
            <a:gd name="adj1" fmla="val 60000"/>
            <a:gd name="adj2" fmla="val 50000"/>
          </a:avLst>
        </a:prstGeom>
      </dgm:spPr>
      <dgm:t>
        <a:bodyPr/>
        <a:lstStyle/>
        <a:p>
          <a:endParaRPr lang="en-US"/>
        </a:p>
      </dgm:t>
    </dgm:pt>
    <dgm:pt modelId="{6519AD8E-E71D-43AE-BB95-F85B61483DA6}" type="pres">
      <dgm:prSet presAssocID="{9AC3CF76-FDF9-4A1D-8ACA-669DA0B780B6}" presName="connectorText" presStyleLbl="sibTrans2D1" presStyleIdx="0" presStyleCnt="3"/>
      <dgm:spPr/>
      <dgm:t>
        <a:bodyPr/>
        <a:lstStyle/>
        <a:p>
          <a:endParaRPr lang="en-US"/>
        </a:p>
      </dgm:t>
    </dgm:pt>
    <dgm:pt modelId="{D41401DD-48B5-4FF2-AED1-20AEC626FB88}" type="pres">
      <dgm:prSet presAssocID="{9E6FCBBD-E464-4B3F-99EF-0100641C8332}" presName="node" presStyleLbl="node1" presStyleIdx="1" presStyleCnt="4" custScaleX="149295">
        <dgm:presLayoutVars>
          <dgm:bulletEnabled val="1"/>
        </dgm:presLayoutVars>
      </dgm:prSet>
      <dgm:spPr>
        <a:prstGeom prst="roundRect">
          <a:avLst>
            <a:gd name="adj" fmla="val 10000"/>
          </a:avLst>
        </a:prstGeom>
      </dgm:spPr>
      <dgm:t>
        <a:bodyPr/>
        <a:lstStyle/>
        <a:p>
          <a:endParaRPr lang="en-US"/>
        </a:p>
      </dgm:t>
    </dgm:pt>
    <dgm:pt modelId="{47DD9F16-E768-43B8-939E-4516A7672FDD}" type="pres">
      <dgm:prSet presAssocID="{3DF544F2-37BA-4386-83B4-DF67B55E906D}" presName="sibTrans" presStyleLbl="sibTrans2D1" presStyleIdx="1" presStyleCnt="3"/>
      <dgm:spPr>
        <a:prstGeom prst="rightArrow">
          <a:avLst>
            <a:gd name="adj1" fmla="val 60000"/>
            <a:gd name="adj2" fmla="val 50000"/>
          </a:avLst>
        </a:prstGeom>
      </dgm:spPr>
      <dgm:t>
        <a:bodyPr/>
        <a:lstStyle/>
        <a:p>
          <a:endParaRPr lang="en-US"/>
        </a:p>
      </dgm:t>
    </dgm:pt>
    <dgm:pt modelId="{5E3A6D28-0F2A-4486-A8D7-23DEA741CEF2}" type="pres">
      <dgm:prSet presAssocID="{3DF544F2-37BA-4386-83B4-DF67B55E906D}" presName="connectorText" presStyleLbl="sibTrans2D1" presStyleIdx="1" presStyleCnt="3"/>
      <dgm:spPr/>
      <dgm:t>
        <a:bodyPr/>
        <a:lstStyle/>
        <a:p>
          <a:endParaRPr lang="en-US"/>
        </a:p>
      </dgm:t>
    </dgm:pt>
    <dgm:pt modelId="{43092ED5-5E84-4665-8803-19E69E1EF370}" type="pres">
      <dgm:prSet presAssocID="{02009DEA-6176-463F-9A54-4BD299AA254B}" presName="node" presStyleLbl="node1" presStyleIdx="2" presStyleCnt="4" custScaleX="168470">
        <dgm:presLayoutVars>
          <dgm:bulletEnabled val="1"/>
        </dgm:presLayoutVars>
      </dgm:prSet>
      <dgm:spPr>
        <a:prstGeom prst="roundRect">
          <a:avLst>
            <a:gd name="adj" fmla="val 10000"/>
          </a:avLst>
        </a:prstGeom>
      </dgm:spPr>
      <dgm:t>
        <a:bodyPr/>
        <a:lstStyle/>
        <a:p>
          <a:endParaRPr lang="en-US"/>
        </a:p>
      </dgm:t>
    </dgm:pt>
    <dgm:pt modelId="{2CF2253A-8022-48AE-AEB7-FAB8497D9186}" type="pres">
      <dgm:prSet presAssocID="{C7E17D22-38E9-419E-91B4-49D5D53F98DE}" presName="sibTrans" presStyleLbl="sibTrans2D1" presStyleIdx="2" presStyleCnt="3"/>
      <dgm:spPr>
        <a:prstGeom prst="rightArrow">
          <a:avLst>
            <a:gd name="adj1" fmla="val 60000"/>
            <a:gd name="adj2" fmla="val 50000"/>
          </a:avLst>
        </a:prstGeom>
      </dgm:spPr>
      <dgm:t>
        <a:bodyPr/>
        <a:lstStyle/>
        <a:p>
          <a:endParaRPr lang="en-US"/>
        </a:p>
      </dgm:t>
    </dgm:pt>
    <dgm:pt modelId="{D87062A8-C6D2-43C0-AD9D-76A2D568D300}" type="pres">
      <dgm:prSet presAssocID="{C7E17D22-38E9-419E-91B4-49D5D53F98DE}" presName="connectorText" presStyleLbl="sibTrans2D1" presStyleIdx="2" presStyleCnt="3"/>
      <dgm:spPr/>
      <dgm:t>
        <a:bodyPr/>
        <a:lstStyle/>
        <a:p>
          <a:endParaRPr lang="en-US"/>
        </a:p>
      </dgm:t>
    </dgm:pt>
    <dgm:pt modelId="{9C5C0F89-F2D5-46D2-AFA8-DBB873386D8D}" type="pres">
      <dgm:prSet presAssocID="{C832AB6A-4FF1-4785-A7E5-5FE34210BC79}" presName="node" presStyleLbl="node1" presStyleIdx="3" presStyleCnt="4" custScaleX="201342">
        <dgm:presLayoutVars>
          <dgm:bulletEnabled val="1"/>
        </dgm:presLayoutVars>
      </dgm:prSet>
      <dgm:spPr>
        <a:prstGeom prst="roundRect">
          <a:avLst>
            <a:gd name="adj" fmla="val 10000"/>
          </a:avLst>
        </a:prstGeom>
      </dgm:spPr>
      <dgm:t>
        <a:bodyPr/>
        <a:lstStyle/>
        <a:p>
          <a:endParaRPr lang="en-US"/>
        </a:p>
      </dgm:t>
    </dgm:pt>
  </dgm:ptLst>
  <dgm:cxnLst>
    <dgm:cxn modelId="{B4F8A84B-F6A9-4431-BCC9-18667154C6A3}" type="presOf" srcId="{02009DEA-6176-463F-9A54-4BD299AA254B}" destId="{43092ED5-5E84-4665-8803-19E69E1EF370}" srcOrd="0" destOrd="0" presId="urn:microsoft.com/office/officeart/2005/8/layout/process2"/>
    <dgm:cxn modelId="{811E6453-ACE9-44CE-8410-BDDC1C0B0246}" type="presOf" srcId="{C7E17D22-38E9-419E-91B4-49D5D53F98DE}" destId="{D87062A8-C6D2-43C0-AD9D-76A2D568D300}" srcOrd="1" destOrd="0" presId="urn:microsoft.com/office/officeart/2005/8/layout/process2"/>
    <dgm:cxn modelId="{C273A7AA-E704-4BE4-A097-2C012F7DB298}" srcId="{185B70FE-2577-49D9-8C18-142895A41ABD}" destId="{02009DEA-6176-463F-9A54-4BD299AA254B}" srcOrd="2" destOrd="0" parTransId="{0B01B382-40D1-4992-87A8-B5C00E222442}" sibTransId="{C7E17D22-38E9-419E-91B4-49D5D53F98DE}"/>
    <dgm:cxn modelId="{56D06BE8-CFAA-42A2-8DAB-0A7F43968D57}" type="presOf" srcId="{9AC3CF76-FDF9-4A1D-8ACA-669DA0B780B6}" destId="{F18D1C7A-0354-461E-BAF0-01CBBE58B39A}" srcOrd="0" destOrd="0" presId="urn:microsoft.com/office/officeart/2005/8/layout/process2"/>
    <dgm:cxn modelId="{B65E932F-34B6-46B0-82ED-DAAD42664C85}" type="presOf" srcId="{3DF544F2-37BA-4386-83B4-DF67B55E906D}" destId="{47DD9F16-E768-43B8-939E-4516A7672FDD}" srcOrd="0" destOrd="0" presId="urn:microsoft.com/office/officeart/2005/8/layout/process2"/>
    <dgm:cxn modelId="{975B1E44-7F4F-484F-ADB0-E5C1EDD8C911}" type="presOf" srcId="{C832AB6A-4FF1-4785-A7E5-5FE34210BC79}" destId="{9C5C0F89-F2D5-46D2-AFA8-DBB873386D8D}" srcOrd="0" destOrd="0" presId="urn:microsoft.com/office/officeart/2005/8/layout/process2"/>
    <dgm:cxn modelId="{78E98687-D676-4BAD-949E-22E57E7939B4}" type="presOf" srcId="{9E6FCBBD-E464-4B3F-99EF-0100641C8332}" destId="{D41401DD-48B5-4FF2-AED1-20AEC626FB88}" srcOrd="0" destOrd="0" presId="urn:microsoft.com/office/officeart/2005/8/layout/process2"/>
    <dgm:cxn modelId="{5570D585-5397-4DA1-B907-FD68BBDBE168}" srcId="{185B70FE-2577-49D9-8C18-142895A41ABD}" destId="{C832AB6A-4FF1-4785-A7E5-5FE34210BC79}" srcOrd="3" destOrd="0" parTransId="{944C46F4-4855-4BE2-A5A1-09CE50FAE9EF}" sibTransId="{160BCD6C-7EA9-4BAF-8C50-DF4D9F5AD22E}"/>
    <dgm:cxn modelId="{64274C76-62EE-4D58-A070-8FF8E1B5F3CD}" type="presOf" srcId="{9AC3CF76-FDF9-4A1D-8ACA-669DA0B780B6}" destId="{6519AD8E-E71D-43AE-BB95-F85B61483DA6}" srcOrd="1" destOrd="0" presId="urn:microsoft.com/office/officeart/2005/8/layout/process2"/>
    <dgm:cxn modelId="{9B07CF9E-D49F-432A-9DBA-FA5F9A68FADE}" srcId="{185B70FE-2577-49D9-8C18-142895A41ABD}" destId="{40E2B7BB-BC43-45A7-B758-962785D585AA}" srcOrd="0" destOrd="0" parTransId="{44571D2C-3FD7-4748-9AF7-EDBE54F718C2}" sibTransId="{9AC3CF76-FDF9-4A1D-8ACA-669DA0B780B6}"/>
    <dgm:cxn modelId="{79B07709-5C96-40FE-BF81-760FEBADCCC7}" type="presOf" srcId="{C7E17D22-38E9-419E-91B4-49D5D53F98DE}" destId="{2CF2253A-8022-48AE-AEB7-FAB8497D9186}" srcOrd="0" destOrd="0" presId="urn:microsoft.com/office/officeart/2005/8/layout/process2"/>
    <dgm:cxn modelId="{22A99F01-3B3E-4B05-AD57-8728BBBCB98E}" type="presOf" srcId="{185B70FE-2577-49D9-8C18-142895A41ABD}" destId="{FFACEF88-DA3D-4469-BC33-C15C56BC8F15}" srcOrd="0" destOrd="0" presId="urn:microsoft.com/office/officeart/2005/8/layout/process2"/>
    <dgm:cxn modelId="{1A0FAB4E-A5E4-4079-BF3D-D403B329B92F}" srcId="{185B70FE-2577-49D9-8C18-142895A41ABD}" destId="{9E6FCBBD-E464-4B3F-99EF-0100641C8332}" srcOrd="1" destOrd="0" parTransId="{2B8BEB2F-1861-4772-A93E-414B757FA5FE}" sibTransId="{3DF544F2-37BA-4386-83B4-DF67B55E906D}"/>
    <dgm:cxn modelId="{B9FFFD28-1275-4647-AE35-99DAD2F55749}" type="presOf" srcId="{40E2B7BB-BC43-45A7-B758-962785D585AA}" destId="{79158A66-0B8D-435A-AE37-2FBBFE039172}" srcOrd="0" destOrd="0" presId="urn:microsoft.com/office/officeart/2005/8/layout/process2"/>
    <dgm:cxn modelId="{38B51645-AB73-44B3-B25B-78EB9D44622A}" type="presOf" srcId="{3DF544F2-37BA-4386-83B4-DF67B55E906D}" destId="{5E3A6D28-0F2A-4486-A8D7-23DEA741CEF2}" srcOrd="1" destOrd="0" presId="urn:microsoft.com/office/officeart/2005/8/layout/process2"/>
    <dgm:cxn modelId="{B21C3795-A2CA-4C9C-B836-EC7D1A62F21E}" type="presParOf" srcId="{FFACEF88-DA3D-4469-BC33-C15C56BC8F15}" destId="{79158A66-0B8D-435A-AE37-2FBBFE039172}" srcOrd="0" destOrd="0" presId="urn:microsoft.com/office/officeart/2005/8/layout/process2"/>
    <dgm:cxn modelId="{99B4C3B6-74A4-4037-91EF-C95902279BC5}" type="presParOf" srcId="{FFACEF88-DA3D-4469-BC33-C15C56BC8F15}" destId="{F18D1C7A-0354-461E-BAF0-01CBBE58B39A}" srcOrd="1" destOrd="0" presId="urn:microsoft.com/office/officeart/2005/8/layout/process2"/>
    <dgm:cxn modelId="{8B7134E1-038A-42B6-9F2C-23D82C4ED682}" type="presParOf" srcId="{F18D1C7A-0354-461E-BAF0-01CBBE58B39A}" destId="{6519AD8E-E71D-43AE-BB95-F85B61483DA6}" srcOrd="0" destOrd="0" presId="urn:microsoft.com/office/officeart/2005/8/layout/process2"/>
    <dgm:cxn modelId="{F7345B64-B5DE-4B7A-9CB3-10A6B8979C11}" type="presParOf" srcId="{FFACEF88-DA3D-4469-BC33-C15C56BC8F15}" destId="{D41401DD-48B5-4FF2-AED1-20AEC626FB88}" srcOrd="2" destOrd="0" presId="urn:microsoft.com/office/officeart/2005/8/layout/process2"/>
    <dgm:cxn modelId="{2BA654EC-8C94-48C2-AEF9-8110A4ECD35C}" type="presParOf" srcId="{FFACEF88-DA3D-4469-BC33-C15C56BC8F15}" destId="{47DD9F16-E768-43B8-939E-4516A7672FDD}" srcOrd="3" destOrd="0" presId="urn:microsoft.com/office/officeart/2005/8/layout/process2"/>
    <dgm:cxn modelId="{E1BD823E-023A-424D-B8ED-3B772FA7F9D1}" type="presParOf" srcId="{47DD9F16-E768-43B8-939E-4516A7672FDD}" destId="{5E3A6D28-0F2A-4486-A8D7-23DEA741CEF2}" srcOrd="0" destOrd="0" presId="urn:microsoft.com/office/officeart/2005/8/layout/process2"/>
    <dgm:cxn modelId="{A9D21411-DC95-40BD-A968-4B479325679C}" type="presParOf" srcId="{FFACEF88-DA3D-4469-BC33-C15C56BC8F15}" destId="{43092ED5-5E84-4665-8803-19E69E1EF370}" srcOrd="4" destOrd="0" presId="urn:microsoft.com/office/officeart/2005/8/layout/process2"/>
    <dgm:cxn modelId="{22851549-FC5D-4304-B454-649A074C278B}" type="presParOf" srcId="{FFACEF88-DA3D-4469-BC33-C15C56BC8F15}" destId="{2CF2253A-8022-48AE-AEB7-FAB8497D9186}" srcOrd="5" destOrd="0" presId="urn:microsoft.com/office/officeart/2005/8/layout/process2"/>
    <dgm:cxn modelId="{CEE3D8E2-31DC-4B38-94D3-55B6F76697E1}" type="presParOf" srcId="{2CF2253A-8022-48AE-AEB7-FAB8497D9186}" destId="{D87062A8-C6D2-43C0-AD9D-76A2D568D300}" srcOrd="0" destOrd="0" presId="urn:microsoft.com/office/officeart/2005/8/layout/process2"/>
    <dgm:cxn modelId="{6484273A-A8D2-4B4E-859D-B25DB4F9406B}" type="presParOf" srcId="{FFACEF88-DA3D-4469-BC33-C15C56BC8F15}" destId="{9C5C0F89-F2D5-46D2-AFA8-DBB873386D8D}" srcOrd="6" destOrd="0" presId="urn:microsoft.com/office/officeart/2005/8/layout/process2"/>
  </dgm:cxnLst>
  <dgm:bg/>
  <dgm:whole/>
  <dgm:extLst>
    <a:ext uri="http://schemas.microsoft.com/office/drawing/2008/diagram">
      <dsp:dataModelExt xmlns:dsp="http://schemas.microsoft.com/office/drawing/2008/diagram" relId="rId117"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185B70FE-2577-49D9-8C18-142895A41ABD}" type="doc">
      <dgm:prSet loTypeId="urn:microsoft.com/office/officeart/2005/8/layout/process2" loCatId="process" qsTypeId="urn:microsoft.com/office/officeart/2005/8/quickstyle/simple1" qsCatId="simple" csTypeId="urn:microsoft.com/office/officeart/2005/8/colors/colorful5" csCatId="colorful" phldr="1"/>
      <dgm:spPr/>
    </dgm:pt>
    <dgm:pt modelId="{40E2B7BB-BC43-45A7-B758-962785D585AA}">
      <dgm:prSet phldrT="[Texto]" custT="1"/>
      <dgm:spPr>
        <a:xfrm>
          <a:off x="1581690" y="3123"/>
          <a:ext cx="2323019" cy="580754"/>
        </a:xfr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200" b="1" cap="none" spc="50">
              <a:ln w="0"/>
              <a:solidFill>
                <a:srgbClr val="E7E6E6"/>
              </a:solidFill>
              <a:effectLst>
                <a:innerShdw blurRad="63500" dist="50800" dir="13500000">
                  <a:srgbClr val="000000">
                    <a:alpha val="50000"/>
                  </a:srgbClr>
                </a:innerShdw>
              </a:effectLst>
              <a:latin typeface="Calibri" panose="020F0502020204030204"/>
              <a:ea typeface="+mn-ea"/>
              <a:cs typeface="+mn-cs"/>
            </a:rPr>
            <a:t>DECRETOS REGLAMENTARIOS</a:t>
          </a:r>
        </a:p>
      </dgm:t>
    </dgm:pt>
    <dgm:pt modelId="{44571D2C-3FD7-4748-9AF7-EDBE54F718C2}" type="parTrans" cxnId="{9B07CF9E-D49F-432A-9DBA-FA5F9A68FADE}">
      <dgm:prSet/>
      <dgm:spPr/>
      <dgm:t>
        <a:bodyPr/>
        <a:lstStyle/>
        <a:p>
          <a:endParaRPr lang="en-US" sz="2000"/>
        </a:p>
      </dgm:t>
    </dgm:pt>
    <dgm:pt modelId="{9AC3CF76-FDF9-4A1D-8ACA-669DA0B780B6}" type="sibTrans" cxnId="{9B07CF9E-D49F-432A-9DBA-FA5F9A68FADE}">
      <dgm:prSet custT="1"/>
      <dgm:spPr>
        <a:xfrm rot="5400000">
          <a:off x="2634308" y="598397"/>
          <a:ext cx="217783" cy="261339"/>
        </a:xfrm>
        <a:solidFill>
          <a:srgbClr val="4472C4">
            <a:hueOff val="0"/>
            <a:satOff val="0"/>
            <a:lumOff val="0"/>
            <a:alphaOff val="0"/>
          </a:srgbClr>
        </a:solidFill>
        <a:ln>
          <a:noFill/>
        </a:ln>
        <a:effectLst/>
      </dgm:spPr>
      <dgm:t>
        <a:bodyPr/>
        <a:lstStyle/>
        <a:p>
          <a:endParaRPr lang="en-US" sz="900">
            <a:solidFill>
              <a:sysClr val="window" lastClr="FFFFFF"/>
            </a:solidFill>
            <a:latin typeface="Calibri" panose="020F0502020204030204"/>
            <a:ea typeface="+mn-ea"/>
            <a:cs typeface="+mn-cs"/>
          </a:endParaRPr>
        </a:p>
      </dgm:t>
    </dgm:pt>
    <dgm:pt modelId="{9E6FCBBD-E464-4B3F-99EF-0100641C8332}">
      <dgm:prSet phldrT="[Texto]" custT="1"/>
      <dgm:spPr>
        <a:xfrm>
          <a:off x="1581690" y="874256"/>
          <a:ext cx="2323019" cy="580754"/>
        </a:xfrm>
        <a:solidFill>
          <a:srgbClr val="4472C4">
            <a:hueOff val="-2451115"/>
            <a:satOff val="-3409"/>
            <a:lumOff val="-1307"/>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100">
              <a:solidFill>
                <a:sysClr val="window" lastClr="FFFFFF"/>
              </a:solidFill>
              <a:latin typeface="Calibri" panose="020F0502020204030204"/>
              <a:ea typeface="+mn-ea"/>
              <a:cs typeface="+mn-cs"/>
            </a:rPr>
            <a:t>Actos administrativos de carácter general</a:t>
          </a:r>
        </a:p>
      </dgm:t>
    </dgm:pt>
    <dgm:pt modelId="{2B8BEB2F-1861-4772-A93E-414B757FA5FE}" type="parTrans" cxnId="{1A0FAB4E-A5E4-4079-BF3D-D403B329B92F}">
      <dgm:prSet/>
      <dgm:spPr/>
      <dgm:t>
        <a:bodyPr/>
        <a:lstStyle/>
        <a:p>
          <a:endParaRPr lang="en-US" sz="2000"/>
        </a:p>
      </dgm:t>
    </dgm:pt>
    <dgm:pt modelId="{3DF544F2-37BA-4386-83B4-DF67B55E906D}" type="sibTrans" cxnId="{1A0FAB4E-A5E4-4079-BF3D-D403B329B92F}">
      <dgm:prSet custT="1"/>
      <dgm:spPr>
        <a:xfrm rot="5400000">
          <a:off x="2634308" y="1469530"/>
          <a:ext cx="217783" cy="261339"/>
        </a:xfrm>
        <a:solidFill>
          <a:srgbClr val="4472C4">
            <a:hueOff val="-3676672"/>
            <a:satOff val="-5114"/>
            <a:lumOff val="-1961"/>
            <a:alphaOff val="0"/>
          </a:srgbClr>
        </a:solidFill>
        <a:ln>
          <a:noFill/>
        </a:ln>
        <a:effectLst/>
      </dgm:spPr>
      <dgm:t>
        <a:bodyPr/>
        <a:lstStyle/>
        <a:p>
          <a:endParaRPr lang="en-US" sz="900">
            <a:solidFill>
              <a:sysClr val="window" lastClr="FFFFFF"/>
            </a:solidFill>
            <a:latin typeface="Calibri" panose="020F0502020204030204"/>
            <a:ea typeface="+mn-ea"/>
            <a:cs typeface="+mn-cs"/>
          </a:endParaRPr>
        </a:p>
      </dgm:t>
    </dgm:pt>
    <dgm:pt modelId="{02009DEA-6176-463F-9A54-4BD299AA254B}">
      <dgm:prSet phldrT="[Texto]" custT="1"/>
      <dgm:spPr>
        <a:xfrm>
          <a:off x="1581690" y="1745388"/>
          <a:ext cx="2323019" cy="580754"/>
        </a:xfrm>
        <a:solidFill>
          <a:srgbClr val="4472C4">
            <a:hueOff val="-4902230"/>
            <a:satOff val="-6819"/>
            <a:lumOff val="-2615"/>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100">
              <a:solidFill>
                <a:sysClr val="window" lastClr="FFFFFF"/>
              </a:solidFill>
              <a:latin typeface="Calibri" panose="020F0502020204030204"/>
              <a:ea typeface="+mn-ea"/>
              <a:cs typeface="+mn-cs"/>
            </a:rPr>
            <a:t>Potestad reglamentaria que surge de la Constitución Política, </a:t>
          </a:r>
          <a:r>
            <a:rPr lang="en-US" sz="1100" b="1">
              <a:solidFill>
                <a:srgbClr val="FF0000"/>
              </a:solidFill>
              <a:latin typeface="Calibri" panose="020F0502020204030204"/>
              <a:ea typeface="+mn-ea"/>
              <a:cs typeface="+mn-cs"/>
            </a:rPr>
            <a:t>Art. 189 numeral 11</a:t>
          </a:r>
        </a:p>
      </dgm:t>
    </dgm:pt>
    <dgm:pt modelId="{0B01B382-40D1-4992-87A8-B5C00E222442}" type="parTrans" cxnId="{C273A7AA-E704-4BE4-A097-2C012F7DB298}">
      <dgm:prSet/>
      <dgm:spPr/>
      <dgm:t>
        <a:bodyPr/>
        <a:lstStyle/>
        <a:p>
          <a:endParaRPr lang="en-US" sz="2000"/>
        </a:p>
      </dgm:t>
    </dgm:pt>
    <dgm:pt modelId="{C7E17D22-38E9-419E-91B4-49D5D53F98DE}" type="sibTrans" cxnId="{C273A7AA-E704-4BE4-A097-2C012F7DB298}">
      <dgm:prSet custT="1"/>
      <dgm:spPr>
        <a:xfrm rot="5400000">
          <a:off x="2634308" y="2340662"/>
          <a:ext cx="217783" cy="261339"/>
        </a:xfrm>
        <a:solidFill>
          <a:srgbClr val="4472C4">
            <a:hueOff val="-7353344"/>
            <a:satOff val="-10228"/>
            <a:lumOff val="-3922"/>
            <a:alphaOff val="0"/>
          </a:srgbClr>
        </a:solidFill>
        <a:ln>
          <a:noFill/>
        </a:ln>
        <a:effectLst/>
      </dgm:spPr>
      <dgm:t>
        <a:bodyPr/>
        <a:lstStyle/>
        <a:p>
          <a:endParaRPr lang="en-US" sz="900">
            <a:solidFill>
              <a:sysClr val="window" lastClr="FFFFFF"/>
            </a:solidFill>
            <a:latin typeface="Calibri" panose="020F0502020204030204"/>
            <a:ea typeface="+mn-ea"/>
            <a:cs typeface="+mn-cs"/>
          </a:endParaRPr>
        </a:p>
      </dgm:t>
    </dgm:pt>
    <dgm:pt modelId="{C832AB6A-4FF1-4785-A7E5-5FE34210BC79}">
      <dgm:prSet custT="1"/>
      <dgm:spPr>
        <a:xfrm>
          <a:off x="1581690" y="2616521"/>
          <a:ext cx="2323019" cy="580754"/>
        </a:xfr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050">
              <a:solidFill>
                <a:sysClr val="window" lastClr="FFFFFF"/>
              </a:solidFill>
              <a:latin typeface="Calibri" panose="020F0502020204030204"/>
              <a:ea typeface="+mn-ea"/>
              <a:cs typeface="+mn-cs"/>
            </a:rPr>
            <a:t>"11. Ejercer la potestad reglamentaria, mediante la expedición de los decretos, resoluciones y órdenes necesarios para la cumplida ejecución de las leyes."</a:t>
          </a:r>
        </a:p>
      </dgm:t>
    </dgm:pt>
    <dgm:pt modelId="{944C46F4-4855-4BE2-A5A1-09CE50FAE9EF}" type="parTrans" cxnId="{5570D585-5397-4DA1-B907-FD68BBDBE168}">
      <dgm:prSet/>
      <dgm:spPr/>
      <dgm:t>
        <a:bodyPr/>
        <a:lstStyle/>
        <a:p>
          <a:endParaRPr lang="en-US" sz="2000"/>
        </a:p>
      </dgm:t>
    </dgm:pt>
    <dgm:pt modelId="{160BCD6C-7EA9-4BAF-8C50-DF4D9F5AD22E}" type="sibTrans" cxnId="{5570D585-5397-4DA1-B907-FD68BBDBE168}">
      <dgm:prSet/>
      <dgm:spPr/>
      <dgm:t>
        <a:bodyPr/>
        <a:lstStyle/>
        <a:p>
          <a:endParaRPr lang="en-US" sz="2000"/>
        </a:p>
      </dgm:t>
    </dgm:pt>
    <dgm:pt modelId="{FFACEF88-DA3D-4469-BC33-C15C56BC8F15}" type="pres">
      <dgm:prSet presAssocID="{185B70FE-2577-49D9-8C18-142895A41ABD}" presName="linearFlow" presStyleCnt="0">
        <dgm:presLayoutVars>
          <dgm:resizeHandles val="exact"/>
        </dgm:presLayoutVars>
      </dgm:prSet>
      <dgm:spPr/>
    </dgm:pt>
    <dgm:pt modelId="{79158A66-0B8D-435A-AE37-2FBBFE039172}" type="pres">
      <dgm:prSet presAssocID="{40E2B7BB-BC43-45A7-B758-962785D585AA}" presName="node" presStyleLbl="node1" presStyleIdx="0" presStyleCnt="4">
        <dgm:presLayoutVars>
          <dgm:bulletEnabled val="1"/>
        </dgm:presLayoutVars>
      </dgm:prSet>
      <dgm:spPr>
        <a:prstGeom prst="roundRect">
          <a:avLst>
            <a:gd name="adj" fmla="val 10000"/>
          </a:avLst>
        </a:prstGeom>
      </dgm:spPr>
      <dgm:t>
        <a:bodyPr/>
        <a:lstStyle/>
        <a:p>
          <a:endParaRPr lang="en-US"/>
        </a:p>
      </dgm:t>
    </dgm:pt>
    <dgm:pt modelId="{F18D1C7A-0354-461E-BAF0-01CBBE58B39A}" type="pres">
      <dgm:prSet presAssocID="{9AC3CF76-FDF9-4A1D-8ACA-669DA0B780B6}" presName="sibTrans" presStyleLbl="sibTrans2D1" presStyleIdx="0" presStyleCnt="3"/>
      <dgm:spPr>
        <a:prstGeom prst="rightArrow">
          <a:avLst>
            <a:gd name="adj1" fmla="val 60000"/>
            <a:gd name="adj2" fmla="val 50000"/>
          </a:avLst>
        </a:prstGeom>
      </dgm:spPr>
      <dgm:t>
        <a:bodyPr/>
        <a:lstStyle/>
        <a:p>
          <a:endParaRPr lang="en-US"/>
        </a:p>
      </dgm:t>
    </dgm:pt>
    <dgm:pt modelId="{6519AD8E-E71D-43AE-BB95-F85B61483DA6}" type="pres">
      <dgm:prSet presAssocID="{9AC3CF76-FDF9-4A1D-8ACA-669DA0B780B6}" presName="connectorText" presStyleLbl="sibTrans2D1" presStyleIdx="0" presStyleCnt="3"/>
      <dgm:spPr/>
      <dgm:t>
        <a:bodyPr/>
        <a:lstStyle/>
        <a:p>
          <a:endParaRPr lang="en-US"/>
        </a:p>
      </dgm:t>
    </dgm:pt>
    <dgm:pt modelId="{D41401DD-48B5-4FF2-AED1-20AEC626FB88}" type="pres">
      <dgm:prSet presAssocID="{9E6FCBBD-E464-4B3F-99EF-0100641C8332}" presName="node" presStyleLbl="node1" presStyleIdx="1" presStyleCnt="4" custScaleX="129434">
        <dgm:presLayoutVars>
          <dgm:bulletEnabled val="1"/>
        </dgm:presLayoutVars>
      </dgm:prSet>
      <dgm:spPr>
        <a:prstGeom prst="roundRect">
          <a:avLst>
            <a:gd name="adj" fmla="val 10000"/>
          </a:avLst>
        </a:prstGeom>
      </dgm:spPr>
      <dgm:t>
        <a:bodyPr/>
        <a:lstStyle/>
        <a:p>
          <a:endParaRPr lang="en-US"/>
        </a:p>
      </dgm:t>
    </dgm:pt>
    <dgm:pt modelId="{47DD9F16-E768-43B8-939E-4516A7672FDD}" type="pres">
      <dgm:prSet presAssocID="{3DF544F2-37BA-4386-83B4-DF67B55E906D}" presName="sibTrans" presStyleLbl="sibTrans2D1" presStyleIdx="1" presStyleCnt="3"/>
      <dgm:spPr>
        <a:prstGeom prst="rightArrow">
          <a:avLst>
            <a:gd name="adj1" fmla="val 60000"/>
            <a:gd name="adj2" fmla="val 50000"/>
          </a:avLst>
        </a:prstGeom>
      </dgm:spPr>
      <dgm:t>
        <a:bodyPr/>
        <a:lstStyle/>
        <a:p>
          <a:endParaRPr lang="en-US"/>
        </a:p>
      </dgm:t>
    </dgm:pt>
    <dgm:pt modelId="{5E3A6D28-0F2A-4486-A8D7-23DEA741CEF2}" type="pres">
      <dgm:prSet presAssocID="{3DF544F2-37BA-4386-83B4-DF67B55E906D}" presName="connectorText" presStyleLbl="sibTrans2D1" presStyleIdx="1" presStyleCnt="3"/>
      <dgm:spPr/>
      <dgm:t>
        <a:bodyPr/>
        <a:lstStyle/>
        <a:p>
          <a:endParaRPr lang="en-US"/>
        </a:p>
      </dgm:t>
    </dgm:pt>
    <dgm:pt modelId="{43092ED5-5E84-4665-8803-19E69E1EF370}" type="pres">
      <dgm:prSet presAssocID="{02009DEA-6176-463F-9A54-4BD299AA254B}" presName="node" presStyleLbl="node1" presStyleIdx="2" presStyleCnt="4" custScaleX="154773">
        <dgm:presLayoutVars>
          <dgm:bulletEnabled val="1"/>
        </dgm:presLayoutVars>
      </dgm:prSet>
      <dgm:spPr>
        <a:prstGeom prst="roundRect">
          <a:avLst>
            <a:gd name="adj" fmla="val 10000"/>
          </a:avLst>
        </a:prstGeom>
      </dgm:spPr>
      <dgm:t>
        <a:bodyPr/>
        <a:lstStyle/>
        <a:p>
          <a:endParaRPr lang="en-US"/>
        </a:p>
      </dgm:t>
    </dgm:pt>
    <dgm:pt modelId="{2CF2253A-8022-48AE-AEB7-FAB8497D9186}" type="pres">
      <dgm:prSet presAssocID="{C7E17D22-38E9-419E-91B4-49D5D53F98DE}" presName="sibTrans" presStyleLbl="sibTrans2D1" presStyleIdx="2" presStyleCnt="3"/>
      <dgm:spPr>
        <a:prstGeom prst="rightArrow">
          <a:avLst>
            <a:gd name="adj1" fmla="val 60000"/>
            <a:gd name="adj2" fmla="val 50000"/>
          </a:avLst>
        </a:prstGeom>
      </dgm:spPr>
      <dgm:t>
        <a:bodyPr/>
        <a:lstStyle/>
        <a:p>
          <a:endParaRPr lang="en-US"/>
        </a:p>
      </dgm:t>
    </dgm:pt>
    <dgm:pt modelId="{D87062A8-C6D2-43C0-AD9D-76A2D568D300}" type="pres">
      <dgm:prSet presAssocID="{C7E17D22-38E9-419E-91B4-49D5D53F98DE}" presName="connectorText" presStyleLbl="sibTrans2D1" presStyleIdx="2" presStyleCnt="3"/>
      <dgm:spPr/>
      <dgm:t>
        <a:bodyPr/>
        <a:lstStyle/>
        <a:p>
          <a:endParaRPr lang="en-US"/>
        </a:p>
      </dgm:t>
    </dgm:pt>
    <dgm:pt modelId="{9C5C0F89-F2D5-46D2-AFA8-DBB873386D8D}" type="pres">
      <dgm:prSet presAssocID="{C832AB6A-4FF1-4785-A7E5-5FE34210BC79}" presName="node" presStyleLbl="node1" presStyleIdx="3" presStyleCnt="4" custScaleX="190385">
        <dgm:presLayoutVars>
          <dgm:bulletEnabled val="1"/>
        </dgm:presLayoutVars>
      </dgm:prSet>
      <dgm:spPr>
        <a:prstGeom prst="roundRect">
          <a:avLst>
            <a:gd name="adj" fmla="val 10000"/>
          </a:avLst>
        </a:prstGeom>
      </dgm:spPr>
      <dgm:t>
        <a:bodyPr/>
        <a:lstStyle/>
        <a:p>
          <a:endParaRPr lang="en-US"/>
        </a:p>
      </dgm:t>
    </dgm:pt>
  </dgm:ptLst>
  <dgm:cxnLst>
    <dgm:cxn modelId="{68D85259-EB6D-49EB-9B60-1C86B613D54E}" type="presOf" srcId="{C7E17D22-38E9-419E-91B4-49D5D53F98DE}" destId="{D87062A8-C6D2-43C0-AD9D-76A2D568D300}" srcOrd="1" destOrd="0" presId="urn:microsoft.com/office/officeart/2005/8/layout/process2"/>
    <dgm:cxn modelId="{77D05901-9953-4302-845C-3BACA4CFC20F}" type="presOf" srcId="{9E6FCBBD-E464-4B3F-99EF-0100641C8332}" destId="{D41401DD-48B5-4FF2-AED1-20AEC626FB88}" srcOrd="0" destOrd="0" presId="urn:microsoft.com/office/officeart/2005/8/layout/process2"/>
    <dgm:cxn modelId="{789374BB-1B64-451A-95E8-2194BD08F13E}" type="presOf" srcId="{C7E17D22-38E9-419E-91B4-49D5D53F98DE}" destId="{2CF2253A-8022-48AE-AEB7-FAB8497D9186}" srcOrd="0" destOrd="0" presId="urn:microsoft.com/office/officeart/2005/8/layout/process2"/>
    <dgm:cxn modelId="{8BF826D3-85F2-41FE-841A-90646D80F435}" type="presOf" srcId="{3DF544F2-37BA-4386-83B4-DF67B55E906D}" destId="{5E3A6D28-0F2A-4486-A8D7-23DEA741CEF2}" srcOrd="1" destOrd="0" presId="urn:microsoft.com/office/officeart/2005/8/layout/process2"/>
    <dgm:cxn modelId="{1A0FAB4E-A5E4-4079-BF3D-D403B329B92F}" srcId="{185B70FE-2577-49D9-8C18-142895A41ABD}" destId="{9E6FCBBD-E464-4B3F-99EF-0100641C8332}" srcOrd="1" destOrd="0" parTransId="{2B8BEB2F-1861-4772-A93E-414B757FA5FE}" sibTransId="{3DF544F2-37BA-4386-83B4-DF67B55E906D}"/>
    <dgm:cxn modelId="{EAE22FBD-DFB5-4DA0-BE80-83E937634366}" type="presOf" srcId="{185B70FE-2577-49D9-8C18-142895A41ABD}" destId="{FFACEF88-DA3D-4469-BC33-C15C56BC8F15}" srcOrd="0" destOrd="0" presId="urn:microsoft.com/office/officeart/2005/8/layout/process2"/>
    <dgm:cxn modelId="{832FFD98-0C9D-4B41-8A98-C63B77A012BD}" type="presOf" srcId="{02009DEA-6176-463F-9A54-4BD299AA254B}" destId="{43092ED5-5E84-4665-8803-19E69E1EF370}" srcOrd="0" destOrd="0" presId="urn:microsoft.com/office/officeart/2005/8/layout/process2"/>
    <dgm:cxn modelId="{C273A7AA-E704-4BE4-A097-2C012F7DB298}" srcId="{185B70FE-2577-49D9-8C18-142895A41ABD}" destId="{02009DEA-6176-463F-9A54-4BD299AA254B}" srcOrd="2" destOrd="0" parTransId="{0B01B382-40D1-4992-87A8-B5C00E222442}" sibTransId="{C7E17D22-38E9-419E-91B4-49D5D53F98DE}"/>
    <dgm:cxn modelId="{5570D585-5397-4DA1-B907-FD68BBDBE168}" srcId="{185B70FE-2577-49D9-8C18-142895A41ABD}" destId="{C832AB6A-4FF1-4785-A7E5-5FE34210BC79}" srcOrd="3" destOrd="0" parTransId="{944C46F4-4855-4BE2-A5A1-09CE50FAE9EF}" sibTransId="{160BCD6C-7EA9-4BAF-8C50-DF4D9F5AD22E}"/>
    <dgm:cxn modelId="{37E42A78-70BD-4E13-860B-2AD67FD04785}" type="presOf" srcId="{9AC3CF76-FDF9-4A1D-8ACA-669DA0B780B6}" destId="{F18D1C7A-0354-461E-BAF0-01CBBE58B39A}" srcOrd="0" destOrd="0" presId="urn:microsoft.com/office/officeart/2005/8/layout/process2"/>
    <dgm:cxn modelId="{27E9A6B1-54C7-4BC6-A5EB-DB596C669051}" type="presOf" srcId="{9AC3CF76-FDF9-4A1D-8ACA-669DA0B780B6}" destId="{6519AD8E-E71D-43AE-BB95-F85B61483DA6}" srcOrd="1" destOrd="0" presId="urn:microsoft.com/office/officeart/2005/8/layout/process2"/>
    <dgm:cxn modelId="{9B07CF9E-D49F-432A-9DBA-FA5F9A68FADE}" srcId="{185B70FE-2577-49D9-8C18-142895A41ABD}" destId="{40E2B7BB-BC43-45A7-B758-962785D585AA}" srcOrd="0" destOrd="0" parTransId="{44571D2C-3FD7-4748-9AF7-EDBE54F718C2}" sibTransId="{9AC3CF76-FDF9-4A1D-8ACA-669DA0B780B6}"/>
    <dgm:cxn modelId="{EBAECFD8-DA18-468C-B920-29D4F859E0DA}" type="presOf" srcId="{C832AB6A-4FF1-4785-A7E5-5FE34210BC79}" destId="{9C5C0F89-F2D5-46D2-AFA8-DBB873386D8D}" srcOrd="0" destOrd="0" presId="urn:microsoft.com/office/officeart/2005/8/layout/process2"/>
    <dgm:cxn modelId="{50CF2A40-85AB-495B-B9DF-0DA18C157A8F}" type="presOf" srcId="{3DF544F2-37BA-4386-83B4-DF67B55E906D}" destId="{47DD9F16-E768-43B8-939E-4516A7672FDD}" srcOrd="0" destOrd="0" presId="urn:microsoft.com/office/officeart/2005/8/layout/process2"/>
    <dgm:cxn modelId="{E5B2AC2A-D063-49F1-9215-FDFAD6343C09}" type="presOf" srcId="{40E2B7BB-BC43-45A7-B758-962785D585AA}" destId="{79158A66-0B8D-435A-AE37-2FBBFE039172}" srcOrd="0" destOrd="0" presId="urn:microsoft.com/office/officeart/2005/8/layout/process2"/>
    <dgm:cxn modelId="{71C55773-BDA0-411A-87F5-336F24713398}" type="presParOf" srcId="{FFACEF88-DA3D-4469-BC33-C15C56BC8F15}" destId="{79158A66-0B8D-435A-AE37-2FBBFE039172}" srcOrd="0" destOrd="0" presId="urn:microsoft.com/office/officeart/2005/8/layout/process2"/>
    <dgm:cxn modelId="{A3093BEE-EA82-45FB-8586-DB88CEB18F19}" type="presParOf" srcId="{FFACEF88-DA3D-4469-BC33-C15C56BC8F15}" destId="{F18D1C7A-0354-461E-BAF0-01CBBE58B39A}" srcOrd="1" destOrd="0" presId="urn:microsoft.com/office/officeart/2005/8/layout/process2"/>
    <dgm:cxn modelId="{9BCAAD52-17CC-448A-AD73-3BF45AEAC800}" type="presParOf" srcId="{F18D1C7A-0354-461E-BAF0-01CBBE58B39A}" destId="{6519AD8E-E71D-43AE-BB95-F85B61483DA6}" srcOrd="0" destOrd="0" presId="urn:microsoft.com/office/officeart/2005/8/layout/process2"/>
    <dgm:cxn modelId="{8834184A-4A1A-45A2-B2A2-9EF439E8F914}" type="presParOf" srcId="{FFACEF88-DA3D-4469-BC33-C15C56BC8F15}" destId="{D41401DD-48B5-4FF2-AED1-20AEC626FB88}" srcOrd="2" destOrd="0" presId="urn:microsoft.com/office/officeart/2005/8/layout/process2"/>
    <dgm:cxn modelId="{94E0C314-F56E-4D85-8DD8-BAE74410ECD6}" type="presParOf" srcId="{FFACEF88-DA3D-4469-BC33-C15C56BC8F15}" destId="{47DD9F16-E768-43B8-939E-4516A7672FDD}" srcOrd="3" destOrd="0" presId="urn:microsoft.com/office/officeart/2005/8/layout/process2"/>
    <dgm:cxn modelId="{E5724BC3-BBD4-4162-9AF0-0EBD43148C29}" type="presParOf" srcId="{47DD9F16-E768-43B8-939E-4516A7672FDD}" destId="{5E3A6D28-0F2A-4486-A8D7-23DEA741CEF2}" srcOrd="0" destOrd="0" presId="urn:microsoft.com/office/officeart/2005/8/layout/process2"/>
    <dgm:cxn modelId="{54C81D19-6A88-43DF-B293-A3E99E717BE1}" type="presParOf" srcId="{FFACEF88-DA3D-4469-BC33-C15C56BC8F15}" destId="{43092ED5-5E84-4665-8803-19E69E1EF370}" srcOrd="4" destOrd="0" presId="urn:microsoft.com/office/officeart/2005/8/layout/process2"/>
    <dgm:cxn modelId="{C5843F74-16B0-4299-8B1B-609C2AF28F59}" type="presParOf" srcId="{FFACEF88-DA3D-4469-BC33-C15C56BC8F15}" destId="{2CF2253A-8022-48AE-AEB7-FAB8497D9186}" srcOrd="5" destOrd="0" presId="urn:microsoft.com/office/officeart/2005/8/layout/process2"/>
    <dgm:cxn modelId="{A67965CA-9B71-43C0-AAA9-E60714003E42}" type="presParOf" srcId="{2CF2253A-8022-48AE-AEB7-FAB8497D9186}" destId="{D87062A8-C6D2-43C0-AD9D-76A2D568D300}" srcOrd="0" destOrd="0" presId="urn:microsoft.com/office/officeart/2005/8/layout/process2"/>
    <dgm:cxn modelId="{665CCCF9-6D2B-4FCB-8C7F-2DC39FB6BF54}" type="presParOf" srcId="{FFACEF88-DA3D-4469-BC33-C15C56BC8F15}" destId="{9C5C0F89-F2D5-46D2-AFA8-DBB873386D8D}" srcOrd="6" destOrd="0" presId="urn:microsoft.com/office/officeart/2005/8/layout/process2"/>
  </dgm:cxnLst>
  <dgm:bg/>
  <dgm:whole/>
  <dgm:extLst>
    <a:ext uri="http://schemas.microsoft.com/office/drawing/2008/diagram">
      <dsp:dataModelExt xmlns:dsp="http://schemas.microsoft.com/office/drawing/2008/diagram" relId="rId122"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F4C2C6C9-9850-47C2-8808-338ACA43BC0F}" type="doc">
      <dgm:prSet loTypeId="urn:microsoft.com/office/officeart/2005/8/layout/hList9" loCatId="list" qsTypeId="urn:microsoft.com/office/officeart/2005/8/quickstyle/simple1" qsCatId="simple" csTypeId="urn:microsoft.com/office/officeart/2005/8/colors/accent0_3" csCatId="mainScheme" phldr="1"/>
      <dgm:spPr/>
      <dgm:t>
        <a:bodyPr/>
        <a:lstStyle/>
        <a:p>
          <a:endParaRPr lang="en-US"/>
        </a:p>
      </dgm:t>
    </dgm:pt>
    <dgm:pt modelId="{693CDF6B-4AF3-4753-8C15-3AF1098A440D}">
      <dgm:prSet phldrT="[Texto]"/>
      <dgm:spPr>
        <a:xfrm>
          <a:off x="1071" y="228564"/>
          <a:ext cx="1142553" cy="1142553"/>
        </a:xfrm>
      </dgm:spPr>
      <dgm:t>
        <a:bodyPr/>
        <a:lstStyle/>
        <a:p>
          <a:r>
            <a:rPr lang="en-US" b="0" cap="none" spc="0">
              <a:ln w="0"/>
              <a:effectLst>
                <a:outerShdw blurRad="38100" dist="19050" dir="2700000" algn="tl" rotWithShape="0">
                  <a:sysClr val="windowText" lastClr="000000">
                    <a:alpha val="40000"/>
                  </a:sysClr>
                </a:outerShdw>
              </a:effectLst>
              <a:latin typeface="Calibri" panose="020F0502020204030204"/>
              <a:ea typeface="+mn-ea"/>
              <a:cs typeface="+mn-cs"/>
            </a:rPr>
            <a:t>ORDENANZAS </a:t>
          </a:r>
        </a:p>
      </dgm:t>
    </dgm:pt>
    <dgm:pt modelId="{ADCF411C-8580-47AE-80BD-F855C056FD58}" type="parTrans" cxnId="{D6989E23-E3AB-4C6D-89C0-281DCB6254FC}">
      <dgm:prSet/>
      <dgm:spPr/>
      <dgm:t>
        <a:bodyPr/>
        <a:lstStyle/>
        <a:p>
          <a:endParaRPr lang="en-US"/>
        </a:p>
      </dgm:t>
    </dgm:pt>
    <dgm:pt modelId="{CE2E515C-FC1C-491D-9C95-68B29DF823D2}" type="sibTrans" cxnId="{D6989E23-E3AB-4C6D-89C0-281DCB6254FC}">
      <dgm:prSet/>
      <dgm:spPr/>
      <dgm:t>
        <a:bodyPr/>
        <a:lstStyle/>
        <a:p>
          <a:endParaRPr lang="en-US"/>
        </a:p>
      </dgm:t>
    </dgm:pt>
    <dgm:pt modelId="{08A240D0-78E2-4A4C-BA3F-9F61F91D6481}">
      <dgm:prSet phldrT="[Texto]"/>
      <dgm:spPr>
        <a:xfrm>
          <a:off x="915114" y="685585"/>
          <a:ext cx="1713830" cy="1143124"/>
        </a:xfrm>
      </dgm:spPr>
      <dgm:t>
        <a:bodyPr/>
        <a:lstStyle/>
        <a:p>
          <a:r>
            <a:rPr lang="en-US">
              <a:latin typeface="Calibri" panose="020F0502020204030204"/>
              <a:ea typeface="+mn-ea"/>
              <a:cs typeface="+mn-cs"/>
            </a:rPr>
            <a:t>Expedidas por las Asambleas Departamentales, de conformidad con el </a:t>
          </a:r>
          <a:r>
            <a:rPr lang="en-US" b="1">
              <a:latin typeface="Calibri" panose="020F0502020204030204"/>
              <a:ea typeface="+mn-ea"/>
              <a:cs typeface="+mn-cs"/>
            </a:rPr>
            <a:t>art. 300 numeral 4 de la C.P.:</a:t>
          </a:r>
        </a:p>
      </dgm:t>
    </dgm:pt>
    <dgm:pt modelId="{85EEC2C8-2235-4434-A28A-903441C05A0B}" type="parTrans" cxnId="{43C594B5-9B75-4C6A-B4CB-64BDC2D8B644}">
      <dgm:prSet/>
      <dgm:spPr/>
      <dgm:t>
        <a:bodyPr/>
        <a:lstStyle/>
        <a:p>
          <a:endParaRPr lang="en-US"/>
        </a:p>
      </dgm:t>
    </dgm:pt>
    <dgm:pt modelId="{73D465E6-1BA9-4F2B-96D9-B8B6CF1830C9}" type="sibTrans" cxnId="{43C594B5-9B75-4C6A-B4CB-64BDC2D8B644}">
      <dgm:prSet/>
      <dgm:spPr/>
      <dgm:t>
        <a:bodyPr/>
        <a:lstStyle/>
        <a:p>
          <a:endParaRPr lang="en-US"/>
        </a:p>
      </dgm:t>
    </dgm:pt>
    <dgm:pt modelId="{2BA5790D-B940-4DDD-9D1A-F237128858F5}">
      <dgm:prSet phldrT="[Texto]"/>
      <dgm:spPr>
        <a:xfrm>
          <a:off x="2857455" y="228564"/>
          <a:ext cx="1142553" cy="1142553"/>
        </a:xfrm>
      </dgm:spPr>
      <dgm:t>
        <a:bodyPr/>
        <a:lstStyle/>
        <a:p>
          <a:r>
            <a:rPr lang="en-US" b="0" cap="none" spc="0">
              <a:ln w="0"/>
              <a:effectLst>
                <a:outerShdw blurRad="38100" dist="19050" dir="2700000" algn="tl" rotWithShape="0">
                  <a:sysClr val="windowText" lastClr="000000">
                    <a:alpha val="40000"/>
                  </a:sysClr>
                </a:outerShdw>
              </a:effectLst>
              <a:latin typeface="Calibri" panose="020F0502020204030204"/>
              <a:ea typeface="+mn-ea"/>
              <a:cs typeface="+mn-cs"/>
            </a:rPr>
            <a:t>ACUERDOS</a:t>
          </a:r>
        </a:p>
      </dgm:t>
    </dgm:pt>
    <dgm:pt modelId="{FC04F076-3E3E-45F9-A7FB-E620185AF0B9}" type="parTrans" cxnId="{7ADC4746-202A-4376-8E92-04444AB1579B}">
      <dgm:prSet/>
      <dgm:spPr/>
      <dgm:t>
        <a:bodyPr/>
        <a:lstStyle/>
        <a:p>
          <a:endParaRPr lang="en-US"/>
        </a:p>
      </dgm:t>
    </dgm:pt>
    <dgm:pt modelId="{340EA200-5FC4-427D-816F-C632D2234A84}" type="sibTrans" cxnId="{7ADC4746-202A-4376-8E92-04444AB1579B}">
      <dgm:prSet/>
      <dgm:spPr/>
      <dgm:t>
        <a:bodyPr/>
        <a:lstStyle/>
        <a:p>
          <a:endParaRPr lang="en-US"/>
        </a:p>
      </dgm:t>
    </dgm:pt>
    <dgm:pt modelId="{168017CD-5C52-4FB5-A669-2563C6636B29}">
      <dgm:prSet phldrT="[Texto]"/>
      <dgm:spPr>
        <a:xfrm>
          <a:off x="3771498" y="685585"/>
          <a:ext cx="1713830" cy="1143124"/>
        </a:xfrm>
      </dgm:spPr>
      <dgm:t>
        <a:bodyPr/>
        <a:lstStyle/>
        <a:p>
          <a:r>
            <a:rPr lang="en-US">
              <a:latin typeface="Calibri" panose="020F0502020204030204"/>
              <a:ea typeface="+mn-ea"/>
              <a:cs typeface="+mn-cs"/>
            </a:rPr>
            <a:t>Son actos expedidos por los Concejos Municipales, según el </a:t>
          </a:r>
          <a:r>
            <a:rPr lang="en-US" b="1">
              <a:latin typeface="Calibri" panose="020F0502020204030204"/>
              <a:ea typeface="+mn-ea"/>
              <a:cs typeface="+mn-cs"/>
            </a:rPr>
            <a:t>art. 313 numeral 4 de la C.P:</a:t>
          </a:r>
        </a:p>
      </dgm:t>
    </dgm:pt>
    <dgm:pt modelId="{12D5036C-7E35-496C-B5FE-DA75BAF1FB27}" type="parTrans" cxnId="{1B1CA1F4-F5EF-4BFA-96F7-1A4C8F3BA024}">
      <dgm:prSet/>
      <dgm:spPr/>
      <dgm:t>
        <a:bodyPr/>
        <a:lstStyle/>
        <a:p>
          <a:endParaRPr lang="en-US"/>
        </a:p>
      </dgm:t>
    </dgm:pt>
    <dgm:pt modelId="{29EB263F-0109-4692-9596-864E51C216C6}" type="sibTrans" cxnId="{1B1CA1F4-F5EF-4BFA-96F7-1A4C8F3BA024}">
      <dgm:prSet/>
      <dgm:spPr/>
      <dgm:t>
        <a:bodyPr/>
        <a:lstStyle/>
        <a:p>
          <a:endParaRPr lang="en-US"/>
        </a:p>
      </dgm:t>
    </dgm:pt>
    <dgm:pt modelId="{023A7BFA-6929-4B53-B048-77FD08EB8B84}">
      <dgm:prSet phldrT="[Texto]"/>
      <dgm:spPr>
        <a:xfrm>
          <a:off x="3771498" y="1828710"/>
          <a:ext cx="1713830" cy="1143124"/>
        </a:xfrm>
      </dgm:spPr>
      <dgm:t>
        <a:bodyPr/>
        <a:lstStyle/>
        <a:p>
          <a:r>
            <a:rPr lang="en-US">
              <a:latin typeface="Calibri" panose="020F0502020204030204"/>
              <a:ea typeface="+mn-ea"/>
              <a:cs typeface="+mn-cs"/>
            </a:rPr>
            <a:t>"Votar de conformidad con la Constitución y la ley los tributos y los gastos locales"</a:t>
          </a:r>
        </a:p>
      </dgm:t>
    </dgm:pt>
    <dgm:pt modelId="{2B296999-DEC3-4F23-AB84-620162D9D0DA}" type="parTrans" cxnId="{F51D964A-F0AE-4498-8A2B-23D53FEE9990}">
      <dgm:prSet/>
      <dgm:spPr/>
      <dgm:t>
        <a:bodyPr/>
        <a:lstStyle/>
        <a:p>
          <a:endParaRPr lang="en-US"/>
        </a:p>
      </dgm:t>
    </dgm:pt>
    <dgm:pt modelId="{FF5B05C2-D062-4516-B81E-A5AF5B6447B5}" type="sibTrans" cxnId="{F51D964A-F0AE-4498-8A2B-23D53FEE9990}">
      <dgm:prSet/>
      <dgm:spPr/>
      <dgm:t>
        <a:bodyPr/>
        <a:lstStyle/>
        <a:p>
          <a:endParaRPr lang="en-US"/>
        </a:p>
      </dgm:t>
    </dgm:pt>
    <dgm:pt modelId="{6D29E4DF-32B7-41E1-B44C-C908722490B9}">
      <dgm:prSet/>
      <dgm:spPr>
        <a:xfrm>
          <a:off x="915114" y="1828710"/>
          <a:ext cx="1713830" cy="1143124"/>
        </a:xfrm>
      </dgm:spPr>
      <dgm:t>
        <a:bodyPr/>
        <a:lstStyle/>
        <a:p>
          <a:r>
            <a:rPr lang="en-US" b="0" i="1">
              <a:latin typeface="Calibri" panose="020F0502020204030204"/>
              <a:ea typeface="+mn-ea"/>
              <a:cs typeface="+mn-cs"/>
            </a:rPr>
            <a:t>"Decretar, de conformidad con la Ley, los tributos y contribuciones necesarios para el cumplimiento de las funciones departamentales."</a:t>
          </a:r>
          <a:endParaRPr lang="en-US" i="1">
            <a:latin typeface="Calibri" panose="020F0502020204030204"/>
            <a:ea typeface="+mn-ea"/>
            <a:cs typeface="+mn-cs"/>
          </a:endParaRPr>
        </a:p>
      </dgm:t>
    </dgm:pt>
    <dgm:pt modelId="{DD7DCDAF-64D9-42E6-A72C-BA7BA005D3CC}" type="parTrans" cxnId="{316CE1E2-9BFD-4B5D-8453-39E19E6083AC}">
      <dgm:prSet/>
      <dgm:spPr/>
      <dgm:t>
        <a:bodyPr/>
        <a:lstStyle/>
        <a:p>
          <a:endParaRPr lang="en-US"/>
        </a:p>
      </dgm:t>
    </dgm:pt>
    <dgm:pt modelId="{8DE829B0-1856-4958-B6AA-87E0685386A7}" type="sibTrans" cxnId="{316CE1E2-9BFD-4B5D-8453-39E19E6083AC}">
      <dgm:prSet/>
      <dgm:spPr/>
      <dgm:t>
        <a:bodyPr/>
        <a:lstStyle/>
        <a:p>
          <a:endParaRPr lang="en-US"/>
        </a:p>
      </dgm:t>
    </dgm:pt>
    <dgm:pt modelId="{D97FDB64-2524-4577-B22B-A5C74B3AF13B}" type="pres">
      <dgm:prSet presAssocID="{F4C2C6C9-9850-47C2-8808-338ACA43BC0F}" presName="list" presStyleCnt="0">
        <dgm:presLayoutVars>
          <dgm:dir/>
          <dgm:animLvl val="lvl"/>
        </dgm:presLayoutVars>
      </dgm:prSet>
      <dgm:spPr/>
      <dgm:t>
        <a:bodyPr/>
        <a:lstStyle/>
        <a:p>
          <a:endParaRPr lang="en-US"/>
        </a:p>
      </dgm:t>
    </dgm:pt>
    <dgm:pt modelId="{D45F9AC8-6828-4073-8476-8E7652B0EADC}" type="pres">
      <dgm:prSet presAssocID="{693CDF6B-4AF3-4753-8C15-3AF1098A440D}" presName="posSpace" presStyleCnt="0"/>
      <dgm:spPr/>
      <dgm:t>
        <a:bodyPr/>
        <a:lstStyle/>
        <a:p>
          <a:endParaRPr lang="es-ES"/>
        </a:p>
      </dgm:t>
    </dgm:pt>
    <dgm:pt modelId="{A69D6C8A-3932-45BD-8D3A-D36E14CC6890}" type="pres">
      <dgm:prSet presAssocID="{693CDF6B-4AF3-4753-8C15-3AF1098A440D}" presName="vertFlow" presStyleCnt="0"/>
      <dgm:spPr/>
      <dgm:t>
        <a:bodyPr/>
        <a:lstStyle/>
        <a:p>
          <a:endParaRPr lang="es-ES"/>
        </a:p>
      </dgm:t>
    </dgm:pt>
    <dgm:pt modelId="{48B5096C-D09C-4EA3-B57B-AF1D24C82445}" type="pres">
      <dgm:prSet presAssocID="{693CDF6B-4AF3-4753-8C15-3AF1098A440D}" presName="topSpace" presStyleCnt="0"/>
      <dgm:spPr/>
      <dgm:t>
        <a:bodyPr/>
        <a:lstStyle/>
        <a:p>
          <a:endParaRPr lang="es-ES"/>
        </a:p>
      </dgm:t>
    </dgm:pt>
    <dgm:pt modelId="{B041D47B-C30A-4039-B4E5-939EC68D0705}" type="pres">
      <dgm:prSet presAssocID="{693CDF6B-4AF3-4753-8C15-3AF1098A440D}" presName="firstComp" presStyleCnt="0"/>
      <dgm:spPr/>
      <dgm:t>
        <a:bodyPr/>
        <a:lstStyle/>
        <a:p>
          <a:endParaRPr lang="es-ES"/>
        </a:p>
      </dgm:t>
    </dgm:pt>
    <dgm:pt modelId="{FCBBE09A-AB91-4874-925E-F9F8065C79BD}" type="pres">
      <dgm:prSet presAssocID="{693CDF6B-4AF3-4753-8C15-3AF1098A440D}" presName="firstChild" presStyleLbl="bgAccFollowNode1" presStyleIdx="0" presStyleCnt="4"/>
      <dgm:spPr>
        <a:prstGeom prst="rect">
          <a:avLst/>
        </a:prstGeom>
      </dgm:spPr>
      <dgm:t>
        <a:bodyPr/>
        <a:lstStyle/>
        <a:p>
          <a:endParaRPr lang="en-US"/>
        </a:p>
      </dgm:t>
    </dgm:pt>
    <dgm:pt modelId="{86D4A893-24F0-4552-9CA7-F16A1DA9A126}" type="pres">
      <dgm:prSet presAssocID="{693CDF6B-4AF3-4753-8C15-3AF1098A440D}" presName="firstChildTx" presStyleLbl="bgAccFollowNode1" presStyleIdx="0" presStyleCnt="4">
        <dgm:presLayoutVars>
          <dgm:bulletEnabled val="1"/>
        </dgm:presLayoutVars>
      </dgm:prSet>
      <dgm:spPr/>
      <dgm:t>
        <a:bodyPr/>
        <a:lstStyle/>
        <a:p>
          <a:endParaRPr lang="en-US"/>
        </a:p>
      </dgm:t>
    </dgm:pt>
    <dgm:pt modelId="{79063F22-586D-492E-A6E3-106201FEC285}" type="pres">
      <dgm:prSet presAssocID="{6D29E4DF-32B7-41E1-B44C-C908722490B9}" presName="comp" presStyleCnt="0"/>
      <dgm:spPr/>
      <dgm:t>
        <a:bodyPr/>
        <a:lstStyle/>
        <a:p>
          <a:endParaRPr lang="es-ES"/>
        </a:p>
      </dgm:t>
    </dgm:pt>
    <dgm:pt modelId="{387A02F6-1A54-400F-ACC5-A430CAAA4338}" type="pres">
      <dgm:prSet presAssocID="{6D29E4DF-32B7-41E1-B44C-C908722490B9}" presName="child" presStyleLbl="bgAccFollowNode1" presStyleIdx="1" presStyleCnt="4"/>
      <dgm:spPr>
        <a:prstGeom prst="rect">
          <a:avLst/>
        </a:prstGeom>
      </dgm:spPr>
      <dgm:t>
        <a:bodyPr/>
        <a:lstStyle/>
        <a:p>
          <a:endParaRPr lang="en-US"/>
        </a:p>
      </dgm:t>
    </dgm:pt>
    <dgm:pt modelId="{8D7FE931-1125-404C-A5DA-5EDAE1AA636F}" type="pres">
      <dgm:prSet presAssocID="{6D29E4DF-32B7-41E1-B44C-C908722490B9}" presName="childTx" presStyleLbl="bgAccFollowNode1" presStyleIdx="1" presStyleCnt="4">
        <dgm:presLayoutVars>
          <dgm:bulletEnabled val="1"/>
        </dgm:presLayoutVars>
      </dgm:prSet>
      <dgm:spPr/>
      <dgm:t>
        <a:bodyPr/>
        <a:lstStyle/>
        <a:p>
          <a:endParaRPr lang="en-US"/>
        </a:p>
      </dgm:t>
    </dgm:pt>
    <dgm:pt modelId="{FF1BC0D6-D187-45D0-8518-8BB68B5C4E05}" type="pres">
      <dgm:prSet presAssocID="{693CDF6B-4AF3-4753-8C15-3AF1098A440D}" presName="negSpace" presStyleCnt="0"/>
      <dgm:spPr/>
      <dgm:t>
        <a:bodyPr/>
        <a:lstStyle/>
        <a:p>
          <a:endParaRPr lang="es-ES"/>
        </a:p>
      </dgm:t>
    </dgm:pt>
    <dgm:pt modelId="{336CC895-F906-48AD-8070-E19DE28B4F97}" type="pres">
      <dgm:prSet presAssocID="{693CDF6B-4AF3-4753-8C15-3AF1098A440D}" presName="circle" presStyleLbl="node1" presStyleIdx="0" presStyleCnt="2"/>
      <dgm:spPr>
        <a:prstGeom prst="ellipse">
          <a:avLst/>
        </a:prstGeom>
      </dgm:spPr>
      <dgm:t>
        <a:bodyPr/>
        <a:lstStyle/>
        <a:p>
          <a:endParaRPr lang="en-US"/>
        </a:p>
      </dgm:t>
    </dgm:pt>
    <dgm:pt modelId="{59F2E5F2-5F83-48EA-95DA-B45878CD2486}" type="pres">
      <dgm:prSet presAssocID="{CE2E515C-FC1C-491D-9C95-68B29DF823D2}" presName="transSpace" presStyleCnt="0"/>
      <dgm:spPr/>
      <dgm:t>
        <a:bodyPr/>
        <a:lstStyle/>
        <a:p>
          <a:endParaRPr lang="es-ES"/>
        </a:p>
      </dgm:t>
    </dgm:pt>
    <dgm:pt modelId="{8279E9BC-9C97-4B00-9E1F-8AE8B742C9BF}" type="pres">
      <dgm:prSet presAssocID="{2BA5790D-B940-4DDD-9D1A-F237128858F5}" presName="posSpace" presStyleCnt="0"/>
      <dgm:spPr/>
      <dgm:t>
        <a:bodyPr/>
        <a:lstStyle/>
        <a:p>
          <a:endParaRPr lang="es-ES"/>
        </a:p>
      </dgm:t>
    </dgm:pt>
    <dgm:pt modelId="{228A00B6-8EB1-4927-ADD5-5F4F5607B1BC}" type="pres">
      <dgm:prSet presAssocID="{2BA5790D-B940-4DDD-9D1A-F237128858F5}" presName="vertFlow" presStyleCnt="0"/>
      <dgm:spPr/>
      <dgm:t>
        <a:bodyPr/>
        <a:lstStyle/>
        <a:p>
          <a:endParaRPr lang="es-ES"/>
        </a:p>
      </dgm:t>
    </dgm:pt>
    <dgm:pt modelId="{D823141F-BD73-456B-9FAB-DEF77608AC37}" type="pres">
      <dgm:prSet presAssocID="{2BA5790D-B940-4DDD-9D1A-F237128858F5}" presName="topSpace" presStyleCnt="0"/>
      <dgm:spPr/>
      <dgm:t>
        <a:bodyPr/>
        <a:lstStyle/>
        <a:p>
          <a:endParaRPr lang="es-ES"/>
        </a:p>
      </dgm:t>
    </dgm:pt>
    <dgm:pt modelId="{3D8810C9-BBC9-429E-B15D-CE536A85203D}" type="pres">
      <dgm:prSet presAssocID="{2BA5790D-B940-4DDD-9D1A-F237128858F5}" presName="firstComp" presStyleCnt="0"/>
      <dgm:spPr/>
      <dgm:t>
        <a:bodyPr/>
        <a:lstStyle/>
        <a:p>
          <a:endParaRPr lang="es-ES"/>
        </a:p>
      </dgm:t>
    </dgm:pt>
    <dgm:pt modelId="{E3C8E400-6770-4D63-9B7C-B053BF882A24}" type="pres">
      <dgm:prSet presAssocID="{2BA5790D-B940-4DDD-9D1A-F237128858F5}" presName="firstChild" presStyleLbl="bgAccFollowNode1" presStyleIdx="2" presStyleCnt="4"/>
      <dgm:spPr>
        <a:prstGeom prst="rect">
          <a:avLst/>
        </a:prstGeom>
      </dgm:spPr>
      <dgm:t>
        <a:bodyPr/>
        <a:lstStyle/>
        <a:p>
          <a:endParaRPr lang="en-US"/>
        </a:p>
      </dgm:t>
    </dgm:pt>
    <dgm:pt modelId="{2FC3ACFB-09EA-423E-A7A8-B654FF75DD4B}" type="pres">
      <dgm:prSet presAssocID="{2BA5790D-B940-4DDD-9D1A-F237128858F5}" presName="firstChildTx" presStyleLbl="bgAccFollowNode1" presStyleIdx="2" presStyleCnt="4">
        <dgm:presLayoutVars>
          <dgm:bulletEnabled val="1"/>
        </dgm:presLayoutVars>
      </dgm:prSet>
      <dgm:spPr/>
      <dgm:t>
        <a:bodyPr/>
        <a:lstStyle/>
        <a:p>
          <a:endParaRPr lang="en-US"/>
        </a:p>
      </dgm:t>
    </dgm:pt>
    <dgm:pt modelId="{D859DE6B-A499-42D7-8ABD-FAF074A5E0DC}" type="pres">
      <dgm:prSet presAssocID="{023A7BFA-6929-4B53-B048-77FD08EB8B84}" presName="comp" presStyleCnt="0"/>
      <dgm:spPr/>
      <dgm:t>
        <a:bodyPr/>
        <a:lstStyle/>
        <a:p>
          <a:endParaRPr lang="es-ES"/>
        </a:p>
      </dgm:t>
    </dgm:pt>
    <dgm:pt modelId="{7C39E24A-52EA-4E41-8C07-0BDAFCCBBBF3}" type="pres">
      <dgm:prSet presAssocID="{023A7BFA-6929-4B53-B048-77FD08EB8B84}" presName="child" presStyleLbl="bgAccFollowNode1" presStyleIdx="3" presStyleCnt="4"/>
      <dgm:spPr>
        <a:prstGeom prst="rect">
          <a:avLst/>
        </a:prstGeom>
      </dgm:spPr>
      <dgm:t>
        <a:bodyPr/>
        <a:lstStyle/>
        <a:p>
          <a:endParaRPr lang="en-US"/>
        </a:p>
      </dgm:t>
    </dgm:pt>
    <dgm:pt modelId="{920A295C-EB6B-463E-A6C3-6C63EFC25401}" type="pres">
      <dgm:prSet presAssocID="{023A7BFA-6929-4B53-B048-77FD08EB8B84}" presName="childTx" presStyleLbl="bgAccFollowNode1" presStyleIdx="3" presStyleCnt="4">
        <dgm:presLayoutVars>
          <dgm:bulletEnabled val="1"/>
        </dgm:presLayoutVars>
      </dgm:prSet>
      <dgm:spPr/>
      <dgm:t>
        <a:bodyPr/>
        <a:lstStyle/>
        <a:p>
          <a:endParaRPr lang="en-US"/>
        </a:p>
      </dgm:t>
    </dgm:pt>
    <dgm:pt modelId="{934023E3-2F14-46BE-A2C1-0C75E5CC8E2D}" type="pres">
      <dgm:prSet presAssocID="{2BA5790D-B940-4DDD-9D1A-F237128858F5}" presName="negSpace" presStyleCnt="0"/>
      <dgm:spPr/>
      <dgm:t>
        <a:bodyPr/>
        <a:lstStyle/>
        <a:p>
          <a:endParaRPr lang="es-ES"/>
        </a:p>
      </dgm:t>
    </dgm:pt>
    <dgm:pt modelId="{16F3E1A2-F481-4A37-A733-4644AFE25ED2}" type="pres">
      <dgm:prSet presAssocID="{2BA5790D-B940-4DDD-9D1A-F237128858F5}" presName="circle" presStyleLbl="node1" presStyleIdx="1" presStyleCnt="2"/>
      <dgm:spPr>
        <a:prstGeom prst="ellipse">
          <a:avLst/>
        </a:prstGeom>
      </dgm:spPr>
      <dgm:t>
        <a:bodyPr/>
        <a:lstStyle/>
        <a:p>
          <a:endParaRPr lang="en-US"/>
        </a:p>
      </dgm:t>
    </dgm:pt>
  </dgm:ptLst>
  <dgm:cxnLst>
    <dgm:cxn modelId="{F8555EE7-BF1C-4AD0-B80B-66351BB2E84D}" type="presOf" srcId="{2BA5790D-B940-4DDD-9D1A-F237128858F5}" destId="{16F3E1A2-F481-4A37-A733-4644AFE25ED2}" srcOrd="0" destOrd="0" presId="urn:microsoft.com/office/officeart/2005/8/layout/hList9"/>
    <dgm:cxn modelId="{361DE0FF-1425-4CDA-B75C-F61FB4038F34}" type="presOf" srcId="{168017CD-5C52-4FB5-A669-2563C6636B29}" destId="{E3C8E400-6770-4D63-9B7C-B053BF882A24}" srcOrd="0" destOrd="0" presId="urn:microsoft.com/office/officeart/2005/8/layout/hList9"/>
    <dgm:cxn modelId="{D6989E23-E3AB-4C6D-89C0-281DCB6254FC}" srcId="{F4C2C6C9-9850-47C2-8808-338ACA43BC0F}" destId="{693CDF6B-4AF3-4753-8C15-3AF1098A440D}" srcOrd="0" destOrd="0" parTransId="{ADCF411C-8580-47AE-80BD-F855C056FD58}" sibTransId="{CE2E515C-FC1C-491D-9C95-68B29DF823D2}"/>
    <dgm:cxn modelId="{F51D964A-F0AE-4498-8A2B-23D53FEE9990}" srcId="{2BA5790D-B940-4DDD-9D1A-F237128858F5}" destId="{023A7BFA-6929-4B53-B048-77FD08EB8B84}" srcOrd="1" destOrd="0" parTransId="{2B296999-DEC3-4F23-AB84-620162D9D0DA}" sibTransId="{FF5B05C2-D062-4516-B81E-A5AF5B6447B5}"/>
    <dgm:cxn modelId="{43C594B5-9B75-4C6A-B4CB-64BDC2D8B644}" srcId="{693CDF6B-4AF3-4753-8C15-3AF1098A440D}" destId="{08A240D0-78E2-4A4C-BA3F-9F61F91D6481}" srcOrd="0" destOrd="0" parTransId="{85EEC2C8-2235-4434-A28A-903441C05A0B}" sibTransId="{73D465E6-1BA9-4F2B-96D9-B8B6CF1830C9}"/>
    <dgm:cxn modelId="{7668FB30-782A-40D7-A04A-5DF1681DF186}" type="presOf" srcId="{F4C2C6C9-9850-47C2-8808-338ACA43BC0F}" destId="{D97FDB64-2524-4577-B22B-A5C74B3AF13B}" srcOrd="0" destOrd="0" presId="urn:microsoft.com/office/officeart/2005/8/layout/hList9"/>
    <dgm:cxn modelId="{FAE36A95-B4BE-4EA9-9EDF-8332ACF383A8}" type="presOf" srcId="{168017CD-5C52-4FB5-A669-2563C6636B29}" destId="{2FC3ACFB-09EA-423E-A7A8-B654FF75DD4B}" srcOrd="1" destOrd="0" presId="urn:microsoft.com/office/officeart/2005/8/layout/hList9"/>
    <dgm:cxn modelId="{7C4B542C-E881-4CB5-8BBC-E5534FE96C5D}" type="presOf" srcId="{08A240D0-78E2-4A4C-BA3F-9F61F91D6481}" destId="{FCBBE09A-AB91-4874-925E-F9F8065C79BD}" srcOrd="0" destOrd="0" presId="urn:microsoft.com/office/officeart/2005/8/layout/hList9"/>
    <dgm:cxn modelId="{F88ECE04-894E-4988-BF6A-94D39D74AE2A}" type="presOf" srcId="{693CDF6B-4AF3-4753-8C15-3AF1098A440D}" destId="{336CC895-F906-48AD-8070-E19DE28B4F97}" srcOrd="0" destOrd="0" presId="urn:microsoft.com/office/officeart/2005/8/layout/hList9"/>
    <dgm:cxn modelId="{E8C68BC6-E296-4C7C-AC41-8DC4F2099D39}" type="presOf" srcId="{023A7BFA-6929-4B53-B048-77FD08EB8B84}" destId="{7C39E24A-52EA-4E41-8C07-0BDAFCCBBBF3}" srcOrd="0" destOrd="0" presId="urn:microsoft.com/office/officeart/2005/8/layout/hList9"/>
    <dgm:cxn modelId="{5EA01469-3B65-4052-BB1E-85545AB6ED95}" type="presOf" srcId="{08A240D0-78E2-4A4C-BA3F-9F61F91D6481}" destId="{86D4A893-24F0-4552-9CA7-F16A1DA9A126}" srcOrd="1" destOrd="0" presId="urn:microsoft.com/office/officeart/2005/8/layout/hList9"/>
    <dgm:cxn modelId="{7ADC4746-202A-4376-8E92-04444AB1579B}" srcId="{F4C2C6C9-9850-47C2-8808-338ACA43BC0F}" destId="{2BA5790D-B940-4DDD-9D1A-F237128858F5}" srcOrd="1" destOrd="0" parTransId="{FC04F076-3E3E-45F9-A7FB-E620185AF0B9}" sibTransId="{340EA200-5FC4-427D-816F-C632D2234A84}"/>
    <dgm:cxn modelId="{5D99E54B-4960-4264-AA12-6C995729E213}" type="presOf" srcId="{023A7BFA-6929-4B53-B048-77FD08EB8B84}" destId="{920A295C-EB6B-463E-A6C3-6C63EFC25401}" srcOrd="1" destOrd="0" presId="urn:microsoft.com/office/officeart/2005/8/layout/hList9"/>
    <dgm:cxn modelId="{EFEBDDF0-59B3-4317-B418-000D0FB963D6}" type="presOf" srcId="{6D29E4DF-32B7-41E1-B44C-C908722490B9}" destId="{387A02F6-1A54-400F-ACC5-A430CAAA4338}" srcOrd="0" destOrd="0" presId="urn:microsoft.com/office/officeart/2005/8/layout/hList9"/>
    <dgm:cxn modelId="{57F004C2-9E77-45A3-96D1-0DAA4CFBB2EF}" type="presOf" srcId="{6D29E4DF-32B7-41E1-B44C-C908722490B9}" destId="{8D7FE931-1125-404C-A5DA-5EDAE1AA636F}" srcOrd="1" destOrd="0" presId="urn:microsoft.com/office/officeart/2005/8/layout/hList9"/>
    <dgm:cxn modelId="{316CE1E2-9BFD-4B5D-8453-39E19E6083AC}" srcId="{693CDF6B-4AF3-4753-8C15-3AF1098A440D}" destId="{6D29E4DF-32B7-41E1-B44C-C908722490B9}" srcOrd="1" destOrd="0" parTransId="{DD7DCDAF-64D9-42E6-A72C-BA7BA005D3CC}" sibTransId="{8DE829B0-1856-4958-B6AA-87E0685386A7}"/>
    <dgm:cxn modelId="{1B1CA1F4-F5EF-4BFA-96F7-1A4C8F3BA024}" srcId="{2BA5790D-B940-4DDD-9D1A-F237128858F5}" destId="{168017CD-5C52-4FB5-A669-2563C6636B29}" srcOrd="0" destOrd="0" parTransId="{12D5036C-7E35-496C-B5FE-DA75BAF1FB27}" sibTransId="{29EB263F-0109-4692-9596-864E51C216C6}"/>
    <dgm:cxn modelId="{86356091-3640-4E8A-982B-7CA87A0CFC1A}" type="presParOf" srcId="{D97FDB64-2524-4577-B22B-A5C74B3AF13B}" destId="{D45F9AC8-6828-4073-8476-8E7652B0EADC}" srcOrd="0" destOrd="0" presId="urn:microsoft.com/office/officeart/2005/8/layout/hList9"/>
    <dgm:cxn modelId="{ADB4F847-54C5-4F0E-A660-834FE4CAF5FF}" type="presParOf" srcId="{D97FDB64-2524-4577-B22B-A5C74B3AF13B}" destId="{A69D6C8A-3932-45BD-8D3A-D36E14CC6890}" srcOrd="1" destOrd="0" presId="urn:microsoft.com/office/officeart/2005/8/layout/hList9"/>
    <dgm:cxn modelId="{409846BC-9738-4868-91B2-C14466D5BE26}" type="presParOf" srcId="{A69D6C8A-3932-45BD-8D3A-D36E14CC6890}" destId="{48B5096C-D09C-4EA3-B57B-AF1D24C82445}" srcOrd="0" destOrd="0" presId="urn:microsoft.com/office/officeart/2005/8/layout/hList9"/>
    <dgm:cxn modelId="{918592CE-4BFC-476B-A1FC-EBCCBA694A8D}" type="presParOf" srcId="{A69D6C8A-3932-45BD-8D3A-D36E14CC6890}" destId="{B041D47B-C30A-4039-B4E5-939EC68D0705}" srcOrd="1" destOrd="0" presId="urn:microsoft.com/office/officeart/2005/8/layout/hList9"/>
    <dgm:cxn modelId="{545FAD54-4065-47E6-99C2-975F1B1A809D}" type="presParOf" srcId="{B041D47B-C30A-4039-B4E5-939EC68D0705}" destId="{FCBBE09A-AB91-4874-925E-F9F8065C79BD}" srcOrd="0" destOrd="0" presId="urn:microsoft.com/office/officeart/2005/8/layout/hList9"/>
    <dgm:cxn modelId="{C1EC9D90-3E5C-4D32-B875-FBEAC425DD1D}" type="presParOf" srcId="{B041D47B-C30A-4039-B4E5-939EC68D0705}" destId="{86D4A893-24F0-4552-9CA7-F16A1DA9A126}" srcOrd="1" destOrd="0" presId="urn:microsoft.com/office/officeart/2005/8/layout/hList9"/>
    <dgm:cxn modelId="{1BE0D646-EBC1-454C-A0B7-3B92B62B6451}" type="presParOf" srcId="{A69D6C8A-3932-45BD-8D3A-D36E14CC6890}" destId="{79063F22-586D-492E-A6E3-106201FEC285}" srcOrd="2" destOrd="0" presId="urn:microsoft.com/office/officeart/2005/8/layout/hList9"/>
    <dgm:cxn modelId="{F02E3C19-7806-4BF0-BCC8-AB565EA1E46A}" type="presParOf" srcId="{79063F22-586D-492E-A6E3-106201FEC285}" destId="{387A02F6-1A54-400F-ACC5-A430CAAA4338}" srcOrd="0" destOrd="0" presId="urn:microsoft.com/office/officeart/2005/8/layout/hList9"/>
    <dgm:cxn modelId="{566E6CFE-148C-43D6-BAED-764D5EC23D3C}" type="presParOf" srcId="{79063F22-586D-492E-A6E3-106201FEC285}" destId="{8D7FE931-1125-404C-A5DA-5EDAE1AA636F}" srcOrd="1" destOrd="0" presId="urn:microsoft.com/office/officeart/2005/8/layout/hList9"/>
    <dgm:cxn modelId="{FEF831C7-B70B-49F3-A418-3383B9FAAD4B}" type="presParOf" srcId="{D97FDB64-2524-4577-B22B-A5C74B3AF13B}" destId="{FF1BC0D6-D187-45D0-8518-8BB68B5C4E05}" srcOrd="2" destOrd="0" presId="urn:microsoft.com/office/officeart/2005/8/layout/hList9"/>
    <dgm:cxn modelId="{2875A2DF-CA26-41D4-839B-84EB7B22B995}" type="presParOf" srcId="{D97FDB64-2524-4577-B22B-A5C74B3AF13B}" destId="{336CC895-F906-48AD-8070-E19DE28B4F97}" srcOrd="3" destOrd="0" presId="urn:microsoft.com/office/officeart/2005/8/layout/hList9"/>
    <dgm:cxn modelId="{EC6B308C-DFCD-4B0A-BA7D-1FB2628DB782}" type="presParOf" srcId="{D97FDB64-2524-4577-B22B-A5C74B3AF13B}" destId="{59F2E5F2-5F83-48EA-95DA-B45878CD2486}" srcOrd="4" destOrd="0" presId="urn:microsoft.com/office/officeart/2005/8/layout/hList9"/>
    <dgm:cxn modelId="{C5925E64-7A5A-4A59-8BBA-D76B56CA7464}" type="presParOf" srcId="{D97FDB64-2524-4577-B22B-A5C74B3AF13B}" destId="{8279E9BC-9C97-4B00-9E1F-8AE8B742C9BF}" srcOrd="5" destOrd="0" presId="urn:microsoft.com/office/officeart/2005/8/layout/hList9"/>
    <dgm:cxn modelId="{683A5CE8-6905-4036-BDA7-F249D07DDE8A}" type="presParOf" srcId="{D97FDB64-2524-4577-B22B-A5C74B3AF13B}" destId="{228A00B6-8EB1-4927-ADD5-5F4F5607B1BC}" srcOrd="6" destOrd="0" presId="urn:microsoft.com/office/officeart/2005/8/layout/hList9"/>
    <dgm:cxn modelId="{3955BC66-7CF2-4638-A677-A00E31C51B5A}" type="presParOf" srcId="{228A00B6-8EB1-4927-ADD5-5F4F5607B1BC}" destId="{D823141F-BD73-456B-9FAB-DEF77608AC37}" srcOrd="0" destOrd="0" presId="urn:microsoft.com/office/officeart/2005/8/layout/hList9"/>
    <dgm:cxn modelId="{EA870EC6-63D1-4A81-BF9E-E5924C4D9A26}" type="presParOf" srcId="{228A00B6-8EB1-4927-ADD5-5F4F5607B1BC}" destId="{3D8810C9-BBC9-429E-B15D-CE536A85203D}" srcOrd="1" destOrd="0" presId="urn:microsoft.com/office/officeart/2005/8/layout/hList9"/>
    <dgm:cxn modelId="{F5BB2724-A321-40F1-9019-ECFB41A6127E}" type="presParOf" srcId="{3D8810C9-BBC9-429E-B15D-CE536A85203D}" destId="{E3C8E400-6770-4D63-9B7C-B053BF882A24}" srcOrd="0" destOrd="0" presId="urn:microsoft.com/office/officeart/2005/8/layout/hList9"/>
    <dgm:cxn modelId="{A1D227F4-4CB5-4165-9C5F-05E74BD04758}" type="presParOf" srcId="{3D8810C9-BBC9-429E-B15D-CE536A85203D}" destId="{2FC3ACFB-09EA-423E-A7A8-B654FF75DD4B}" srcOrd="1" destOrd="0" presId="urn:microsoft.com/office/officeart/2005/8/layout/hList9"/>
    <dgm:cxn modelId="{D238BE45-1C77-44E5-B181-1E1ED54E188A}" type="presParOf" srcId="{228A00B6-8EB1-4927-ADD5-5F4F5607B1BC}" destId="{D859DE6B-A499-42D7-8ABD-FAF074A5E0DC}" srcOrd="2" destOrd="0" presId="urn:microsoft.com/office/officeart/2005/8/layout/hList9"/>
    <dgm:cxn modelId="{1779FD07-8AD1-429F-BF34-B082051EB90E}" type="presParOf" srcId="{D859DE6B-A499-42D7-8ABD-FAF074A5E0DC}" destId="{7C39E24A-52EA-4E41-8C07-0BDAFCCBBBF3}" srcOrd="0" destOrd="0" presId="urn:microsoft.com/office/officeart/2005/8/layout/hList9"/>
    <dgm:cxn modelId="{1316F516-CF32-4E54-9C2C-128E98D5E705}" type="presParOf" srcId="{D859DE6B-A499-42D7-8ABD-FAF074A5E0DC}" destId="{920A295C-EB6B-463E-A6C3-6C63EFC25401}" srcOrd="1" destOrd="0" presId="urn:microsoft.com/office/officeart/2005/8/layout/hList9"/>
    <dgm:cxn modelId="{DCBD3F74-354F-4226-8E4D-EFFF89695003}" type="presParOf" srcId="{D97FDB64-2524-4577-B22B-A5C74B3AF13B}" destId="{934023E3-2F14-46BE-A2C1-0C75E5CC8E2D}" srcOrd="7" destOrd="0" presId="urn:microsoft.com/office/officeart/2005/8/layout/hList9"/>
    <dgm:cxn modelId="{7AF3D1BF-A82A-4712-8A93-8520B841CA43}" type="presParOf" srcId="{D97FDB64-2524-4577-B22B-A5C74B3AF13B}" destId="{16F3E1A2-F481-4A37-A733-4644AFE25ED2}" srcOrd="8" destOrd="0" presId="urn:microsoft.com/office/officeart/2005/8/layout/hList9"/>
  </dgm:cxnLst>
  <dgm:bg/>
  <dgm:whole/>
  <dgm:extLst>
    <a:ext uri="http://schemas.microsoft.com/office/drawing/2008/diagram">
      <dsp:dataModelExt xmlns:dsp="http://schemas.microsoft.com/office/drawing/2008/diagram" relId="rId127" minVer="http://schemas.openxmlformats.org/drawingml/2006/diagram"/>
    </a:ext>
  </dgm:extLst>
</dgm:dataModel>
</file>

<file path=word/diagrams/data13.xml><?xml version="1.0" encoding="utf-8"?>
<dgm:dataModel xmlns:dgm="http://schemas.openxmlformats.org/drawingml/2006/diagram" xmlns:a="http://schemas.openxmlformats.org/drawingml/2006/main">
  <dgm:ptLst>
    <dgm:pt modelId="{CFF59087-43CE-4E49-9386-23959DCEB367}" type="doc">
      <dgm:prSet loTypeId="urn:microsoft.com/office/officeart/2005/8/layout/process5" loCatId="process" qsTypeId="urn:microsoft.com/office/officeart/2005/8/quickstyle/simple1" qsCatId="simple" csTypeId="urn:microsoft.com/office/officeart/2005/8/colors/accent1_2" csCatId="accent1" phldr="1"/>
      <dgm:spPr/>
      <dgm:t>
        <a:bodyPr/>
        <a:lstStyle/>
        <a:p>
          <a:endParaRPr lang="en-US"/>
        </a:p>
      </dgm:t>
    </dgm:pt>
    <dgm:pt modelId="{2BA98138-C578-4541-942F-4522BE131B70}">
      <dgm:prSet phldrT="[Texto]"/>
      <dgm:spPr>
        <a:xfrm>
          <a:off x="3142892" y="1428"/>
          <a:ext cx="1998464" cy="1199078"/>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a:solidFill>
                <a:sysClr val="window" lastClr="FFFFFF"/>
              </a:solidFill>
              <a:latin typeface="Calibri" panose="020F0502020204030204"/>
              <a:ea typeface="+mn-ea"/>
              <a:cs typeface="+mn-cs"/>
            </a:rPr>
            <a:t>No es exclusivo del derecho tributario. Implica someter la actividad tributaria a la ley en sentido formal y material. </a:t>
          </a:r>
        </a:p>
      </dgm:t>
    </dgm:pt>
    <dgm:pt modelId="{81DB64C4-EEE3-46E1-AD67-94EA548DA930}" type="parTrans" cxnId="{8C55B6C7-D7C3-4384-8C5F-84EA209204AE}">
      <dgm:prSet/>
      <dgm:spPr/>
      <dgm:t>
        <a:bodyPr/>
        <a:lstStyle/>
        <a:p>
          <a:endParaRPr lang="en-US"/>
        </a:p>
      </dgm:t>
    </dgm:pt>
    <dgm:pt modelId="{59C232B4-CE8B-4BF7-9C50-333F0F834BEE}" type="sibTrans" cxnId="{8C55B6C7-D7C3-4384-8C5F-84EA209204AE}">
      <dgm:prSet/>
      <dgm:spPr>
        <a:xfrm rot="5400000">
          <a:off x="3930287" y="1340399"/>
          <a:ext cx="423674" cy="495619"/>
        </a:xfrm>
        <a:solidFill>
          <a:srgbClr val="5B9BD5">
            <a:tint val="60000"/>
            <a:hueOff val="0"/>
            <a:satOff val="0"/>
            <a:lumOff val="0"/>
            <a:alphaOff val="0"/>
          </a:srgbClr>
        </a:solidFill>
        <a:ln>
          <a:noFill/>
        </a:ln>
        <a:effectLst/>
      </dgm:spPr>
      <dgm:t>
        <a:bodyPr/>
        <a:lstStyle/>
        <a:p>
          <a:endParaRPr lang="en-US">
            <a:solidFill>
              <a:sysClr val="window" lastClr="FFFFFF"/>
            </a:solidFill>
            <a:latin typeface="Calibri" panose="020F0502020204030204"/>
            <a:ea typeface="+mn-ea"/>
            <a:cs typeface="+mn-cs"/>
          </a:endParaRPr>
        </a:p>
      </dgm:t>
    </dgm:pt>
    <dgm:pt modelId="{17B29B89-127E-401D-8D26-C5DAB7DBA38E}">
      <dgm:prSet phldrT="[Texto]" custT="1"/>
      <dgm:spPr>
        <a:xfrm>
          <a:off x="345043" y="1999892"/>
          <a:ext cx="1998464" cy="1199078"/>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000">
              <a:solidFill>
                <a:sysClr val="window" lastClr="FFFFFF"/>
              </a:solidFill>
              <a:latin typeface="Calibri" panose="020F0502020204030204"/>
              <a:ea typeface="+mn-ea"/>
              <a:cs typeface="+mn-cs"/>
            </a:rPr>
            <a:t>Implicitamente este  principio se encuentra en varios articulos de la Constitución Política</a:t>
          </a:r>
          <a:r>
            <a:rPr lang="en-US" sz="1000" b="1">
              <a:solidFill>
                <a:sysClr val="window" lastClr="FFFFFF"/>
              </a:solidFill>
              <a:latin typeface="Calibri" panose="020F0502020204030204"/>
              <a:ea typeface="+mn-ea"/>
              <a:cs typeface="+mn-cs"/>
            </a:rPr>
            <a:t>: arts. 1, 15 inc. 3, 122 inc. 3, 150 num. 3 - 10 - 12, 154 inc. 3, 212, 213, 215 inc. 3, 300 num. 4, 313 num. 4, 338 inc. 1. </a:t>
          </a:r>
        </a:p>
      </dgm:t>
    </dgm:pt>
    <dgm:pt modelId="{C3FFA403-34D8-46F7-B2AF-0E6483A4D438}" type="parTrans" cxnId="{198CB86A-50C0-4D0E-A365-2895981479FB}">
      <dgm:prSet/>
      <dgm:spPr/>
      <dgm:t>
        <a:bodyPr/>
        <a:lstStyle/>
        <a:p>
          <a:endParaRPr lang="en-US"/>
        </a:p>
      </dgm:t>
    </dgm:pt>
    <dgm:pt modelId="{ABCBBD5F-F082-4A6F-B986-77996EFF2938}" type="sibTrans" cxnId="{198CB86A-50C0-4D0E-A365-2895981479FB}">
      <dgm:prSet/>
      <dgm:spPr/>
      <dgm:t>
        <a:bodyPr/>
        <a:lstStyle/>
        <a:p>
          <a:endParaRPr lang="en-US"/>
        </a:p>
      </dgm:t>
    </dgm:pt>
    <dgm:pt modelId="{23628111-505B-463C-B8CE-8DDDC55F2761}">
      <dgm:prSet/>
      <dgm:spPr>
        <a:xfrm>
          <a:off x="345043" y="1428"/>
          <a:ext cx="1998464" cy="1199078"/>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a:solidFill>
                <a:sysClr val="window" lastClr="FFFFFF"/>
              </a:solidFill>
              <a:latin typeface="Calibri" panose="020F0502020204030204"/>
              <a:ea typeface="+mn-ea"/>
              <a:cs typeface="+mn-cs"/>
            </a:rPr>
            <a:t>PRINCIPIO DE LEGALIDAD O DE LA CERTEZA JURIDICA : </a:t>
          </a:r>
        </a:p>
      </dgm:t>
    </dgm:pt>
    <dgm:pt modelId="{DEF30A28-85BA-45C6-B132-3102A75246A4}" type="parTrans" cxnId="{DF890254-5975-4A4F-A4EB-A3FEB77FA43C}">
      <dgm:prSet/>
      <dgm:spPr/>
      <dgm:t>
        <a:bodyPr/>
        <a:lstStyle/>
        <a:p>
          <a:endParaRPr lang="en-US"/>
        </a:p>
      </dgm:t>
    </dgm:pt>
    <dgm:pt modelId="{67F8F94C-C795-4E60-BD76-9CFE9D2E8940}" type="sibTrans" cxnId="{DF890254-5975-4A4F-A4EB-A3FEB77FA43C}">
      <dgm:prSet/>
      <dgm:spPr>
        <a:xfrm>
          <a:off x="2519372" y="353158"/>
          <a:ext cx="423674" cy="495619"/>
        </a:xfrm>
        <a:solidFill>
          <a:srgbClr val="5B9BD5">
            <a:tint val="60000"/>
            <a:hueOff val="0"/>
            <a:satOff val="0"/>
            <a:lumOff val="0"/>
            <a:alphaOff val="0"/>
          </a:srgbClr>
        </a:solidFill>
        <a:ln>
          <a:noFill/>
        </a:ln>
        <a:effectLst/>
      </dgm:spPr>
      <dgm:t>
        <a:bodyPr/>
        <a:lstStyle/>
        <a:p>
          <a:endParaRPr lang="en-US">
            <a:solidFill>
              <a:sysClr val="window" lastClr="FFFFFF"/>
            </a:solidFill>
            <a:latin typeface="Calibri" panose="020F0502020204030204"/>
            <a:ea typeface="+mn-ea"/>
            <a:cs typeface="+mn-cs"/>
          </a:endParaRPr>
        </a:p>
      </dgm:t>
    </dgm:pt>
    <dgm:pt modelId="{5ED5A68A-B0A4-44FC-997F-EB2887EE06A2}">
      <dgm:prSet/>
      <dgm:spPr>
        <a:xfrm>
          <a:off x="3142892" y="1999892"/>
          <a:ext cx="1998464" cy="1199078"/>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a:solidFill>
                <a:sysClr val="window" lastClr="FFFFFF"/>
              </a:solidFill>
              <a:latin typeface="Calibri" panose="020F0502020204030204"/>
              <a:ea typeface="+mn-ea"/>
              <a:cs typeface="+mn-cs"/>
            </a:rPr>
            <a:t>No hay obligación tributarria sin ley que la establezca</a:t>
          </a:r>
        </a:p>
      </dgm:t>
    </dgm:pt>
    <dgm:pt modelId="{C6BE7DB7-328B-4714-860A-37C4A5B945A5}" type="parTrans" cxnId="{0824D56B-957E-43A0-88D5-D02FB0649A2C}">
      <dgm:prSet/>
      <dgm:spPr/>
      <dgm:t>
        <a:bodyPr/>
        <a:lstStyle/>
        <a:p>
          <a:endParaRPr lang="en-US"/>
        </a:p>
      </dgm:t>
    </dgm:pt>
    <dgm:pt modelId="{E04FACE8-EDF8-4FF9-9B00-F50D12D6D5CE}" type="sibTrans" cxnId="{0824D56B-957E-43A0-88D5-D02FB0649A2C}">
      <dgm:prSet/>
      <dgm:spPr>
        <a:xfrm rot="10800000">
          <a:off x="2543353" y="2351622"/>
          <a:ext cx="423674" cy="495619"/>
        </a:xfrm>
        <a:solidFill>
          <a:srgbClr val="5B9BD5">
            <a:tint val="60000"/>
            <a:hueOff val="0"/>
            <a:satOff val="0"/>
            <a:lumOff val="0"/>
            <a:alphaOff val="0"/>
          </a:srgbClr>
        </a:solidFill>
        <a:ln>
          <a:noFill/>
        </a:ln>
        <a:effectLst/>
      </dgm:spPr>
      <dgm:t>
        <a:bodyPr/>
        <a:lstStyle/>
        <a:p>
          <a:endParaRPr lang="en-US">
            <a:solidFill>
              <a:sysClr val="window" lastClr="FFFFFF"/>
            </a:solidFill>
            <a:latin typeface="Calibri" panose="020F0502020204030204"/>
            <a:ea typeface="+mn-ea"/>
            <a:cs typeface="+mn-cs"/>
          </a:endParaRPr>
        </a:p>
      </dgm:t>
    </dgm:pt>
    <dgm:pt modelId="{E93E8AA0-0307-49CD-B6AF-F8427F0E017C}" type="pres">
      <dgm:prSet presAssocID="{CFF59087-43CE-4E49-9386-23959DCEB367}" presName="diagram" presStyleCnt="0">
        <dgm:presLayoutVars>
          <dgm:dir/>
          <dgm:resizeHandles val="exact"/>
        </dgm:presLayoutVars>
      </dgm:prSet>
      <dgm:spPr/>
      <dgm:t>
        <a:bodyPr/>
        <a:lstStyle/>
        <a:p>
          <a:endParaRPr lang="en-US"/>
        </a:p>
      </dgm:t>
    </dgm:pt>
    <dgm:pt modelId="{F7198C40-532A-4A59-972B-C1F1269777D9}" type="pres">
      <dgm:prSet presAssocID="{23628111-505B-463C-B8CE-8DDDC55F2761}" presName="node" presStyleLbl="node1" presStyleIdx="0" presStyleCnt="4">
        <dgm:presLayoutVars>
          <dgm:bulletEnabled val="1"/>
        </dgm:presLayoutVars>
      </dgm:prSet>
      <dgm:spPr>
        <a:prstGeom prst="roundRect">
          <a:avLst>
            <a:gd name="adj" fmla="val 10000"/>
          </a:avLst>
        </a:prstGeom>
      </dgm:spPr>
      <dgm:t>
        <a:bodyPr/>
        <a:lstStyle/>
        <a:p>
          <a:endParaRPr lang="en-US"/>
        </a:p>
      </dgm:t>
    </dgm:pt>
    <dgm:pt modelId="{AF8DD7C2-7017-437E-A5DC-95EF7FD16CCE}" type="pres">
      <dgm:prSet presAssocID="{67F8F94C-C795-4E60-BD76-9CFE9D2E8940}" presName="sibTrans" presStyleLbl="sibTrans2D1" presStyleIdx="0" presStyleCnt="3"/>
      <dgm:spPr>
        <a:prstGeom prst="rightArrow">
          <a:avLst>
            <a:gd name="adj1" fmla="val 60000"/>
            <a:gd name="adj2" fmla="val 50000"/>
          </a:avLst>
        </a:prstGeom>
      </dgm:spPr>
      <dgm:t>
        <a:bodyPr/>
        <a:lstStyle/>
        <a:p>
          <a:endParaRPr lang="en-US"/>
        </a:p>
      </dgm:t>
    </dgm:pt>
    <dgm:pt modelId="{FD72B91C-6214-4ED9-8EA9-8990F1A73912}" type="pres">
      <dgm:prSet presAssocID="{67F8F94C-C795-4E60-BD76-9CFE9D2E8940}" presName="connectorText" presStyleLbl="sibTrans2D1" presStyleIdx="0" presStyleCnt="3"/>
      <dgm:spPr/>
      <dgm:t>
        <a:bodyPr/>
        <a:lstStyle/>
        <a:p>
          <a:endParaRPr lang="en-US"/>
        </a:p>
      </dgm:t>
    </dgm:pt>
    <dgm:pt modelId="{095C4990-91C4-4368-B26E-44F0CA20AB07}" type="pres">
      <dgm:prSet presAssocID="{2BA98138-C578-4541-942F-4522BE131B70}" presName="node" presStyleLbl="node1" presStyleIdx="1" presStyleCnt="4">
        <dgm:presLayoutVars>
          <dgm:bulletEnabled val="1"/>
        </dgm:presLayoutVars>
      </dgm:prSet>
      <dgm:spPr>
        <a:prstGeom prst="roundRect">
          <a:avLst>
            <a:gd name="adj" fmla="val 10000"/>
          </a:avLst>
        </a:prstGeom>
      </dgm:spPr>
      <dgm:t>
        <a:bodyPr/>
        <a:lstStyle/>
        <a:p>
          <a:endParaRPr lang="en-US"/>
        </a:p>
      </dgm:t>
    </dgm:pt>
    <dgm:pt modelId="{7F08F1EA-4442-4124-BE86-1CE075631103}" type="pres">
      <dgm:prSet presAssocID="{59C232B4-CE8B-4BF7-9C50-333F0F834BEE}" presName="sibTrans" presStyleLbl="sibTrans2D1" presStyleIdx="1" presStyleCnt="3"/>
      <dgm:spPr>
        <a:prstGeom prst="rightArrow">
          <a:avLst>
            <a:gd name="adj1" fmla="val 60000"/>
            <a:gd name="adj2" fmla="val 50000"/>
          </a:avLst>
        </a:prstGeom>
      </dgm:spPr>
      <dgm:t>
        <a:bodyPr/>
        <a:lstStyle/>
        <a:p>
          <a:endParaRPr lang="en-US"/>
        </a:p>
      </dgm:t>
    </dgm:pt>
    <dgm:pt modelId="{BBDA71C0-1256-4297-9A82-0B7C848CA594}" type="pres">
      <dgm:prSet presAssocID="{59C232B4-CE8B-4BF7-9C50-333F0F834BEE}" presName="connectorText" presStyleLbl="sibTrans2D1" presStyleIdx="1" presStyleCnt="3"/>
      <dgm:spPr/>
      <dgm:t>
        <a:bodyPr/>
        <a:lstStyle/>
        <a:p>
          <a:endParaRPr lang="en-US"/>
        </a:p>
      </dgm:t>
    </dgm:pt>
    <dgm:pt modelId="{6BC7F9B0-017E-4442-8C79-79919D5EC1EE}" type="pres">
      <dgm:prSet presAssocID="{5ED5A68A-B0A4-44FC-997F-EB2887EE06A2}" presName="node" presStyleLbl="node1" presStyleIdx="2" presStyleCnt="4">
        <dgm:presLayoutVars>
          <dgm:bulletEnabled val="1"/>
        </dgm:presLayoutVars>
      </dgm:prSet>
      <dgm:spPr>
        <a:prstGeom prst="roundRect">
          <a:avLst>
            <a:gd name="adj" fmla="val 10000"/>
          </a:avLst>
        </a:prstGeom>
      </dgm:spPr>
      <dgm:t>
        <a:bodyPr/>
        <a:lstStyle/>
        <a:p>
          <a:endParaRPr lang="en-US"/>
        </a:p>
      </dgm:t>
    </dgm:pt>
    <dgm:pt modelId="{AEE99D61-FE17-43CE-ABE7-FECF663C10DA}" type="pres">
      <dgm:prSet presAssocID="{E04FACE8-EDF8-4FF9-9B00-F50D12D6D5CE}" presName="sibTrans" presStyleLbl="sibTrans2D1" presStyleIdx="2" presStyleCnt="3"/>
      <dgm:spPr>
        <a:prstGeom prst="rightArrow">
          <a:avLst>
            <a:gd name="adj1" fmla="val 60000"/>
            <a:gd name="adj2" fmla="val 50000"/>
          </a:avLst>
        </a:prstGeom>
      </dgm:spPr>
      <dgm:t>
        <a:bodyPr/>
        <a:lstStyle/>
        <a:p>
          <a:endParaRPr lang="en-US"/>
        </a:p>
      </dgm:t>
    </dgm:pt>
    <dgm:pt modelId="{477C148C-F882-4AEC-871E-35947E4F8998}" type="pres">
      <dgm:prSet presAssocID="{E04FACE8-EDF8-4FF9-9B00-F50D12D6D5CE}" presName="connectorText" presStyleLbl="sibTrans2D1" presStyleIdx="2" presStyleCnt="3"/>
      <dgm:spPr/>
      <dgm:t>
        <a:bodyPr/>
        <a:lstStyle/>
        <a:p>
          <a:endParaRPr lang="en-US"/>
        </a:p>
      </dgm:t>
    </dgm:pt>
    <dgm:pt modelId="{7C828C66-0A1C-40D5-BA8D-A15A8D72C227}" type="pres">
      <dgm:prSet presAssocID="{17B29B89-127E-401D-8D26-C5DAB7DBA38E}" presName="node" presStyleLbl="node1" presStyleIdx="3" presStyleCnt="4">
        <dgm:presLayoutVars>
          <dgm:bulletEnabled val="1"/>
        </dgm:presLayoutVars>
      </dgm:prSet>
      <dgm:spPr>
        <a:prstGeom prst="roundRect">
          <a:avLst>
            <a:gd name="adj" fmla="val 10000"/>
          </a:avLst>
        </a:prstGeom>
      </dgm:spPr>
      <dgm:t>
        <a:bodyPr/>
        <a:lstStyle/>
        <a:p>
          <a:endParaRPr lang="en-US"/>
        </a:p>
      </dgm:t>
    </dgm:pt>
  </dgm:ptLst>
  <dgm:cxnLst>
    <dgm:cxn modelId="{8C55B6C7-D7C3-4384-8C5F-84EA209204AE}" srcId="{CFF59087-43CE-4E49-9386-23959DCEB367}" destId="{2BA98138-C578-4541-942F-4522BE131B70}" srcOrd="1" destOrd="0" parTransId="{81DB64C4-EEE3-46E1-AD67-94EA548DA930}" sibTransId="{59C232B4-CE8B-4BF7-9C50-333F0F834BEE}"/>
    <dgm:cxn modelId="{DF890254-5975-4A4F-A4EB-A3FEB77FA43C}" srcId="{CFF59087-43CE-4E49-9386-23959DCEB367}" destId="{23628111-505B-463C-B8CE-8DDDC55F2761}" srcOrd="0" destOrd="0" parTransId="{DEF30A28-85BA-45C6-B132-3102A75246A4}" sibTransId="{67F8F94C-C795-4E60-BD76-9CFE9D2E8940}"/>
    <dgm:cxn modelId="{9409437F-8EB0-40D3-BE57-E4032D47666F}" type="presOf" srcId="{23628111-505B-463C-B8CE-8DDDC55F2761}" destId="{F7198C40-532A-4A59-972B-C1F1269777D9}" srcOrd="0" destOrd="0" presId="urn:microsoft.com/office/officeart/2005/8/layout/process5"/>
    <dgm:cxn modelId="{41D1BC6D-EA23-4E4E-BAF8-D89A4B3D41A7}" type="presOf" srcId="{17B29B89-127E-401D-8D26-C5DAB7DBA38E}" destId="{7C828C66-0A1C-40D5-BA8D-A15A8D72C227}" srcOrd="0" destOrd="0" presId="urn:microsoft.com/office/officeart/2005/8/layout/process5"/>
    <dgm:cxn modelId="{A8608EDD-3EBE-4F1A-ADD9-FA8703E9B95F}" type="presOf" srcId="{59C232B4-CE8B-4BF7-9C50-333F0F834BEE}" destId="{BBDA71C0-1256-4297-9A82-0B7C848CA594}" srcOrd="1" destOrd="0" presId="urn:microsoft.com/office/officeart/2005/8/layout/process5"/>
    <dgm:cxn modelId="{198CB86A-50C0-4D0E-A365-2895981479FB}" srcId="{CFF59087-43CE-4E49-9386-23959DCEB367}" destId="{17B29B89-127E-401D-8D26-C5DAB7DBA38E}" srcOrd="3" destOrd="0" parTransId="{C3FFA403-34D8-46F7-B2AF-0E6483A4D438}" sibTransId="{ABCBBD5F-F082-4A6F-B986-77996EFF2938}"/>
    <dgm:cxn modelId="{0181B62B-6204-441E-83F0-9708718633DF}" type="presOf" srcId="{2BA98138-C578-4541-942F-4522BE131B70}" destId="{095C4990-91C4-4368-B26E-44F0CA20AB07}" srcOrd="0" destOrd="0" presId="urn:microsoft.com/office/officeart/2005/8/layout/process5"/>
    <dgm:cxn modelId="{0824D56B-957E-43A0-88D5-D02FB0649A2C}" srcId="{CFF59087-43CE-4E49-9386-23959DCEB367}" destId="{5ED5A68A-B0A4-44FC-997F-EB2887EE06A2}" srcOrd="2" destOrd="0" parTransId="{C6BE7DB7-328B-4714-860A-37C4A5B945A5}" sibTransId="{E04FACE8-EDF8-4FF9-9B00-F50D12D6D5CE}"/>
    <dgm:cxn modelId="{F0DA743B-4EE0-403D-8FFE-C28A2B0D9E83}" type="presOf" srcId="{59C232B4-CE8B-4BF7-9C50-333F0F834BEE}" destId="{7F08F1EA-4442-4124-BE86-1CE075631103}" srcOrd="0" destOrd="0" presId="urn:microsoft.com/office/officeart/2005/8/layout/process5"/>
    <dgm:cxn modelId="{16A49741-CBF1-46A4-BDB4-B32A214D9545}" type="presOf" srcId="{E04FACE8-EDF8-4FF9-9B00-F50D12D6D5CE}" destId="{AEE99D61-FE17-43CE-ABE7-FECF663C10DA}" srcOrd="0" destOrd="0" presId="urn:microsoft.com/office/officeart/2005/8/layout/process5"/>
    <dgm:cxn modelId="{BA57BF03-E57E-4680-ABAC-C87891313810}" type="presOf" srcId="{CFF59087-43CE-4E49-9386-23959DCEB367}" destId="{E93E8AA0-0307-49CD-B6AF-F8427F0E017C}" srcOrd="0" destOrd="0" presId="urn:microsoft.com/office/officeart/2005/8/layout/process5"/>
    <dgm:cxn modelId="{689263DB-4750-42DD-9D82-D9D568C84A1C}" type="presOf" srcId="{5ED5A68A-B0A4-44FC-997F-EB2887EE06A2}" destId="{6BC7F9B0-017E-4442-8C79-79919D5EC1EE}" srcOrd="0" destOrd="0" presId="urn:microsoft.com/office/officeart/2005/8/layout/process5"/>
    <dgm:cxn modelId="{E27ECE9C-DA19-43D6-BFB5-65CEA6173F5E}" type="presOf" srcId="{E04FACE8-EDF8-4FF9-9B00-F50D12D6D5CE}" destId="{477C148C-F882-4AEC-871E-35947E4F8998}" srcOrd="1" destOrd="0" presId="urn:microsoft.com/office/officeart/2005/8/layout/process5"/>
    <dgm:cxn modelId="{5FDA0ECE-1481-47D9-AE98-464D7C2C2C3D}" type="presOf" srcId="{67F8F94C-C795-4E60-BD76-9CFE9D2E8940}" destId="{AF8DD7C2-7017-437E-A5DC-95EF7FD16CCE}" srcOrd="0" destOrd="0" presId="urn:microsoft.com/office/officeart/2005/8/layout/process5"/>
    <dgm:cxn modelId="{B80EAFA8-1EEA-47EF-9C5A-C8C6A1649ACE}" type="presOf" srcId="{67F8F94C-C795-4E60-BD76-9CFE9D2E8940}" destId="{FD72B91C-6214-4ED9-8EA9-8990F1A73912}" srcOrd="1" destOrd="0" presId="urn:microsoft.com/office/officeart/2005/8/layout/process5"/>
    <dgm:cxn modelId="{EBAAC0C6-C6F5-46C8-96D7-6854D3227F82}" type="presParOf" srcId="{E93E8AA0-0307-49CD-B6AF-F8427F0E017C}" destId="{F7198C40-532A-4A59-972B-C1F1269777D9}" srcOrd="0" destOrd="0" presId="urn:microsoft.com/office/officeart/2005/8/layout/process5"/>
    <dgm:cxn modelId="{603EADE8-A748-45FF-B0FD-307B96096177}" type="presParOf" srcId="{E93E8AA0-0307-49CD-B6AF-F8427F0E017C}" destId="{AF8DD7C2-7017-437E-A5DC-95EF7FD16CCE}" srcOrd="1" destOrd="0" presId="urn:microsoft.com/office/officeart/2005/8/layout/process5"/>
    <dgm:cxn modelId="{6096C59F-4C9E-4802-8D6E-5FC1F21D8B11}" type="presParOf" srcId="{AF8DD7C2-7017-437E-A5DC-95EF7FD16CCE}" destId="{FD72B91C-6214-4ED9-8EA9-8990F1A73912}" srcOrd="0" destOrd="0" presId="urn:microsoft.com/office/officeart/2005/8/layout/process5"/>
    <dgm:cxn modelId="{1C954148-D791-4A73-B6CB-C467ED197771}" type="presParOf" srcId="{E93E8AA0-0307-49CD-B6AF-F8427F0E017C}" destId="{095C4990-91C4-4368-B26E-44F0CA20AB07}" srcOrd="2" destOrd="0" presId="urn:microsoft.com/office/officeart/2005/8/layout/process5"/>
    <dgm:cxn modelId="{F4350E1E-52C0-4F8C-93E3-10E48800BF67}" type="presParOf" srcId="{E93E8AA0-0307-49CD-B6AF-F8427F0E017C}" destId="{7F08F1EA-4442-4124-BE86-1CE075631103}" srcOrd="3" destOrd="0" presId="urn:microsoft.com/office/officeart/2005/8/layout/process5"/>
    <dgm:cxn modelId="{B0D102DD-F4F5-44ED-B2EB-A04C195AA9A9}" type="presParOf" srcId="{7F08F1EA-4442-4124-BE86-1CE075631103}" destId="{BBDA71C0-1256-4297-9A82-0B7C848CA594}" srcOrd="0" destOrd="0" presId="urn:microsoft.com/office/officeart/2005/8/layout/process5"/>
    <dgm:cxn modelId="{4470E37B-BD9D-49F0-BB2C-4899E94131CB}" type="presParOf" srcId="{E93E8AA0-0307-49CD-B6AF-F8427F0E017C}" destId="{6BC7F9B0-017E-4442-8C79-79919D5EC1EE}" srcOrd="4" destOrd="0" presId="urn:microsoft.com/office/officeart/2005/8/layout/process5"/>
    <dgm:cxn modelId="{8F84BF92-63C7-44D1-85AC-528D333672EC}" type="presParOf" srcId="{E93E8AA0-0307-49CD-B6AF-F8427F0E017C}" destId="{AEE99D61-FE17-43CE-ABE7-FECF663C10DA}" srcOrd="5" destOrd="0" presId="urn:microsoft.com/office/officeart/2005/8/layout/process5"/>
    <dgm:cxn modelId="{16841FE7-E702-4467-882B-2707615F422F}" type="presParOf" srcId="{AEE99D61-FE17-43CE-ABE7-FECF663C10DA}" destId="{477C148C-F882-4AEC-871E-35947E4F8998}" srcOrd="0" destOrd="0" presId="urn:microsoft.com/office/officeart/2005/8/layout/process5"/>
    <dgm:cxn modelId="{842A8F25-AAA1-4E5E-ACCE-3B6F5AA35967}" type="presParOf" srcId="{E93E8AA0-0307-49CD-B6AF-F8427F0E017C}" destId="{7C828C66-0A1C-40D5-BA8D-A15A8D72C227}" srcOrd="6" destOrd="0" presId="urn:microsoft.com/office/officeart/2005/8/layout/process5"/>
  </dgm:cxnLst>
  <dgm:bg/>
  <dgm:whole/>
  <dgm:extLst>
    <a:ext uri="http://schemas.microsoft.com/office/drawing/2008/diagram">
      <dsp:dataModelExt xmlns:dsp="http://schemas.microsoft.com/office/drawing/2008/diagram" relId="rId134" minVer="http://schemas.openxmlformats.org/drawingml/2006/diagram"/>
    </a:ext>
  </dgm:extLst>
</dgm:dataModel>
</file>

<file path=word/diagrams/data14.xml><?xml version="1.0" encoding="utf-8"?>
<dgm:dataModel xmlns:dgm="http://schemas.openxmlformats.org/drawingml/2006/diagram" xmlns:a="http://schemas.openxmlformats.org/drawingml/2006/main">
  <dgm:ptLst>
    <dgm:pt modelId="{4C830538-B1E5-4F1A-A033-BEEE070ED1F0}" type="doc">
      <dgm:prSet loTypeId="urn:microsoft.com/office/officeart/2008/layout/PictureStrips" loCatId="list" qsTypeId="urn:microsoft.com/office/officeart/2005/8/quickstyle/simple1" qsCatId="simple" csTypeId="urn:microsoft.com/office/officeart/2005/8/colors/colorful2" csCatId="colorful" phldr="1"/>
      <dgm:spPr/>
      <dgm:t>
        <a:bodyPr/>
        <a:lstStyle/>
        <a:p>
          <a:endParaRPr lang="en-US"/>
        </a:p>
      </dgm:t>
    </dgm:pt>
    <dgm:pt modelId="{5A452EBD-5024-4E48-861B-190662D0406B}">
      <dgm:prSet phldrT="[Texto]" custT="1"/>
      <dgm:spPr>
        <a:xfrm>
          <a:off x="157928" y="256604"/>
          <a:ext cx="2456021" cy="1210565"/>
        </a:xfrm>
        <a:solidFill>
          <a:sysClr val="window" lastClr="FFFFFF">
            <a:alpha val="40000"/>
            <a:hueOff val="0"/>
            <a:satOff val="0"/>
            <a:lumOff val="0"/>
            <a:alphaOff val="0"/>
          </a:sysClr>
        </a:solidFill>
        <a:ln w="6350" cap="flat" cmpd="sng" algn="ctr">
          <a:solidFill>
            <a:srgbClr val="ED7D31">
              <a:hueOff val="0"/>
              <a:satOff val="0"/>
              <a:lumOff val="0"/>
              <a:alphaOff val="0"/>
            </a:srgbClr>
          </a:solidFill>
          <a:prstDash val="solid"/>
          <a:miter lim="800000"/>
        </a:ln>
        <a:effectLst/>
      </dgm:spPr>
      <dgm:t>
        <a:bodyPr/>
        <a:lstStyle/>
        <a:p>
          <a:r>
            <a:rPr lang="en-US" sz="1600" b="1">
              <a:solidFill>
                <a:sysClr val="windowText" lastClr="000000">
                  <a:hueOff val="0"/>
                  <a:satOff val="0"/>
                  <a:lumOff val="0"/>
                  <a:alphaOff val="0"/>
                </a:sysClr>
              </a:solidFill>
              <a:latin typeface="Calibri" panose="020F0502020204030204"/>
              <a:ea typeface="+mn-ea"/>
              <a:cs typeface="+mn-cs"/>
            </a:rPr>
            <a:t>PRINCIPIO DE IRRETROACTIVIDAD</a:t>
          </a:r>
        </a:p>
      </dgm:t>
    </dgm:pt>
    <dgm:pt modelId="{5371A349-81A4-475C-B4E0-C6F7851DE3C9}" type="parTrans" cxnId="{5F107263-A6C2-41D6-BBD5-A1DC1E5DCC13}">
      <dgm:prSet/>
      <dgm:spPr/>
      <dgm:t>
        <a:bodyPr/>
        <a:lstStyle/>
        <a:p>
          <a:endParaRPr lang="en-US"/>
        </a:p>
      </dgm:t>
    </dgm:pt>
    <dgm:pt modelId="{A0AB7024-EA86-48C2-AACD-672736E9D88E}" type="sibTrans" cxnId="{5F107263-A6C2-41D6-BBD5-A1DC1E5DCC13}">
      <dgm:prSet/>
      <dgm:spPr/>
      <dgm:t>
        <a:bodyPr/>
        <a:lstStyle/>
        <a:p>
          <a:endParaRPr lang="en-US"/>
        </a:p>
      </dgm:t>
    </dgm:pt>
    <dgm:pt modelId="{8671E62B-7ED5-48B4-8FE2-5A8FBBAF8BA4}">
      <dgm:prSet phldrT="[Texto]" custT="1"/>
      <dgm:spPr>
        <a:xfrm>
          <a:off x="2974784" y="256604"/>
          <a:ext cx="2456021" cy="1210565"/>
        </a:xfrm>
        <a:solidFill>
          <a:sysClr val="window" lastClr="FFFFFF">
            <a:alpha val="40000"/>
            <a:hueOff val="0"/>
            <a:satOff val="0"/>
            <a:lumOff val="0"/>
            <a:alphaOff val="0"/>
          </a:sysClr>
        </a:solidFill>
        <a:ln w="6350" cap="flat" cmpd="sng" algn="ctr">
          <a:solidFill>
            <a:srgbClr val="ED7D31">
              <a:hueOff val="0"/>
              <a:satOff val="0"/>
              <a:lumOff val="0"/>
              <a:alphaOff val="0"/>
            </a:srgbClr>
          </a:solidFill>
          <a:prstDash val="solid"/>
          <a:miter lim="800000"/>
        </a:ln>
        <a:effectLst/>
      </dgm:spPr>
      <dgm:t>
        <a:bodyPr/>
        <a:lstStyle/>
        <a:p>
          <a:r>
            <a:rPr lang="en-US" sz="1000">
              <a:solidFill>
                <a:sysClr val="windowText" lastClr="000000">
                  <a:hueOff val="0"/>
                  <a:satOff val="0"/>
                  <a:lumOff val="0"/>
                  <a:alphaOff val="0"/>
                </a:sysClr>
              </a:solidFill>
              <a:latin typeface="Calibri" panose="020F0502020204030204"/>
              <a:ea typeface="+mn-ea"/>
              <a:cs typeface="+mn-cs"/>
            </a:rPr>
            <a:t>Consiste en evitar que una ley tributaria tenga efectos en el pasado, en perjuicio de quienes hubieren desarrollado sus actividades bajo los preceptos de las normas anteriores. </a:t>
          </a:r>
        </a:p>
      </dgm:t>
    </dgm:pt>
    <dgm:pt modelId="{CD996E03-BC6A-4986-BA39-B4A469B11A80}" type="parTrans" cxnId="{C571267F-8CC3-4E4C-B00F-784F19454EE8}">
      <dgm:prSet/>
      <dgm:spPr/>
      <dgm:t>
        <a:bodyPr/>
        <a:lstStyle/>
        <a:p>
          <a:endParaRPr lang="en-US"/>
        </a:p>
      </dgm:t>
    </dgm:pt>
    <dgm:pt modelId="{BBA8FF47-5420-4E4A-9126-A9F9A322714A}" type="sibTrans" cxnId="{C571267F-8CC3-4E4C-B00F-784F19454EE8}">
      <dgm:prSet/>
      <dgm:spPr/>
      <dgm:t>
        <a:bodyPr/>
        <a:lstStyle/>
        <a:p>
          <a:endParaRPr lang="en-US"/>
        </a:p>
      </dgm:t>
    </dgm:pt>
    <dgm:pt modelId="{B0F949FF-8B0D-4F1E-8AB4-0E78808BD028}">
      <dgm:prSet phldrT="[Texto]" custT="1"/>
      <dgm:spPr>
        <a:xfrm>
          <a:off x="157928" y="1555006"/>
          <a:ext cx="2456021" cy="1210565"/>
        </a:xfrm>
        <a:solidFill>
          <a:sysClr val="window" lastClr="FFFFFF">
            <a:alpha val="40000"/>
            <a:hueOff val="0"/>
            <a:satOff val="0"/>
            <a:lumOff val="0"/>
            <a:alphaOff val="0"/>
          </a:sysClr>
        </a:solidFill>
        <a:ln w="6350" cap="flat" cmpd="sng" algn="ctr">
          <a:solidFill>
            <a:srgbClr val="ED7D31">
              <a:hueOff val="0"/>
              <a:satOff val="0"/>
              <a:lumOff val="0"/>
              <a:alphaOff val="0"/>
            </a:srgbClr>
          </a:solidFill>
          <a:prstDash val="solid"/>
          <a:miter lim="800000"/>
        </a:ln>
        <a:effectLst/>
      </dgm:spPr>
      <dgm:t>
        <a:bodyPr/>
        <a:lstStyle/>
        <a:p>
          <a:r>
            <a:rPr lang="en-US" sz="1000">
              <a:solidFill>
                <a:sysClr val="windowText" lastClr="000000">
                  <a:hueOff val="0"/>
                  <a:satOff val="0"/>
                  <a:lumOff val="0"/>
                  <a:alphaOff val="0"/>
                </a:sysClr>
              </a:solidFill>
              <a:latin typeface="Calibri" panose="020F0502020204030204"/>
              <a:ea typeface="+mn-ea"/>
              <a:cs typeface="+mn-cs"/>
            </a:rPr>
            <a:t>Es decir que la ley tributaria en Colombia solo podrá aplicarse hacia el futuro, no puede regular hechos fiscales sino a partir de su promulgación.</a:t>
          </a:r>
        </a:p>
      </dgm:t>
    </dgm:pt>
    <dgm:pt modelId="{7E7C9A93-9C95-446B-92D4-28B90EA04658}" type="parTrans" cxnId="{D858D1FB-9EAE-4001-B733-FCCB37C3526E}">
      <dgm:prSet/>
      <dgm:spPr/>
      <dgm:t>
        <a:bodyPr/>
        <a:lstStyle/>
        <a:p>
          <a:endParaRPr lang="en-US"/>
        </a:p>
      </dgm:t>
    </dgm:pt>
    <dgm:pt modelId="{BA568449-7F22-4BCB-A86B-2D33A643FE15}" type="sibTrans" cxnId="{D858D1FB-9EAE-4001-B733-FCCB37C3526E}">
      <dgm:prSet/>
      <dgm:spPr/>
      <dgm:t>
        <a:bodyPr/>
        <a:lstStyle/>
        <a:p>
          <a:endParaRPr lang="en-US"/>
        </a:p>
      </dgm:t>
    </dgm:pt>
    <dgm:pt modelId="{4AE97C23-E9D1-45C0-B112-632268ACEBB1}">
      <dgm:prSet custT="1"/>
      <dgm:spPr>
        <a:xfrm>
          <a:off x="2974784" y="1555006"/>
          <a:ext cx="2456021" cy="1210565"/>
        </a:xfrm>
        <a:solidFill>
          <a:sysClr val="window" lastClr="FFFFFF">
            <a:alpha val="40000"/>
            <a:hueOff val="0"/>
            <a:satOff val="0"/>
            <a:lumOff val="0"/>
            <a:alphaOff val="0"/>
          </a:sysClr>
        </a:solidFill>
        <a:ln w="6350" cap="flat" cmpd="sng" algn="ctr">
          <a:solidFill>
            <a:srgbClr val="ED7D31">
              <a:hueOff val="0"/>
              <a:satOff val="0"/>
              <a:lumOff val="0"/>
              <a:alphaOff val="0"/>
            </a:srgbClr>
          </a:solidFill>
          <a:prstDash val="solid"/>
          <a:miter lim="800000"/>
        </a:ln>
        <a:effectLst/>
      </dgm:spPr>
      <dgm:t>
        <a:bodyPr/>
        <a:lstStyle/>
        <a:p>
          <a:r>
            <a:rPr lang="en-US" sz="900">
              <a:solidFill>
                <a:sysClr val="windowText" lastClr="000000">
                  <a:hueOff val="0"/>
                  <a:satOff val="0"/>
                  <a:lumOff val="0"/>
                  <a:alphaOff val="0"/>
                </a:sysClr>
              </a:solidFill>
              <a:latin typeface="Calibri" panose="020F0502020204030204"/>
              <a:ea typeface="+mn-ea"/>
              <a:cs typeface="+mn-cs"/>
            </a:rPr>
            <a:t>Según lo previsto en el inciso final del </a:t>
          </a:r>
          <a:r>
            <a:rPr lang="en-US" sz="900" b="1">
              <a:solidFill>
                <a:sysClr val="windowText" lastClr="000000">
                  <a:hueOff val="0"/>
                  <a:satOff val="0"/>
                  <a:lumOff val="0"/>
                  <a:alphaOff val="0"/>
                </a:sysClr>
              </a:solidFill>
              <a:latin typeface="Calibri" panose="020F0502020204030204"/>
              <a:ea typeface="+mn-ea"/>
              <a:cs typeface="+mn-cs"/>
            </a:rPr>
            <a:t>art. 338 de la C.P.  </a:t>
          </a:r>
          <a:r>
            <a:rPr lang="en-US" sz="900">
              <a:solidFill>
                <a:sysClr val="windowText" lastClr="000000">
                  <a:hueOff val="0"/>
                  <a:satOff val="0"/>
                  <a:lumOff val="0"/>
                  <a:alphaOff val="0"/>
                </a:sysClr>
              </a:solidFill>
              <a:latin typeface="Calibri" panose="020F0502020204030204"/>
              <a:ea typeface="+mn-ea"/>
              <a:cs typeface="+mn-cs"/>
            </a:rPr>
            <a:t>"Las leyes, ordenanzas o acuerdos que regulen contribuciones en las que la base sea el resultado de hechos ocurridos durante un período determinado, no pueden aplicarse sino a partir del período que comienza después de iniciar la vigencia de la respectiva ley, ordenanza o acuerdo".</a:t>
          </a:r>
        </a:p>
      </dgm:t>
    </dgm:pt>
    <dgm:pt modelId="{A2256941-5EDE-4AD7-AF02-527AFA3AA026}" type="parTrans" cxnId="{571F8EBE-9B50-4D6C-9DE2-5B7A4AADC1CC}">
      <dgm:prSet/>
      <dgm:spPr/>
      <dgm:t>
        <a:bodyPr/>
        <a:lstStyle/>
        <a:p>
          <a:endParaRPr lang="en-US"/>
        </a:p>
      </dgm:t>
    </dgm:pt>
    <dgm:pt modelId="{0169EE31-EA30-4A1F-8459-BFE3036C27F1}" type="sibTrans" cxnId="{571F8EBE-9B50-4D6C-9DE2-5B7A4AADC1CC}">
      <dgm:prSet/>
      <dgm:spPr/>
      <dgm:t>
        <a:bodyPr/>
        <a:lstStyle/>
        <a:p>
          <a:endParaRPr lang="en-US"/>
        </a:p>
      </dgm:t>
    </dgm:pt>
    <dgm:pt modelId="{77083D95-A255-4677-AAF5-8670222779BB}">
      <dgm:prSet custT="1"/>
      <dgm:spPr>
        <a:xfrm>
          <a:off x="157928" y="2853734"/>
          <a:ext cx="2456021" cy="1160646"/>
        </a:xfrm>
        <a:solidFill>
          <a:sysClr val="window" lastClr="FFFFFF">
            <a:alpha val="40000"/>
            <a:hueOff val="0"/>
            <a:satOff val="0"/>
            <a:lumOff val="0"/>
            <a:alphaOff val="0"/>
          </a:sysClr>
        </a:solidFill>
        <a:ln w="6350" cap="flat" cmpd="sng" algn="ctr">
          <a:solidFill>
            <a:srgbClr val="ED7D31">
              <a:hueOff val="0"/>
              <a:satOff val="0"/>
              <a:lumOff val="0"/>
              <a:alphaOff val="0"/>
            </a:srgbClr>
          </a:solidFill>
          <a:prstDash val="solid"/>
          <a:miter lim="800000"/>
        </a:ln>
        <a:effectLst/>
      </dgm:spPr>
      <dgm:t>
        <a:bodyPr/>
        <a:lstStyle/>
        <a:p>
          <a:r>
            <a:rPr lang="en-US" sz="1000">
              <a:solidFill>
                <a:sysClr val="windowText" lastClr="000000">
                  <a:hueOff val="0"/>
                  <a:satOff val="0"/>
                  <a:lumOff val="0"/>
                  <a:alphaOff val="0"/>
                </a:sysClr>
              </a:solidFill>
              <a:latin typeface="Calibri" panose="020F0502020204030204"/>
              <a:ea typeface="+mn-ea"/>
              <a:cs typeface="+mn-cs"/>
            </a:rPr>
            <a:t>Para aplicar este principio, se debe tener presente el impuesto es instantáneo o de período. </a:t>
          </a:r>
        </a:p>
      </dgm:t>
    </dgm:pt>
    <dgm:pt modelId="{AF3D2156-3C9D-4BA3-A616-0D1D93E971AE}" type="parTrans" cxnId="{86F8737A-F31E-4DFA-92FB-FDF8887B79F4}">
      <dgm:prSet/>
      <dgm:spPr/>
      <dgm:t>
        <a:bodyPr/>
        <a:lstStyle/>
        <a:p>
          <a:endParaRPr lang="en-US"/>
        </a:p>
      </dgm:t>
    </dgm:pt>
    <dgm:pt modelId="{882C0962-5E1B-4D46-AB25-D167F2C27590}" type="sibTrans" cxnId="{86F8737A-F31E-4DFA-92FB-FDF8887B79F4}">
      <dgm:prSet/>
      <dgm:spPr/>
      <dgm:t>
        <a:bodyPr/>
        <a:lstStyle/>
        <a:p>
          <a:endParaRPr lang="en-US"/>
        </a:p>
      </dgm:t>
    </dgm:pt>
    <dgm:pt modelId="{BFF911ED-311A-438C-8ED4-DD0C6623C4AE}">
      <dgm:prSet custT="1"/>
      <dgm:spPr>
        <a:xfrm>
          <a:off x="2974784" y="2853408"/>
          <a:ext cx="2456021" cy="1161298"/>
        </a:xfrm>
        <a:solidFill>
          <a:sysClr val="window" lastClr="FFFFFF">
            <a:alpha val="40000"/>
            <a:hueOff val="0"/>
            <a:satOff val="0"/>
            <a:lumOff val="0"/>
            <a:alphaOff val="0"/>
          </a:sysClr>
        </a:solidFill>
        <a:ln w="6350" cap="flat" cmpd="sng" algn="ctr">
          <a:solidFill>
            <a:srgbClr val="ED7D31">
              <a:hueOff val="0"/>
              <a:satOff val="0"/>
              <a:lumOff val="0"/>
              <a:alphaOff val="0"/>
            </a:srgbClr>
          </a:solidFill>
          <a:prstDash val="solid"/>
          <a:miter lim="800000"/>
        </a:ln>
        <a:effectLst/>
      </dgm:spPr>
      <dgm:t>
        <a:bodyPr/>
        <a:lstStyle/>
        <a:p>
          <a:r>
            <a:rPr lang="en-US" sz="1000">
              <a:solidFill>
                <a:sysClr val="windowText" lastClr="000000">
                  <a:hueOff val="0"/>
                  <a:satOff val="0"/>
                  <a:lumOff val="0"/>
                  <a:alphaOff val="0"/>
                </a:sysClr>
              </a:solidFill>
              <a:latin typeface="Calibri" panose="020F0502020204030204"/>
              <a:ea typeface="+mn-ea"/>
              <a:cs typeface="+mn-cs"/>
            </a:rPr>
            <a:t>Instantaneo: la nueva ley no podrá modificar elementos de la obligación tributaria (hechos, bases, sujetos o tarifas) para acontecimientos ya consolidados antes de la promulgación de la respectiva ley.</a:t>
          </a:r>
        </a:p>
      </dgm:t>
    </dgm:pt>
    <dgm:pt modelId="{0CE37D5C-9452-4A0D-A1D4-0A793102DC8D}" type="parTrans" cxnId="{7C82567A-F754-4CE1-8D1B-FFAF6A98C000}">
      <dgm:prSet/>
      <dgm:spPr/>
      <dgm:t>
        <a:bodyPr/>
        <a:lstStyle/>
        <a:p>
          <a:endParaRPr lang="en-US"/>
        </a:p>
      </dgm:t>
    </dgm:pt>
    <dgm:pt modelId="{43F256C7-B0BB-421C-B596-520313A8EF2E}" type="sibTrans" cxnId="{7C82567A-F754-4CE1-8D1B-FFAF6A98C000}">
      <dgm:prSet/>
      <dgm:spPr/>
      <dgm:t>
        <a:bodyPr/>
        <a:lstStyle/>
        <a:p>
          <a:endParaRPr lang="en-US"/>
        </a:p>
      </dgm:t>
    </dgm:pt>
    <dgm:pt modelId="{A19ACBD3-4B79-4FE5-9EB2-38D3C7AC86B7}">
      <dgm:prSet/>
      <dgm:spPr>
        <a:xfrm>
          <a:off x="1566356" y="4102544"/>
          <a:ext cx="2456021" cy="1184400"/>
        </a:xfrm>
        <a:solidFill>
          <a:sysClr val="window" lastClr="FFFFFF">
            <a:alpha val="40000"/>
            <a:hueOff val="0"/>
            <a:satOff val="0"/>
            <a:lumOff val="0"/>
            <a:alphaOff val="0"/>
          </a:sysClr>
        </a:solidFill>
        <a:ln w="6350" cap="flat" cmpd="sng" algn="ctr">
          <a:solidFill>
            <a:srgbClr val="ED7D31">
              <a:hueOff val="0"/>
              <a:satOff val="0"/>
              <a:lumOff val="0"/>
              <a:alphaOff val="0"/>
            </a:srgbClr>
          </a:solidFill>
          <a:prstDash val="solid"/>
          <a:miter lim="800000"/>
        </a:ln>
        <a:effectLst/>
      </dgm:spPr>
      <dgm:t>
        <a:bodyPr/>
        <a:lstStyle/>
        <a:p>
          <a:r>
            <a:rPr lang="en-US">
              <a:solidFill>
                <a:sysClr val="windowText" lastClr="000000">
                  <a:hueOff val="0"/>
                  <a:satOff val="0"/>
                  <a:lumOff val="0"/>
                  <a:alphaOff val="0"/>
                </a:sysClr>
              </a:solidFill>
              <a:latin typeface="Calibri" panose="020F0502020204030204"/>
              <a:ea typeface="+mn-ea"/>
              <a:cs typeface="+mn-cs"/>
            </a:rPr>
            <a:t>Impuesto de periodo: cuando es este el caso, la ley no podrá alterar los elementos del tributo del período en curso, sólo operan las modificaciones para el período que inicia después de entrar en vigencia la ley tributaria.</a:t>
          </a:r>
        </a:p>
      </dgm:t>
    </dgm:pt>
    <dgm:pt modelId="{CDC3B197-A653-4CE0-9CB6-19F1244CCD15}" type="parTrans" cxnId="{87618B52-366D-4F2C-ABFB-0CE35E1FA097}">
      <dgm:prSet/>
      <dgm:spPr/>
      <dgm:t>
        <a:bodyPr/>
        <a:lstStyle/>
        <a:p>
          <a:endParaRPr lang="en-US"/>
        </a:p>
      </dgm:t>
    </dgm:pt>
    <dgm:pt modelId="{33EFC2BB-D6E8-4CDA-B80E-EA13B0314638}" type="sibTrans" cxnId="{87618B52-366D-4F2C-ABFB-0CE35E1FA097}">
      <dgm:prSet/>
      <dgm:spPr/>
      <dgm:t>
        <a:bodyPr/>
        <a:lstStyle/>
        <a:p>
          <a:endParaRPr lang="en-US"/>
        </a:p>
      </dgm:t>
    </dgm:pt>
    <dgm:pt modelId="{ED767DE8-21FF-4A82-9453-0C1982C79E34}" type="pres">
      <dgm:prSet presAssocID="{4C830538-B1E5-4F1A-A033-BEEE070ED1F0}" presName="Name0" presStyleCnt="0">
        <dgm:presLayoutVars>
          <dgm:dir/>
          <dgm:resizeHandles val="exact"/>
        </dgm:presLayoutVars>
      </dgm:prSet>
      <dgm:spPr/>
      <dgm:t>
        <a:bodyPr/>
        <a:lstStyle/>
        <a:p>
          <a:endParaRPr lang="en-US"/>
        </a:p>
      </dgm:t>
    </dgm:pt>
    <dgm:pt modelId="{E12DFD69-0A0E-46F4-8E6F-D9FAF2EC8B45}" type="pres">
      <dgm:prSet presAssocID="{5A452EBD-5024-4E48-861B-190662D0406B}" presName="composite" presStyleCnt="0"/>
      <dgm:spPr/>
    </dgm:pt>
    <dgm:pt modelId="{77BC632B-EA55-49D2-9689-7FA68A94D625}" type="pres">
      <dgm:prSet presAssocID="{5A452EBD-5024-4E48-861B-190662D0406B}" presName="rect1" presStyleLbl="trAlignAcc1" presStyleIdx="0" presStyleCnt="7" custScaleY="157727">
        <dgm:presLayoutVars>
          <dgm:bulletEnabled val="1"/>
        </dgm:presLayoutVars>
      </dgm:prSet>
      <dgm:spPr>
        <a:prstGeom prst="rect">
          <a:avLst/>
        </a:prstGeom>
      </dgm:spPr>
      <dgm:t>
        <a:bodyPr/>
        <a:lstStyle/>
        <a:p>
          <a:endParaRPr lang="en-US"/>
        </a:p>
      </dgm:t>
    </dgm:pt>
    <dgm:pt modelId="{098C21B4-3431-49FE-BE5E-17AC59971320}" type="pres">
      <dgm:prSet presAssocID="{5A452EBD-5024-4E48-861B-190662D0406B}" presName="rect2" presStyleLbl="fgImgPlace1" presStyleIdx="0" presStyleCnt="7"/>
      <dgm:spPr>
        <a:xfrm>
          <a:off x="55594" y="367271"/>
          <a:ext cx="537254" cy="805881"/>
        </a:xfrm>
        <a:prstGeom prst="rect">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l="-50000" r="-50000"/>
          </a:stretch>
        </a:blipFill>
        <a:ln w="12700" cap="flat" cmpd="sng" algn="ctr">
          <a:solidFill>
            <a:sysClr val="window" lastClr="FFFFFF">
              <a:hueOff val="0"/>
              <a:satOff val="0"/>
              <a:lumOff val="0"/>
              <a:alphaOff val="0"/>
            </a:sysClr>
          </a:solidFill>
          <a:prstDash val="solid"/>
          <a:miter lim="800000"/>
        </a:ln>
        <a:effectLst/>
      </dgm:spPr>
      <dgm:t>
        <a:bodyPr/>
        <a:lstStyle/>
        <a:p>
          <a:endParaRPr lang="en-US"/>
        </a:p>
      </dgm:t>
    </dgm:pt>
    <dgm:pt modelId="{DC013D25-B269-4161-866F-7449834AE32C}" type="pres">
      <dgm:prSet presAssocID="{A0AB7024-EA86-48C2-AACD-672736E9D88E}" presName="sibTrans" presStyleCnt="0"/>
      <dgm:spPr/>
    </dgm:pt>
    <dgm:pt modelId="{C608553C-1CB3-49D4-872B-29771F22122B}" type="pres">
      <dgm:prSet presAssocID="{8671E62B-7ED5-48B4-8FE2-5A8FBBAF8BA4}" presName="composite" presStyleCnt="0"/>
      <dgm:spPr/>
    </dgm:pt>
    <dgm:pt modelId="{55CDC523-7340-427F-AF03-C8A7AAD65952}" type="pres">
      <dgm:prSet presAssocID="{8671E62B-7ED5-48B4-8FE2-5A8FBBAF8BA4}" presName="rect1" presStyleLbl="trAlignAcc1" presStyleIdx="1" presStyleCnt="7" custScaleY="157727">
        <dgm:presLayoutVars>
          <dgm:bulletEnabled val="1"/>
        </dgm:presLayoutVars>
      </dgm:prSet>
      <dgm:spPr>
        <a:prstGeom prst="rect">
          <a:avLst/>
        </a:prstGeom>
      </dgm:spPr>
      <dgm:t>
        <a:bodyPr/>
        <a:lstStyle/>
        <a:p>
          <a:endParaRPr lang="en-US"/>
        </a:p>
      </dgm:t>
    </dgm:pt>
    <dgm:pt modelId="{04249A74-A298-4EA7-8172-A5F8AD9E96EF}" type="pres">
      <dgm:prSet presAssocID="{8671E62B-7ED5-48B4-8FE2-5A8FBBAF8BA4}" presName="rect2" presStyleLbl="fgImgPlace1" presStyleIdx="1" presStyleCnt="7"/>
      <dgm:spPr>
        <a:xfrm>
          <a:off x="2872450" y="367271"/>
          <a:ext cx="537254" cy="805881"/>
        </a:xfrm>
        <a:prstGeom prst="rect">
          <a:avLst/>
        </a:prstGeom>
        <a:blipFill>
          <a:blip xmlns:r="http://schemas.openxmlformats.org/officeDocument/2006/relationships" r:embed="rId2" cstate="print">
            <a:extLst>
              <a:ext uri="{28A0092B-C50C-407E-A947-70E740481C1C}">
                <a14:useLocalDpi xmlns:a14="http://schemas.microsoft.com/office/drawing/2010/main" val="0"/>
              </a:ext>
            </a:extLst>
          </a:blip>
          <a:srcRect/>
          <a:stretch>
            <a:fillRect l="-10000" r="-10000"/>
          </a:stretch>
        </a:blipFill>
        <a:ln w="12700" cap="flat" cmpd="sng" algn="ctr">
          <a:solidFill>
            <a:sysClr val="window" lastClr="FFFFFF">
              <a:hueOff val="0"/>
              <a:satOff val="0"/>
              <a:lumOff val="0"/>
              <a:alphaOff val="0"/>
            </a:sysClr>
          </a:solidFill>
          <a:prstDash val="solid"/>
          <a:miter lim="800000"/>
        </a:ln>
        <a:effectLst/>
      </dgm:spPr>
      <dgm:t>
        <a:bodyPr/>
        <a:lstStyle/>
        <a:p>
          <a:endParaRPr lang="en-US"/>
        </a:p>
      </dgm:t>
    </dgm:pt>
    <dgm:pt modelId="{530247F8-68AC-470D-925E-225723E638E3}" type="pres">
      <dgm:prSet presAssocID="{BBA8FF47-5420-4E4A-9126-A9F9A322714A}" presName="sibTrans" presStyleCnt="0"/>
      <dgm:spPr/>
    </dgm:pt>
    <dgm:pt modelId="{B11BEBF5-E00D-4E30-8AFD-2F686799C080}" type="pres">
      <dgm:prSet presAssocID="{B0F949FF-8B0D-4F1E-8AB4-0E78808BD028}" presName="composite" presStyleCnt="0"/>
      <dgm:spPr/>
    </dgm:pt>
    <dgm:pt modelId="{633860A5-5524-4CF1-8D79-876FDE88FC61}" type="pres">
      <dgm:prSet presAssocID="{B0F949FF-8B0D-4F1E-8AB4-0E78808BD028}" presName="rect1" presStyleLbl="trAlignAcc1" presStyleIdx="2" presStyleCnt="7" custScaleY="157727">
        <dgm:presLayoutVars>
          <dgm:bulletEnabled val="1"/>
        </dgm:presLayoutVars>
      </dgm:prSet>
      <dgm:spPr>
        <a:prstGeom prst="rect">
          <a:avLst/>
        </a:prstGeom>
      </dgm:spPr>
      <dgm:t>
        <a:bodyPr/>
        <a:lstStyle/>
        <a:p>
          <a:endParaRPr lang="en-US"/>
        </a:p>
      </dgm:t>
    </dgm:pt>
    <dgm:pt modelId="{2F43E68F-8B15-4B7E-9F96-1511DAE61C8E}" type="pres">
      <dgm:prSet presAssocID="{B0F949FF-8B0D-4F1E-8AB4-0E78808BD028}" presName="rect2" presStyleLbl="fgImgPlace1" presStyleIdx="2" presStyleCnt="7"/>
      <dgm:spPr>
        <a:xfrm>
          <a:off x="55594" y="1665673"/>
          <a:ext cx="537254" cy="805881"/>
        </a:xfrm>
        <a:prstGeom prst="rect">
          <a:avLst/>
        </a:prstGeom>
        <a:blipFill>
          <a:blip xmlns:r="http://schemas.openxmlformats.org/officeDocument/2006/relationships" r:embed="rId3" cstate="print">
            <a:extLst>
              <a:ext uri="{28A0092B-C50C-407E-A947-70E740481C1C}">
                <a14:useLocalDpi xmlns:a14="http://schemas.microsoft.com/office/drawing/2010/main" val="0"/>
              </a:ext>
            </a:extLst>
          </a:blip>
          <a:srcRect/>
          <a:stretch>
            <a:fillRect l="-25000" r="-25000"/>
          </a:stretch>
        </a:blipFill>
        <a:ln w="12700" cap="flat" cmpd="sng" algn="ctr">
          <a:solidFill>
            <a:sysClr val="window" lastClr="FFFFFF">
              <a:hueOff val="0"/>
              <a:satOff val="0"/>
              <a:lumOff val="0"/>
              <a:alphaOff val="0"/>
            </a:sysClr>
          </a:solidFill>
          <a:prstDash val="solid"/>
          <a:miter lim="800000"/>
        </a:ln>
        <a:effectLst/>
      </dgm:spPr>
      <dgm:t>
        <a:bodyPr/>
        <a:lstStyle/>
        <a:p>
          <a:endParaRPr lang="en-US"/>
        </a:p>
      </dgm:t>
    </dgm:pt>
    <dgm:pt modelId="{12DCE253-6924-49BC-AF85-9688DFA0699A}" type="pres">
      <dgm:prSet presAssocID="{BA568449-7F22-4BCB-A86B-2D33A643FE15}" presName="sibTrans" presStyleCnt="0"/>
      <dgm:spPr/>
    </dgm:pt>
    <dgm:pt modelId="{93BBC52F-A175-42C4-98CF-8739E1D33819}" type="pres">
      <dgm:prSet presAssocID="{4AE97C23-E9D1-45C0-B112-632268ACEBB1}" presName="composite" presStyleCnt="0"/>
      <dgm:spPr/>
    </dgm:pt>
    <dgm:pt modelId="{68A6BEE3-05FA-427E-8786-8116A4FBD4FE}" type="pres">
      <dgm:prSet presAssocID="{4AE97C23-E9D1-45C0-B112-632268ACEBB1}" presName="rect1" presStyleLbl="trAlignAcc1" presStyleIdx="3" presStyleCnt="7" custScaleY="157727">
        <dgm:presLayoutVars>
          <dgm:bulletEnabled val="1"/>
        </dgm:presLayoutVars>
      </dgm:prSet>
      <dgm:spPr>
        <a:prstGeom prst="rect">
          <a:avLst/>
        </a:prstGeom>
      </dgm:spPr>
      <dgm:t>
        <a:bodyPr/>
        <a:lstStyle/>
        <a:p>
          <a:endParaRPr lang="en-US"/>
        </a:p>
      </dgm:t>
    </dgm:pt>
    <dgm:pt modelId="{061FFE32-6AEF-42E4-A6B8-47F26CD08958}" type="pres">
      <dgm:prSet presAssocID="{4AE97C23-E9D1-45C0-B112-632268ACEBB1}" presName="rect2" presStyleLbl="fgImgPlace1" presStyleIdx="3" presStyleCnt="7"/>
      <dgm:spPr>
        <a:xfrm>
          <a:off x="2872450" y="1665673"/>
          <a:ext cx="537254" cy="805881"/>
        </a:xfrm>
        <a:prstGeom prst="rect">
          <a:avLst/>
        </a:prstGeom>
        <a:blipFill>
          <a:blip xmlns:r="http://schemas.openxmlformats.org/officeDocument/2006/relationships" r:embed="rId4">
            <a:extLst>
              <a:ext uri="{28A0092B-C50C-407E-A947-70E740481C1C}">
                <a14:useLocalDpi xmlns:a14="http://schemas.microsoft.com/office/drawing/2010/main" val="0"/>
              </a:ext>
            </a:extLst>
          </a:blip>
          <a:srcRect/>
          <a:stretch>
            <a:fillRect l="-12000" r="-12000"/>
          </a:stretch>
        </a:blipFill>
        <a:ln w="12700" cap="flat" cmpd="sng" algn="ctr">
          <a:solidFill>
            <a:sysClr val="window" lastClr="FFFFFF">
              <a:hueOff val="0"/>
              <a:satOff val="0"/>
              <a:lumOff val="0"/>
              <a:alphaOff val="0"/>
            </a:sysClr>
          </a:solidFill>
          <a:prstDash val="solid"/>
          <a:miter lim="800000"/>
        </a:ln>
        <a:effectLst/>
      </dgm:spPr>
      <dgm:t>
        <a:bodyPr/>
        <a:lstStyle/>
        <a:p>
          <a:endParaRPr lang="en-US"/>
        </a:p>
      </dgm:t>
    </dgm:pt>
    <dgm:pt modelId="{7350D53B-0A33-4B33-8249-EFFE314C43EF}" type="pres">
      <dgm:prSet presAssocID="{0169EE31-EA30-4A1F-8459-BFE3036C27F1}" presName="sibTrans" presStyleCnt="0"/>
      <dgm:spPr/>
    </dgm:pt>
    <dgm:pt modelId="{421DE952-7665-48F3-8223-6882A34E6370}" type="pres">
      <dgm:prSet presAssocID="{77083D95-A255-4677-AAF5-8670222779BB}" presName="composite" presStyleCnt="0"/>
      <dgm:spPr/>
    </dgm:pt>
    <dgm:pt modelId="{4A0BDF5E-463B-45A1-ADCA-BBD9E4F36FF4}" type="pres">
      <dgm:prSet presAssocID="{77083D95-A255-4677-AAF5-8670222779BB}" presName="rect1" presStyleLbl="trAlignAcc1" presStyleIdx="4" presStyleCnt="7" custScaleY="151223">
        <dgm:presLayoutVars>
          <dgm:bulletEnabled val="1"/>
        </dgm:presLayoutVars>
      </dgm:prSet>
      <dgm:spPr>
        <a:prstGeom prst="rect">
          <a:avLst/>
        </a:prstGeom>
      </dgm:spPr>
      <dgm:t>
        <a:bodyPr/>
        <a:lstStyle/>
        <a:p>
          <a:endParaRPr lang="en-US"/>
        </a:p>
      </dgm:t>
    </dgm:pt>
    <dgm:pt modelId="{A64D2F60-0B1C-4823-8A6A-AC5CF7DD2373}" type="pres">
      <dgm:prSet presAssocID="{77083D95-A255-4677-AAF5-8670222779BB}" presName="rect2" presStyleLbl="fgImgPlace1" presStyleIdx="4" presStyleCnt="7"/>
      <dgm:spPr>
        <a:xfrm>
          <a:off x="55594" y="2939442"/>
          <a:ext cx="537254" cy="805881"/>
        </a:xfrm>
        <a:prstGeom prst="rect">
          <a:avLst/>
        </a:prstGeom>
        <a:blipFill>
          <a:blip xmlns:r="http://schemas.openxmlformats.org/officeDocument/2006/relationships" r:embed="rId5" cstate="print">
            <a:extLst>
              <a:ext uri="{28A0092B-C50C-407E-A947-70E740481C1C}">
                <a14:useLocalDpi xmlns:a14="http://schemas.microsoft.com/office/drawing/2010/main" val="0"/>
              </a:ext>
            </a:extLst>
          </a:blip>
          <a:srcRect/>
          <a:stretch>
            <a:fillRect l="-25000" r="-25000"/>
          </a:stretch>
        </a:blipFill>
        <a:ln w="12700" cap="flat" cmpd="sng" algn="ctr">
          <a:solidFill>
            <a:sysClr val="window" lastClr="FFFFFF">
              <a:hueOff val="0"/>
              <a:satOff val="0"/>
              <a:lumOff val="0"/>
              <a:alphaOff val="0"/>
            </a:sysClr>
          </a:solidFill>
          <a:prstDash val="solid"/>
          <a:miter lim="800000"/>
        </a:ln>
        <a:effectLst/>
      </dgm:spPr>
      <dgm:t>
        <a:bodyPr/>
        <a:lstStyle/>
        <a:p>
          <a:endParaRPr lang="en-US"/>
        </a:p>
      </dgm:t>
    </dgm:pt>
    <dgm:pt modelId="{72DE9D2B-2169-473B-91FE-BBE9B59F256D}" type="pres">
      <dgm:prSet presAssocID="{882C0962-5E1B-4D46-AB25-D167F2C27590}" presName="sibTrans" presStyleCnt="0"/>
      <dgm:spPr/>
    </dgm:pt>
    <dgm:pt modelId="{96A976D1-AB40-4463-9BB3-BB265CB3C509}" type="pres">
      <dgm:prSet presAssocID="{BFF911ED-311A-438C-8ED4-DD0C6623C4AE}" presName="composite" presStyleCnt="0"/>
      <dgm:spPr/>
    </dgm:pt>
    <dgm:pt modelId="{892AE654-BEA2-4A40-B30C-0955D254CB4A}" type="pres">
      <dgm:prSet presAssocID="{BFF911ED-311A-438C-8ED4-DD0C6623C4AE}" presName="rect1" presStyleLbl="trAlignAcc1" presStyleIdx="5" presStyleCnt="7" custScaleY="151308">
        <dgm:presLayoutVars>
          <dgm:bulletEnabled val="1"/>
        </dgm:presLayoutVars>
      </dgm:prSet>
      <dgm:spPr>
        <a:prstGeom prst="rect">
          <a:avLst/>
        </a:prstGeom>
      </dgm:spPr>
      <dgm:t>
        <a:bodyPr/>
        <a:lstStyle/>
        <a:p>
          <a:endParaRPr lang="en-US"/>
        </a:p>
      </dgm:t>
    </dgm:pt>
    <dgm:pt modelId="{8F384BF8-59B8-4113-9BE6-3FBF7D78C524}" type="pres">
      <dgm:prSet presAssocID="{BFF911ED-311A-438C-8ED4-DD0C6623C4AE}" presName="rect2" presStyleLbl="fgImgPlace1" presStyleIdx="5" presStyleCnt="7"/>
      <dgm:spPr>
        <a:xfrm>
          <a:off x="2872450" y="2939442"/>
          <a:ext cx="537254" cy="805881"/>
        </a:xfrm>
        <a:prstGeom prst="rect">
          <a:avLst/>
        </a:prstGeom>
        <a:blipFill>
          <a:blip xmlns:r="http://schemas.openxmlformats.org/officeDocument/2006/relationships" r:embed="rId6" cstate="print">
            <a:extLst>
              <a:ext uri="{28A0092B-C50C-407E-A947-70E740481C1C}">
                <a14:useLocalDpi xmlns:a14="http://schemas.microsoft.com/office/drawing/2010/main" val="0"/>
              </a:ext>
            </a:extLst>
          </a:blip>
          <a:srcRect/>
          <a:stretch>
            <a:fillRect l="-25000" r="-25000"/>
          </a:stretch>
        </a:blipFill>
        <a:ln w="12700" cap="flat" cmpd="sng" algn="ctr">
          <a:solidFill>
            <a:sysClr val="window" lastClr="FFFFFF">
              <a:hueOff val="0"/>
              <a:satOff val="0"/>
              <a:lumOff val="0"/>
              <a:alphaOff val="0"/>
            </a:sysClr>
          </a:solidFill>
          <a:prstDash val="solid"/>
          <a:miter lim="800000"/>
        </a:ln>
        <a:effectLst/>
      </dgm:spPr>
      <dgm:t>
        <a:bodyPr/>
        <a:lstStyle/>
        <a:p>
          <a:endParaRPr lang="en-US"/>
        </a:p>
      </dgm:t>
    </dgm:pt>
    <dgm:pt modelId="{8E2C672D-44F3-4556-995C-90E43465F5BC}" type="pres">
      <dgm:prSet presAssocID="{43F256C7-B0BB-421C-B596-520313A8EF2E}" presName="sibTrans" presStyleCnt="0"/>
      <dgm:spPr/>
    </dgm:pt>
    <dgm:pt modelId="{1575D8F9-9EE6-432D-951F-A22B42B9750A}" type="pres">
      <dgm:prSet presAssocID="{A19ACBD3-4B79-4FE5-9EB2-38D3C7AC86B7}" presName="composite" presStyleCnt="0"/>
      <dgm:spPr/>
    </dgm:pt>
    <dgm:pt modelId="{293B6BC0-2CF2-4D12-BB69-010E44E1ADAF}" type="pres">
      <dgm:prSet presAssocID="{A19ACBD3-4B79-4FE5-9EB2-38D3C7AC86B7}" presName="rect1" presStyleLbl="trAlignAcc1" presStyleIdx="6" presStyleCnt="7" custScaleY="154318">
        <dgm:presLayoutVars>
          <dgm:bulletEnabled val="1"/>
        </dgm:presLayoutVars>
      </dgm:prSet>
      <dgm:spPr>
        <a:prstGeom prst="rect">
          <a:avLst/>
        </a:prstGeom>
      </dgm:spPr>
      <dgm:t>
        <a:bodyPr/>
        <a:lstStyle/>
        <a:p>
          <a:endParaRPr lang="en-US"/>
        </a:p>
      </dgm:t>
    </dgm:pt>
    <dgm:pt modelId="{33006460-B3C0-4918-8E4D-6C5FC6239EE0}" type="pres">
      <dgm:prSet presAssocID="{A19ACBD3-4B79-4FE5-9EB2-38D3C7AC86B7}" presName="rect2" presStyleLbl="fgImgPlace1" presStyleIdx="6" presStyleCnt="7"/>
      <dgm:spPr>
        <a:xfrm>
          <a:off x="1464022" y="4200129"/>
          <a:ext cx="537254" cy="805881"/>
        </a:xfrm>
        <a:prstGeom prst="rect">
          <a:avLst/>
        </a:prstGeom>
        <a:blipFill>
          <a:blip xmlns:r="http://schemas.openxmlformats.org/officeDocument/2006/relationships" r:embed="rId7" cstate="print">
            <a:extLst>
              <a:ext uri="{28A0092B-C50C-407E-A947-70E740481C1C}">
                <a14:useLocalDpi xmlns:a14="http://schemas.microsoft.com/office/drawing/2010/main" val="0"/>
              </a:ext>
            </a:extLst>
          </a:blip>
          <a:srcRect/>
          <a:stretch>
            <a:fillRect l="-8000" r="-8000"/>
          </a:stretch>
        </a:blipFill>
        <a:ln w="12700" cap="flat" cmpd="sng" algn="ctr">
          <a:solidFill>
            <a:sysClr val="window" lastClr="FFFFFF">
              <a:hueOff val="0"/>
              <a:satOff val="0"/>
              <a:lumOff val="0"/>
              <a:alphaOff val="0"/>
            </a:sysClr>
          </a:solidFill>
          <a:prstDash val="solid"/>
          <a:miter lim="800000"/>
        </a:ln>
        <a:effectLst/>
      </dgm:spPr>
      <dgm:t>
        <a:bodyPr/>
        <a:lstStyle/>
        <a:p>
          <a:endParaRPr lang="en-US"/>
        </a:p>
      </dgm:t>
    </dgm:pt>
  </dgm:ptLst>
  <dgm:cxnLst>
    <dgm:cxn modelId="{A099FD9E-2BF2-4F11-8F06-AF367828AD9D}" type="presOf" srcId="{B0F949FF-8B0D-4F1E-8AB4-0E78808BD028}" destId="{633860A5-5524-4CF1-8D79-876FDE88FC61}" srcOrd="0" destOrd="0" presId="urn:microsoft.com/office/officeart/2008/layout/PictureStrips"/>
    <dgm:cxn modelId="{571F8EBE-9B50-4D6C-9DE2-5B7A4AADC1CC}" srcId="{4C830538-B1E5-4F1A-A033-BEEE070ED1F0}" destId="{4AE97C23-E9D1-45C0-B112-632268ACEBB1}" srcOrd="3" destOrd="0" parTransId="{A2256941-5EDE-4AD7-AF02-527AFA3AA026}" sibTransId="{0169EE31-EA30-4A1F-8459-BFE3036C27F1}"/>
    <dgm:cxn modelId="{5F107263-A6C2-41D6-BBD5-A1DC1E5DCC13}" srcId="{4C830538-B1E5-4F1A-A033-BEEE070ED1F0}" destId="{5A452EBD-5024-4E48-861B-190662D0406B}" srcOrd="0" destOrd="0" parTransId="{5371A349-81A4-475C-B4E0-C6F7851DE3C9}" sibTransId="{A0AB7024-EA86-48C2-AACD-672736E9D88E}"/>
    <dgm:cxn modelId="{87618B52-366D-4F2C-ABFB-0CE35E1FA097}" srcId="{4C830538-B1E5-4F1A-A033-BEEE070ED1F0}" destId="{A19ACBD3-4B79-4FE5-9EB2-38D3C7AC86B7}" srcOrd="6" destOrd="0" parTransId="{CDC3B197-A653-4CE0-9CB6-19F1244CCD15}" sibTransId="{33EFC2BB-D6E8-4CDA-B80E-EA13B0314638}"/>
    <dgm:cxn modelId="{DBDA7AE1-5CC7-44F7-B5B9-6D74768988EB}" type="presOf" srcId="{4C830538-B1E5-4F1A-A033-BEEE070ED1F0}" destId="{ED767DE8-21FF-4A82-9453-0C1982C79E34}" srcOrd="0" destOrd="0" presId="urn:microsoft.com/office/officeart/2008/layout/PictureStrips"/>
    <dgm:cxn modelId="{D74D8EA8-70B9-4987-929C-A04BCBD5E4D7}" type="presOf" srcId="{BFF911ED-311A-438C-8ED4-DD0C6623C4AE}" destId="{892AE654-BEA2-4A40-B30C-0955D254CB4A}" srcOrd="0" destOrd="0" presId="urn:microsoft.com/office/officeart/2008/layout/PictureStrips"/>
    <dgm:cxn modelId="{86F8737A-F31E-4DFA-92FB-FDF8887B79F4}" srcId="{4C830538-B1E5-4F1A-A033-BEEE070ED1F0}" destId="{77083D95-A255-4677-AAF5-8670222779BB}" srcOrd="4" destOrd="0" parTransId="{AF3D2156-3C9D-4BA3-A616-0D1D93E971AE}" sibTransId="{882C0962-5E1B-4D46-AB25-D167F2C27590}"/>
    <dgm:cxn modelId="{C73E8B91-BF42-4F63-AC77-337D1E06177C}" type="presOf" srcId="{5A452EBD-5024-4E48-861B-190662D0406B}" destId="{77BC632B-EA55-49D2-9689-7FA68A94D625}" srcOrd="0" destOrd="0" presId="urn:microsoft.com/office/officeart/2008/layout/PictureStrips"/>
    <dgm:cxn modelId="{D858D1FB-9EAE-4001-B733-FCCB37C3526E}" srcId="{4C830538-B1E5-4F1A-A033-BEEE070ED1F0}" destId="{B0F949FF-8B0D-4F1E-8AB4-0E78808BD028}" srcOrd="2" destOrd="0" parTransId="{7E7C9A93-9C95-446B-92D4-28B90EA04658}" sibTransId="{BA568449-7F22-4BCB-A86B-2D33A643FE15}"/>
    <dgm:cxn modelId="{F2C5FF8A-C957-4B91-9608-F1A530D6600A}" type="presOf" srcId="{77083D95-A255-4677-AAF5-8670222779BB}" destId="{4A0BDF5E-463B-45A1-ADCA-BBD9E4F36FF4}" srcOrd="0" destOrd="0" presId="urn:microsoft.com/office/officeart/2008/layout/PictureStrips"/>
    <dgm:cxn modelId="{96780E32-8DED-4C7D-8702-DB3CCBE89E7C}" type="presOf" srcId="{8671E62B-7ED5-48B4-8FE2-5A8FBBAF8BA4}" destId="{55CDC523-7340-427F-AF03-C8A7AAD65952}" srcOrd="0" destOrd="0" presId="urn:microsoft.com/office/officeart/2008/layout/PictureStrips"/>
    <dgm:cxn modelId="{7C82567A-F754-4CE1-8D1B-FFAF6A98C000}" srcId="{4C830538-B1E5-4F1A-A033-BEEE070ED1F0}" destId="{BFF911ED-311A-438C-8ED4-DD0C6623C4AE}" srcOrd="5" destOrd="0" parTransId="{0CE37D5C-9452-4A0D-A1D4-0A793102DC8D}" sibTransId="{43F256C7-B0BB-421C-B596-520313A8EF2E}"/>
    <dgm:cxn modelId="{554C5ADB-365A-4677-994F-9B74F4B65F18}" type="presOf" srcId="{A19ACBD3-4B79-4FE5-9EB2-38D3C7AC86B7}" destId="{293B6BC0-2CF2-4D12-BB69-010E44E1ADAF}" srcOrd="0" destOrd="0" presId="urn:microsoft.com/office/officeart/2008/layout/PictureStrips"/>
    <dgm:cxn modelId="{7D4F5A2A-AA37-4448-8AA6-609147E4C173}" type="presOf" srcId="{4AE97C23-E9D1-45C0-B112-632268ACEBB1}" destId="{68A6BEE3-05FA-427E-8786-8116A4FBD4FE}" srcOrd="0" destOrd="0" presId="urn:microsoft.com/office/officeart/2008/layout/PictureStrips"/>
    <dgm:cxn modelId="{C571267F-8CC3-4E4C-B00F-784F19454EE8}" srcId="{4C830538-B1E5-4F1A-A033-BEEE070ED1F0}" destId="{8671E62B-7ED5-48B4-8FE2-5A8FBBAF8BA4}" srcOrd="1" destOrd="0" parTransId="{CD996E03-BC6A-4986-BA39-B4A469B11A80}" sibTransId="{BBA8FF47-5420-4E4A-9126-A9F9A322714A}"/>
    <dgm:cxn modelId="{1263CCBC-5C94-4116-9919-615DBED2581F}" type="presParOf" srcId="{ED767DE8-21FF-4A82-9453-0C1982C79E34}" destId="{E12DFD69-0A0E-46F4-8E6F-D9FAF2EC8B45}" srcOrd="0" destOrd="0" presId="urn:microsoft.com/office/officeart/2008/layout/PictureStrips"/>
    <dgm:cxn modelId="{A6AF5247-A487-4208-9A1A-E57F21D363D6}" type="presParOf" srcId="{E12DFD69-0A0E-46F4-8E6F-D9FAF2EC8B45}" destId="{77BC632B-EA55-49D2-9689-7FA68A94D625}" srcOrd="0" destOrd="0" presId="urn:microsoft.com/office/officeart/2008/layout/PictureStrips"/>
    <dgm:cxn modelId="{684FEB63-5B36-4B68-8601-47543CC29CC1}" type="presParOf" srcId="{E12DFD69-0A0E-46F4-8E6F-D9FAF2EC8B45}" destId="{098C21B4-3431-49FE-BE5E-17AC59971320}" srcOrd="1" destOrd="0" presId="urn:microsoft.com/office/officeart/2008/layout/PictureStrips"/>
    <dgm:cxn modelId="{964A8CF8-BE6E-4FAE-9CFD-E0E2ECB2E500}" type="presParOf" srcId="{ED767DE8-21FF-4A82-9453-0C1982C79E34}" destId="{DC013D25-B269-4161-866F-7449834AE32C}" srcOrd="1" destOrd="0" presId="urn:microsoft.com/office/officeart/2008/layout/PictureStrips"/>
    <dgm:cxn modelId="{B7A3FD10-7258-4D93-A7CA-6DA515372F1B}" type="presParOf" srcId="{ED767DE8-21FF-4A82-9453-0C1982C79E34}" destId="{C608553C-1CB3-49D4-872B-29771F22122B}" srcOrd="2" destOrd="0" presId="urn:microsoft.com/office/officeart/2008/layout/PictureStrips"/>
    <dgm:cxn modelId="{910F83C0-6B2E-4DD6-84DE-6077ECC78FAA}" type="presParOf" srcId="{C608553C-1CB3-49D4-872B-29771F22122B}" destId="{55CDC523-7340-427F-AF03-C8A7AAD65952}" srcOrd="0" destOrd="0" presId="urn:microsoft.com/office/officeart/2008/layout/PictureStrips"/>
    <dgm:cxn modelId="{4D27D995-58AB-4476-9B4B-D372E360F95D}" type="presParOf" srcId="{C608553C-1CB3-49D4-872B-29771F22122B}" destId="{04249A74-A298-4EA7-8172-A5F8AD9E96EF}" srcOrd="1" destOrd="0" presId="urn:microsoft.com/office/officeart/2008/layout/PictureStrips"/>
    <dgm:cxn modelId="{2B118743-567A-40B3-8CD9-EE2EDC79AD43}" type="presParOf" srcId="{ED767DE8-21FF-4A82-9453-0C1982C79E34}" destId="{530247F8-68AC-470D-925E-225723E638E3}" srcOrd="3" destOrd="0" presId="urn:microsoft.com/office/officeart/2008/layout/PictureStrips"/>
    <dgm:cxn modelId="{A78069DA-2008-4C76-94DD-A41AF3A528C3}" type="presParOf" srcId="{ED767DE8-21FF-4A82-9453-0C1982C79E34}" destId="{B11BEBF5-E00D-4E30-8AFD-2F686799C080}" srcOrd="4" destOrd="0" presId="urn:microsoft.com/office/officeart/2008/layout/PictureStrips"/>
    <dgm:cxn modelId="{87BCB243-6181-423F-84AB-3B0988D13378}" type="presParOf" srcId="{B11BEBF5-E00D-4E30-8AFD-2F686799C080}" destId="{633860A5-5524-4CF1-8D79-876FDE88FC61}" srcOrd="0" destOrd="0" presId="urn:microsoft.com/office/officeart/2008/layout/PictureStrips"/>
    <dgm:cxn modelId="{E3E5BA0A-E731-4D13-B2DE-8CF9909DEDF6}" type="presParOf" srcId="{B11BEBF5-E00D-4E30-8AFD-2F686799C080}" destId="{2F43E68F-8B15-4B7E-9F96-1511DAE61C8E}" srcOrd="1" destOrd="0" presId="urn:microsoft.com/office/officeart/2008/layout/PictureStrips"/>
    <dgm:cxn modelId="{59896E7B-AB29-455F-AD97-1C6520F2C256}" type="presParOf" srcId="{ED767DE8-21FF-4A82-9453-0C1982C79E34}" destId="{12DCE253-6924-49BC-AF85-9688DFA0699A}" srcOrd="5" destOrd="0" presId="urn:microsoft.com/office/officeart/2008/layout/PictureStrips"/>
    <dgm:cxn modelId="{B489E277-2307-49C6-8D9C-114D303A94E8}" type="presParOf" srcId="{ED767DE8-21FF-4A82-9453-0C1982C79E34}" destId="{93BBC52F-A175-42C4-98CF-8739E1D33819}" srcOrd="6" destOrd="0" presId="urn:microsoft.com/office/officeart/2008/layout/PictureStrips"/>
    <dgm:cxn modelId="{0078B5F0-C5EE-41CC-884F-9C4AD0DA9A0F}" type="presParOf" srcId="{93BBC52F-A175-42C4-98CF-8739E1D33819}" destId="{68A6BEE3-05FA-427E-8786-8116A4FBD4FE}" srcOrd="0" destOrd="0" presId="urn:microsoft.com/office/officeart/2008/layout/PictureStrips"/>
    <dgm:cxn modelId="{090AE66D-3046-4E03-9E55-C7C7425E72A5}" type="presParOf" srcId="{93BBC52F-A175-42C4-98CF-8739E1D33819}" destId="{061FFE32-6AEF-42E4-A6B8-47F26CD08958}" srcOrd="1" destOrd="0" presId="urn:microsoft.com/office/officeart/2008/layout/PictureStrips"/>
    <dgm:cxn modelId="{7720E487-5A0D-437B-9B24-5477DAACE453}" type="presParOf" srcId="{ED767DE8-21FF-4A82-9453-0C1982C79E34}" destId="{7350D53B-0A33-4B33-8249-EFFE314C43EF}" srcOrd="7" destOrd="0" presId="urn:microsoft.com/office/officeart/2008/layout/PictureStrips"/>
    <dgm:cxn modelId="{5296CFEE-5DCF-4DB4-83FA-53D662D254AD}" type="presParOf" srcId="{ED767DE8-21FF-4A82-9453-0C1982C79E34}" destId="{421DE952-7665-48F3-8223-6882A34E6370}" srcOrd="8" destOrd="0" presId="urn:microsoft.com/office/officeart/2008/layout/PictureStrips"/>
    <dgm:cxn modelId="{0D977F54-0201-4CE5-B3B1-5BFF5D5B0D6F}" type="presParOf" srcId="{421DE952-7665-48F3-8223-6882A34E6370}" destId="{4A0BDF5E-463B-45A1-ADCA-BBD9E4F36FF4}" srcOrd="0" destOrd="0" presId="urn:microsoft.com/office/officeart/2008/layout/PictureStrips"/>
    <dgm:cxn modelId="{F37F8DD8-C29D-4622-ABF5-03D66A47624F}" type="presParOf" srcId="{421DE952-7665-48F3-8223-6882A34E6370}" destId="{A64D2F60-0B1C-4823-8A6A-AC5CF7DD2373}" srcOrd="1" destOrd="0" presId="urn:microsoft.com/office/officeart/2008/layout/PictureStrips"/>
    <dgm:cxn modelId="{A503F0E1-291D-4000-B047-DEA02EBD82BF}" type="presParOf" srcId="{ED767DE8-21FF-4A82-9453-0C1982C79E34}" destId="{72DE9D2B-2169-473B-91FE-BBE9B59F256D}" srcOrd="9" destOrd="0" presId="urn:microsoft.com/office/officeart/2008/layout/PictureStrips"/>
    <dgm:cxn modelId="{C4157CB5-8D8B-4A4E-8252-45590CF37A79}" type="presParOf" srcId="{ED767DE8-21FF-4A82-9453-0C1982C79E34}" destId="{96A976D1-AB40-4463-9BB3-BB265CB3C509}" srcOrd="10" destOrd="0" presId="urn:microsoft.com/office/officeart/2008/layout/PictureStrips"/>
    <dgm:cxn modelId="{5F54142D-9CFC-493F-AD93-AAC806FF9835}" type="presParOf" srcId="{96A976D1-AB40-4463-9BB3-BB265CB3C509}" destId="{892AE654-BEA2-4A40-B30C-0955D254CB4A}" srcOrd="0" destOrd="0" presId="urn:microsoft.com/office/officeart/2008/layout/PictureStrips"/>
    <dgm:cxn modelId="{E441BBE5-04DD-4133-8271-77A45414E8C2}" type="presParOf" srcId="{96A976D1-AB40-4463-9BB3-BB265CB3C509}" destId="{8F384BF8-59B8-4113-9BE6-3FBF7D78C524}" srcOrd="1" destOrd="0" presId="urn:microsoft.com/office/officeart/2008/layout/PictureStrips"/>
    <dgm:cxn modelId="{B17FAC6D-1D58-48EF-BE15-2CCD8970350B}" type="presParOf" srcId="{ED767DE8-21FF-4A82-9453-0C1982C79E34}" destId="{8E2C672D-44F3-4556-995C-90E43465F5BC}" srcOrd="11" destOrd="0" presId="urn:microsoft.com/office/officeart/2008/layout/PictureStrips"/>
    <dgm:cxn modelId="{FB5FBE58-B428-4138-8277-3AA776A89D49}" type="presParOf" srcId="{ED767DE8-21FF-4A82-9453-0C1982C79E34}" destId="{1575D8F9-9EE6-432D-951F-A22B42B9750A}" srcOrd="12" destOrd="0" presId="urn:microsoft.com/office/officeart/2008/layout/PictureStrips"/>
    <dgm:cxn modelId="{0728A2FC-F611-48AD-ADE8-B0756EE8EAAC}" type="presParOf" srcId="{1575D8F9-9EE6-432D-951F-A22B42B9750A}" destId="{293B6BC0-2CF2-4D12-BB69-010E44E1ADAF}" srcOrd="0" destOrd="0" presId="urn:microsoft.com/office/officeart/2008/layout/PictureStrips"/>
    <dgm:cxn modelId="{E75DE488-0D8F-4AA8-9F3D-CD3F6A37F100}" type="presParOf" srcId="{1575D8F9-9EE6-432D-951F-A22B42B9750A}" destId="{33006460-B3C0-4918-8E4D-6C5FC6239EE0}" srcOrd="1" destOrd="0" presId="urn:microsoft.com/office/officeart/2008/layout/PictureStrips"/>
  </dgm:cxnLst>
  <dgm:bg/>
  <dgm:whole/>
  <dgm:extLst>
    <a:ext uri="http://schemas.microsoft.com/office/drawing/2008/diagram">
      <dsp:dataModelExt xmlns:dsp="http://schemas.microsoft.com/office/drawing/2008/diagram" relId="rId140" minVer="http://schemas.openxmlformats.org/drawingml/2006/diagram"/>
    </a:ext>
  </dgm:extLst>
</dgm:dataModel>
</file>

<file path=word/diagrams/data15.xml><?xml version="1.0" encoding="utf-8"?>
<dgm:dataModel xmlns:dgm="http://schemas.openxmlformats.org/drawingml/2006/diagram" xmlns:a="http://schemas.openxmlformats.org/drawingml/2006/main">
  <dgm:ptLst>
    <dgm:pt modelId="{803EE8C7-6F92-4CC2-B4C8-D56D9DE6C90C}" type="doc">
      <dgm:prSet loTypeId="urn:microsoft.com/office/officeart/2005/8/layout/matrix2" loCatId="matrix" qsTypeId="urn:microsoft.com/office/officeart/2005/8/quickstyle/simple1" qsCatId="simple" csTypeId="urn:microsoft.com/office/officeart/2005/8/colors/accent1_4" csCatId="accent1" phldr="1"/>
      <dgm:spPr/>
      <dgm:t>
        <a:bodyPr/>
        <a:lstStyle/>
        <a:p>
          <a:endParaRPr lang="en-US"/>
        </a:p>
      </dgm:t>
    </dgm:pt>
    <dgm:pt modelId="{BBCC4345-99CE-4C3D-93EE-C6E05DF89292}">
      <dgm:prSet phldrT="[Texto]" custT="1"/>
      <dgm:spPr>
        <a:xfrm>
          <a:off x="1351026" y="208026"/>
          <a:ext cx="1280160" cy="1280160"/>
        </a:xfrm>
      </dgm:spPr>
      <dgm:t>
        <a:bodyPr/>
        <a:lstStyle/>
        <a:p>
          <a:r>
            <a:rPr lang="en-US" sz="1100">
              <a:latin typeface="Calibri" panose="020F0502020204030204"/>
              <a:ea typeface="+mn-ea"/>
              <a:cs typeface="+mn-cs"/>
            </a:rPr>
            <a:t>PRINCIPIO DE JUSTICIA</a:t>
          </a:r>
        </a:p>
      </dgm:t>
    </dgm:pt>
    <dgm:pt modelId="{18C01406-2F2A-48D6-93A7-79D8CA8B3079}" type="parTrans" cxnId="{0ECC1D4F-AD87-4B6D-9510-7C73DB5DE23E}">
      <dgm:prSet/>
      <dgm:spPr/>
      <dgm:t>
        <a:bodyPr/>
        <a:lstStyle/>
        <a:p>
          <a:endParaRPr lang="en-US"/>
        </a:p>
      </dgm:t>
    </dgm:pt>
    <dgm:pt modelId="{61AA1C84-F8EB-4892-9D27-3A863D168A60}" type="sibTrans" cxnId="{0ECC1D4F-AD87-4B6D-9510-7C73DB5DE23E}">
      <dgm:prSet/>
      <dgm:spPr/>
      <dgm:t>
        <a:bodyPr/>
        <a:lstStyle/>
        <a:p>
          <a:endParaRPr lang="en-US"/>
        </a:p>
      </dgm:t>
    </dgm:pt>
    <dgm:pt modelId="{8B05757F-5A3A-4BB5-845C-D77B586CF22A}">
      <dgm:prSet phldrT="[Texto]"/>
      <dgm:spPr>
        <a:xfrm>
          <a:off x="2855214" y="208026"/>
          <a:ext cx="1280160" cy="1280160"/>
        </a:xfrm>
      </dgm:spPr>
      <dgm:t>
        <a:bodyPr/>
        <a:lstStyle/>
        <a:p>
          <a:r>
            <a:rPr lang="en-US">
              <a:latin typeface="Calibri" panose="020F0502020204030204"/>
              <a:ea typeface="+mn-ea"/>
              <a:cs typeface="+mn-cs"/>
            </a:rPr>
            <a:t>En el derecho tributario la justicia esta ligada a la distribución de la carga tributaria en la sociedad, de acuerdo a la capacidad tributaria de cada persona.</a:t>
          </a:r>
        </a:p>
      </dgm:t>
    </dgm:pt>
    <dgm:pt modelId="{990F472E-3FF6-4219-AD4B-99F63CBC71AC}" type="parTrans" cxnId="{670A0B46-42A4-4281-8C54-C763E9FBC2F0}">
      <dgm:prSet/>
      <dgm:spPr/>
      <dgm:t>
        <a:bodyPr/>
        <a:lstStyle/>
        <a:p>
          <a:endParaRPr lang="en-US"/>
        </a:p>
      </dgm:t>
    </dgm:pt>
    <dgm:pt modelId="{E5795EB0-8480-41D8-AAFF-7D3DF5A9B8CD}" type="sibTrans" cxnId="{670A0B46-42A4-4281-8C54-C763E9FBC2F0}">
      <dgm:prSet/>
      <dgm:spPr/>
      <dgm:t>
        <a:bodyPr/>
        <a:lstStyle/>
        <a:p>
          <a:endParaRPr lang="en-US"/>
        </a:p>
      </dgm:t>
    </dgm:pt>
    <dgm:pt modelId="{19235340-3E20-4F97-84DB-6C8DD74725FE}">
      <dgm:prSet phldrT="[Texto]"/>
      <dgm:spPr/>
      <dgm:t>
        <a:bodyPr/>
        <a:lstStyle/>
        <a:p>
          <a:endParaRPr lang="en-US"/>
        </a:p>
      </dgm:t>
    </dgm:pt>
    <dgm:pt modelId="{90B55298-291C-42D5-8636-BC317BC9F3F6}" type="parTrans" cxnId="{9142C5C7-D71D-4611-A024-456D17CBD216}">
      <dgm:prSet/>
      <dgm:spPr/>
      <dgm:t>
        <a:bodyPr/>
        <a:lstStyle/>
        <a:p>
          <a:endParaRPr lang="en-US"/>
        </a:p>
      </dgm:t>
    </dgm:pt>
    <dgm:pt modelId="{DF92A0BB-24C4-4728-B302-F325D9D9604D}" type="sibTrans" cxnId="{9142C5C7-D71D-4611-A024-456D17CBD216}">
      <dgm:prSet/>
      <dgm:spPr/>
      <dgm:t>
        <a:bodyPr/>
        <a:lstStyle/>
        <a:p>
          <a:endParaRPr lang="en-US"/>
        </a:p>
      </dgm:t>
    </dgm:pt>
    <dgm:pt modelId="{69FDEB94-5CC8-4944-97C5-EBECCF2D9AF6}">
      <dgm:prSet phldrT="[Texto]"/>
      <dgm:spPr/>
      <dgm:t>
        <a:bodyPr/>
        <a:lstStyle/>
        <a:p>
          <a:endParaRPr lang="en-US"/>
        </a:p>
      </dgm:t>
    </dgm:pt>
    <dgm:pt modelId="{ED57E03D-E857-43A9-B161-0345C38741F6}" type="parTrans" cxnId="{CBBF5F84-85B8-496F-BA26-8D9FEC624F82}">
      <dgm:prSet/>
      <dgm:spPr/>
      <dgm:t>
        <a:bodyPr/>
        <a:lstStyle/>
        <a:p>
          <a:endParaRPr lang="en-US"/>
        </a:p>
      </dgm:t>
    </dgm:pt>
    <dgm:pt modelId="{B801E121-9CD8-4516-8618-BA3DE396BD94}" type="sibTrans" cxnId="{CBBF5F84-85B8-496F-BA26-8D9FEC624F82}">
      <dgm:prSet/>
      <dgm:spPr/>
      <dgm:t>
        <a:bodyPr/>
        <a:lstStyle/>
        <a:p>
          <a:endParaRPr lang="en-US"/>
        </a:p>
      </dgm:t>
    </dgm:pt>
    <dgm:pt modelId="{628806D6-3A3C-4094-B6C0-A276EADEC41A}">
      <dgm:prSet/>
      <dgm:spPr>
        <a:xfrm>
          <a:off x="1351026" y="1712214"/>
          <a:ext cx="1280160" cy="1280160"/>
        </a:xfrm>
      </dgm:spPr>
      <dgm:t>
        <a:bodyPr/>
        <a:lstStyle/>
        <a:p>
          <a:r>
            <a:rPr lang="en-US">
              <a:latin typeface="Calibri" panose="020F0502020204030204"/>
              <a:ea typeface="+mn-ea"/>
              <a:cs typeface="+mn-cs"/>
            </a:rPr>
            <a:t>En el Derecho lo justo, decia Ulpiano, es la  “voluntad constante y permanente de darle a cada cual lo suyo.”</a:t>
          </a:r>
        </a:p>
      </dgm:t>
    </dgm:pt>
    <dgm:pt modelId="{CDF9C7EF-8DAD-4EF4-A20D-6636ADD32DA5}" type="parTrans" cxnId="{063767B7-F6F1-4E90-BFD0-A3C930EEBED1}">
      <dgm:prSet/>
      <dgm:spPr/>
      <dgm:t>
        <a:bodyPr/>
        <a:lstStyle/>
        <a:p>
          <a:endParaRPr lang="en-US"/>
        </a:p>
      </dgm:t>
    </dgm:pt>
    <dgm:pt modelId="{33E2BA26-430A-4539-A0D1-2CDBFFCCD64B}" type="sibTrans" cxnId="{063767B7-F6F1-4E90-BFD0-A3C930EEBED1}">
      <dgm:prSet/>
      <dgm:spPr/>
      <dgm:t>
        <a:bodyPr/>
        <a:lstStyle/>
        <a:p>
          <a:endParaRPr lang="en-US"/>
        </a:p>
      </dgm:t>
    </dgm:pt>
    <dgm:pt modelId="{65967718-B7BC-43C1-9C13-2FEA8F166BF3}">
      <dgm:prSet/>
      <dgm:spPr>
        <a:xfrm>
          <a:off x="2855214" y="1712214"/>
          <a:ext cx="1280160" cy="1280160"/>
        </a:xfrm>
      </dgm:spPr>
      <dgm:t>
        <a:bodyPr/>
        <a:lstStyle/>
        <a:p>
          <a:r>
            <a:rPr lang="en-US">
              <a:latin typeface="Calibri" panose="020F0502020204030204"/>
              <a:ea typeface="+mn-ea"/>
              <a:cs typeface="+mn-cs"/>
            </a:rPr>
            <a:t>Este principio está intimamente ligado al de equidad ya que la distribución tiene que partir de las posibilidades de los individuos.</a:t>
          </a:r>
        </a:p>
      </dgm:t>
    </dgm:pt>
    <dgm:pt modelId="{F81BD82B-05EB-43B1-B7B2-7EACE60063DE}" type="parTrans" cxnId="{56F878C6-890B-4CA7-9C15-D7CDCEE3B528}">
      <dgm:prSet/>
      <dgm:spPr/>
      <dgm:t>
        <a:bodyPr/>
        <a:lstStyle/>
        <a:p>
          <a:endParaRPr lang="en-US"/>
        </a:p>
      </dgm:t>
    </dgm:pt>
    <dgm:pt modelId="{5B9683F2-3F7A-438E-8219-7DD9089BD132}" type="sibTrans" cxnId="{56F878C6-890B-4CA7-9C15-D7CDCEE3B528}">
      <dgm:prSet/>
      <dgm:spPr/>
      <dgm:t>
        <a:bodyPr/>
        <a:lstStyle/>
        <a:p>
          <a:endParaRPr lang="en-US"/>
        </a:p>
      </dgm:t>
    </dgm:pt>
    <dgm:pt modelId="{E073C22B-3438-4BA8-8593-EA1C6C42F8B8}">
      <dgm:prSet/>
      <dgm:spPr/>
      <dgm:t>
        <a:bodyPr/>
        <a:lstStyle/>
        <a:p>
          <a:endParaRPr lang="en-US"/>
        </a:p>
      </dgm:t>
    </dgm:pt>
    <dgm:pt modelId="{19251B4F-22F3-4252-8531-FEE57EA4CBD0}" type="parTrans" cxnId="{A42377C6-7535-4BA8-B1DB-0A2D3199375B}">
      <dgm:prSet/>
      <dgm:spPr/>
      <dgm:t>
        <a:bodyPr/>
        <a:lstStyle/>
        <a:p>
          <a:endParaRPr lang="en-US"/>
        </a:p>
      </dgm:t>
    </dgm:pt>
    <dgm:pt modelId="{0EF73D79-692D-43A8-B605-0701AA4FBB59}" type="sibTrans" cxnId="{A42377C6-7535-4BA8-B1DB-0A2D3199375B}">
      <dgm:prSet/>
      <dgm:spPr/>
      <dgm:t>
        <a:bodyPr/>
        <a:lstStyle/>
        <a:p>
          <a:endParaRPr lang="en-US"/>
        </a:p>
      </dgm:t>
    </dgm:pt>
    <dgm:pt modelId="{2B7D8A14-D6A5-45AC-8859-DA2230F04861}" type="pres">
      <dgm:prSet presAssocID="{803EE8C7-6F92-4CC2-B4C8-D56D9DE6C90C}" presName="matrix" presStyleCnt="0">
        <dgm:presLayoutVars>
          <dgm:chMax val="1"/>
          <dgm:dir/>
          <dgm:resizeHandles val="exact"/>
        </dgm:presLayoutVars>
      </dgm:prSet>
      <dgm:spPr/>
      <dgm:t>
        <a:bodyPr/>
        <a:lstStyle/>
        <a:p>
          <a:endParaRPr lang="en-US"/>
        </a:p>
      </dgm:t>
    </dgm:pt>
    <dgm:pt modelId="{17CB51BC-13A8-4C1B-990B-6C816E9E466F}" type="pres">
      <dgm:prSet presAssocID="{803EE8C7-6F92-4CC2-B4C8-D56D9DE6C90C}" presName="axisShape" presStyleLbl="bgShp" presStyleIdx="0" presStyleCnt="1"/>
      <dgm:spPr>
        <a:xfrm>
          <a:off x="1143000" y="0"/>
          <a:ext cx="3200400" cy="3200400"/>
        </a:xfrm>
        <a:prstGeom prst="quadArrow">
          <a:avLst>
            <a:gd name="adj1" fmla="val 2000"/>
            <a:gd name="adj2" fmla="val 4000"/>
            <a:gd name="adj3" fmla="val 5000"/>
          </a:avLst>
        </a:prstGeom>
      </dgm:spPr>
      <dgm:t>
        <a:bodyPr/>
        <a:lstStyle/>
        <a:p>
          <a:endParaRPr lang="es-ES"/>
        </a:p>
      </dgm:t>
    </dgm:pt>
    <dgm:pt modelId="{BA322E19-6956-43B8-892D-86D4063B1A7D}" type="pres">
      <dgm:prSet presAssocID="{803EE8C7-6F92-4CC2-B4C8-D56D9DE6C90C}" presName="rect1" presStyleLbl="node1" presStyleIdx="0" presStyleCnt="4">
        <dgm:presLayoutVars>
          <dgm:chMax val="0"/>
          <dgm:chPref val="0"/>
          <dgm:bulletEnabled val="1"/>
        </dgm:presLayoutVars>
      </dgm:prSet>
      <dgm:spPr>
        <a:prstGeom prst="roundRect">
          <a:avLst/>
        </a:prstGeom>
      </dgm:spPr>
      <dgm:t>
        <a:bodyPr/>
        <a:lstStyle/>
        <a:p>
          <a:endParaRPr lang="en-US"/>
        </a:p>
      </dgm:t>
    </dgm:pt>
    <dgm:pt modelId="{663DE63B-5B59-4FE3-8797-AAF1756CBFE1}" type="pres">
      <dgm:prSet presAssocID="{803EE8C7-6F92-4CC2-B4C8-D56D9DE6C90C}" presName="rect2" presStyleLbl="node1" presStyleIdx="1" presStyleCnt="4">
        <dgm:presLayoutVars>
          <dgm:chMax val="0"/>
          <dgm:chPref val="0"/>
          <dgm:bulletEnabled val="1"/>
        </dgm:presLayoutVars>
      </dgm:prSet>
      <dgm:spPr>
        <a:prstGeom prst="roundRect">
          <a:avLst/>
        </a:prstGeom>
      </dgm:spPr>
      <dgm:t>
        <a:bodyPr/>
        <a:lstStyle/>
        <a:p>
          <a:endParaRPr lang="en-US"/>
        </a:p>
      </dgm:t>
    </dgm:pt>
    <dgm:pt modelId="{C2C2C4E5-C97A-4CA7-83C7-5C57E4A4B71E}" type="pres">
      <dgm:prSet presAssocID="{803EE8C7-6F92-4CC2-B4C8-D56D9DE6C90C}" presName="rect3" presStyleLbl="node1" presStyleIdx="2" presStyleCnt="4">
        <dgm:presLayoutVars>
          <dgm:chMax val="0"/>
          <dgm:chPref val="0"/>
          <dgm:bulletEnabled val="1"/>
        </dgm:presLayoutVars>
      </dgm:prSet>
      <dgm:spPr>
        <a:prstGeom prst="roundRect">
          <a:avLst/>
        </a:prstGeom>
      </dgm:spPr>
      <dgm:t>
        <a:bodyPr/>
        <a:lstStyle/>
        <a:p>
          <a:endParaRPr lang="en-US"/>
        </a:p>
      </dgm:t>
    </dgm:pt>
    <dgm:pt modelId="{10C40017-90F5-46BB-A840-D277DB7B3C96}" type="pres">
      <dgm:prSet presAssocID="{803EE8C7-6F92-4CC2-B4C8-D56D9DE6C90C}" presName="rect4" presStyleLbl="node1" presStyleIdx="3" presStyleCnt="4">
        <dgm:presLayoutVars>
          <dgm:chMax val="0"/>
          <dgm:chPref val="0"/>
          <dgm:bulletEnabled val="1"/>
        </dgm:presLayoutVars>
      </dgm:prSet>
      <dgm:spPr>
        <a:prstGeom prst="roundRect">
          <a:avLst/>
        </a:prstGeom>
      </dgm:spPr>
      <dgm:t>
        <a:bodyPr/>
        <a:lstStyle/>
        <a:p>
          <a:endParaRPr lang="en-US"/>
        </a:p>
      </dgm:t>
    </dgm:pt>
  </dgm:ptLst>
  <dgm:cxnLst>
    <dgm:cxn modelId="{708F910F-259C-4BFD-966C-05045129374E}" type="presOf" srcId="{803EE8C7-6F92-4CC2-B4C8-D56D9DE6C90C}" destId="{2B7D8A14-D6A5-45AC-8859-DA2230F04861}" srcOrd="0" destOrd="0" presId="urn:microsoft.com/office/officeart/2005/8/layout/matrix2"/>
    <dgm:cxn modelId="{56F878C6-890B-4CA7-9C15-D7CDCEE3B528}" srcId="{803EE8C7-6F92-4CC2-B4C8-D56D9DE6C90C}" destId="{65967718-B7BC-43C1-9C13-2FEA8F166BF3}" srcOrd="3" destOrd="0" parTransId="{F81BD82B-05EB-43B1-B7B2-7EACE60063DE}" sibTransId="{5B9683F2-3F7A-438E-8219-7DD9089BD132}"/>
    <dgm:cxn modelId="{EFA85E90-4A7A-491E-BA7A-C4AA344BCFE8}" type="presOf" srcId="{8B05757F-5A3A-4BB5-845C-D77B586CF22A}" destId="{663DE63B-5B59-4FE3-8797-AAF1756CBFE1}" srcOrd="0" destOrd="0" presId="urn:microsoft.com/office/officeart/2005/8/layout/matrix2"/>
    <dgm:cxn modelId="{0BDF6899-5E2D-49FA-9233-1C368D8F07F6}" type="presOf" srcId="{BBCC4345-99CE-4C3D-93EE-C6E05DF89292}" destId="{BA322E19-6956-43B8-892D-86D4063B1A7D}" srcOrd="0" destOrd="0" presId="urn:microsoft.com/office/officeart/2005/8/layout/matrix2"/>
    <dgm:cxn modelId="{063767B7-F6F1-4E90-BFD0-A3C930EEBED1}" srcId="{803EE8C7-6F92-4CC2-B4C8-D56D9DE6C90C}" destId="{628806D6-3A3C-4094-B6C0-A276EADEC41A}" srcOrd="2" destOrd="0" parTransId="{CDF9C7EF-8DAD-4EF4-A20D-6636ADD32DA5}" sibTransId="{33E2BA26-430A-4539-A0D1-2CDBFFCCD64B}"/>
    <dgm:cxn modelId="{39B74BF2-F41E-4906-BB59-11E5D1CC0615}" type="presOf" srcId="{65967718-B7BC-43C1-9C13-2FEA8F166BF3}" destId="{10C40017-90F5-46BB-A840-D277DB7B3C96}" srcOrd="0" destOrd="0" presId="urn:microsoft.com/office/officeart/2005/8/layout/matrix2"/>
    <dgm:cxn modelId="{9142C5C7-D71D-4611-A024-456D17CBD216}" srcId="{803EE8C7-6F92-4CC2-B4C8-D56D9DE6C90C}" destId="{19235340-3E20-4F97-84DB-6C8DD74725FE}" srcOrd="5" destOrd="0" parTransId="{90B55298-291C-42D5-8636-BC317BC9F3F6}" sibTransId="{DF92A0BB-24C4-4728-B302-F325D9D9604D}"/>
    <dgm:cxn modelId="{CBBF5F84-85B8-496F-BA26-8D9FEC624F82}" srcId="{803EE8C7-6F92-4CC2-B4C8-D56D9DE6C90C}" destId="{69FDEB94-5CC8-4944-97C5-EBECCF2D9AF6}" srcOrd="6" destOrd="0" parTransId="{ED57E03D-E857-43A9-B161-0345C38741F6}" sibTransId="{B801E121-9CD8-4516-8618-BA3DE396BD94}"/>
    <dgm:cxn modelId="{A42377C6-7535-4BA8-B1DB-0A2D3199375B}" srcId="{803EE8C7-6F92-4CC2-B4C8-D56D9DE6C90C}" destId="{E073C22B-3438-4BA8-8593-EA1C6C42F8B8}" srcOrd="4" destOrd="0" parTransId="{19251B4F-22F3-4252-8531-FEE57EA4CBD0}" sibTransId="{0EF73D79-692D-43A8-B605-0701AA4FBB59}"/>
    <dgm:cxn modelId="{0ECC1D4F-AD87-4B6D-9510-7C73DB5DE23E}" srcId="{803EE8C7-6F92-4CC2-B4C8-D56D9DE6C90C}" destId="{BBCC4345-99CE-4C3D-93EE-C6E05DF89292}" srcOrd="0" destOrd="0" parTransId="{18C01406-2F2A-48D6-93A7-79D8CA8B3079}" sibTransId="{61AA1C84-F8EB-4892-9D27-3A863D168A60}"/>
    <dgm:cxn modelId="{670A0B46-42A4-4281-8C54-C763E9FBC2F0}" srcId="{803EE8C7-6F92-4CC2-B4C8-D56D9DE6C90C}" destId="{8B05757F-5A3A-4BB5-845C-D77B586CF22A}" srcOrd="1" destOrd="0" parTransId="{990F472E-3FF6-4219-AD4B-99F63CBC71AC}" sibTransId="{E5795EB0-8480-41D8-AAFF-7D3DF5A9B8CD}"/>
    <dgm:cxn modelId="{A7837810-4556-412D-959B-3CF9D8BC0806}" type="presOf" srcId="{628806D6-3A3C-4094-B6C0-A276EADEC41A}" destId="{C2C2C4E5-C97A-4CA7-83C7-5C57E4A4B71E}" srcOrd="0" destOrd="0" presId="urn:microsoft.com/office/officeart/2005/8/layout/matrix2"/>
    <dgm:cxn modelId="{AFC911ED-E745-4DAE-A1FD-E2D8BC851273}" type="presParOf" srcId="{2B7D8A14-D6A5-45AC-8859-DA2230F04861}" destId="{17CB51BC-13A8-4C1B-990B-6C816E9E466F}" srcOrd="0" destOrd="0" presId="urn:microsoft.com/office/officeart/2005/8/layout/matrix2"/>
    <dgm:cxn modelId="{6E419CCD-63A6-4F16-8FED-8052003A1AFA}" type="presParOf" srcId="{2B7D8A14-D6A5-45AC-8859-DA2230F04861}" destId="{BA322E19-6956-43B8-892D-86D4063B1A7D}" srcOrd="1" destOrd="0" presId="urn:microsoft.com/office/officeart/2005/8/layout/matrix2"/>
    <dgm:cxn modelId="{F09329E2-68B8-425F-8274-0167C1E705AB}" type="presParOf" srcId="{2B7D8A14-D6A5-45AC-8859-DA2230F04861}" destId="{663DE63B-5B59-4FE3-8797-AAF1756CBFE1}" srcOrd="2" destOrd="0" presId="urn:microsoft.com/office/officeart/2005/8/layout/matrix2"/>
    <dgm:cxn modelId="{8013606D-75C6-4243-91E9-DBA55DCA19EB}" type="presParOf" srcId="{2B7D8A14-D6A5-45AC-8859-DA2230F04861}" destId="{C2C2C4E5-C97A-4CA7-83C7-5C57E4A4B71E}" srcOrd="3" destOrd="0" presId="urn:microsoft.com/office/officeart/2005/8/layout/matrix2"/>
    <dgm:cxn modelId="{E4A5970A-514B-4D94-9012-EF5047807687}" type="presParOf" srcId="{2B7D8A14-D6A5-45AC-8859-DA2230F04861}" destId="{10C40017-90F5-46BB-A840-D277DB7B3C96}" srcOrd="4" destOrd="0" presId="urn:microsoft.com/office/officeart/2005/8/layout/matrix2"/>
  </dgm:cxnLst>
  <dgm:bg/>
  <dgm:whole/>
  <dgm:extLst>
    <a:ext uri="http://schemas.microsoft.com/office/drawing/2008/diagram">
      <dsp:dataModelExt xmlns:dsp="http://schemas.microsoft.com/office/drawing/2008/diagram" relId="rId145" minVer="http://schemas.openxmlformats.org/drawingml/2006/diagram"/>
    </a:ext>
  </dgm:extLst>
</dgm:dataModel>
</file>

<file path=word/diagrams/data16.xml><?xml version="1.0" encoding="utf-8"?>
<dgm:dataModel xmlns:dgm="http://schemas.openxmlformats.org/drawingml/2006/diagram" xmlns:a="http://schemas.openxmlformats.org/drawingml/2006/main">
  <dgm:ptLst>
    <dgm:pt modelId="{4D1D55EF-C9A8-4207-A45C-643F24186F19}" type="doc">
      <dgm:prSet loTypeId="urn:microsoft.com/office/officeart/2005/8/layout/vProcess5" loCatId="process" qsTypeId="urn:microsoft.com/office/officeart/2005/8/quickstyle/simple1" qsCatId="simple" csTypeId="urn:microsoft.com/office/officeart/2005/8/colors/accent3_3" csCatId="accent3" phldr="1"/>
      <dgm:spPr/>
    </dgm:pt>
    <dgm:pt modelId="{E6F1262A-A6B6-4876-9C4F-EE0862716295}">
      <dgm:prSet phldrT="[Texto]" custT="1"/>
      <dgm:spPr>
        <a:xfrm>
          <a:off x="0" y="0"/>
          <a:ext cx="4636515" cy="691515"/>
        </a:xfrm>
        <a:solidFill>
          <a:srgbClr val="A5A5A5">
            <a:shade val="8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ctr"/>
          <a:r>
            <a:rPr lang="en-US" sz="1600"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DEBIDO PROCESO</a:t>
          </a:r>
        </a:p>
      </dgm:t>
    </dgm:pt>
    <dgm:pt modelId="{76C3377A-502D-40AC-BB61-155DEEEFF649}" type="parTrans" cxnId="{608BE71A-29CF-4433-8F7D-53A2F5FF18FE}">
      <dgm:prSet/>
      <dgm:spPr/>
      <dgm:t>
        <a:bodyPr/>
        <a:lstStyle/>
        <a:p>
          <a:endParaRPr lang="en-US"/>
        </a:p>
      </dgm:t>
    </dgm:pt>
    <dgm:pt modelId="{4E4B8B8D-B5F3-4DAB-A548-933965D2CA19}" type="sibTrans" cxnId="{608BE71A-29CF-4433-8F7D-53A2F5FF18FE}">
      <dgm:prSet/>
      <dgm:spPr>
        <a:xfrm>
          <a:off x="4187031" y="529637"/>
          <a:ext cx="449484" cy="449484"/>
        </a:xfrm>
        <a:solidFill>
          <a:srgbClr val="A5A5A5">
            <a:alpha val="90000"/>
            <a:tint val="40000"/>
            <a:hueOff val="0"/>
            <a:satOff val="0"/>
            <a:lumOff val="0"/>
            <a:alphaOff val="0"/>
          </a:srgbClr>
        </a:solidFill>
        <a:ln w="12700" cap="flat" cmpd="sng" algn="ctr">
          <a:solidFill>
            <a:srgbClr val="A5A5A5">
              <a:alpha val="90000"/>
              <a:tint val="40000"/>
              <a:hueOff val="0"/>
              <a:satOff val="0"/>
              <a:lumOff val="0"/>
              <a:alphaOff val="0"/>
            </a:srgbClr>
          </a:solidFill>
          <a:prstDash val="solid"/>
          <a:miter lim="800000"/>
        </a:ln>
        <a:effectLst/>
      </dgm:spPr>
      <dgm:t>
        <a:bodyPr/>
        <a:lstStyle/>
        <a:p>
          <a:endParaRPr lang="en-US">
            <a:solidFill>
              <a:sysClr val="windowText" lastClr="000000">
                <a:hueOff val="0"/>
                <a:satOff val="0"/>
                <a:lumOff val="0"/>
                <a:alphaOff val="0"/>
              </a:sysClr>
            </a:solidFill>
            <a:latin typeface="Calibri" panose="020F0502020204030204"/>
            <a:ea typeface="+mn-ea"/>
            <a:cs typeface="+mn-cs"/>
          </a:endParaRPr>
        </a:p>
      </dgm:t>
    </dgm:pt>
    <dgm:pt modelId="{B50F2034-4CE2-4EB4-BA4B-20711ACECDAE}">
      <dgm:prSet phldrT="[Texto]" custT="1"/>
      <dgm:spPr>
        <a:xfrm>
          <a:off x="388308" y="817245"/>
          <a:ext cx="4636515" cy="691515"/>
        </a:xfrm>
        <a:solidFill>
          <a:srgbClr val="A5A5A5">
            <a:shade val="80000"/>
            <a:hueOff val="0"/>
            <a:satOff val="0"/>
            <a:lumOff val="6364"/>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200" b="1" cap="none" spc="0">
              <a:ln w="0"/>
              <a:solidFill>
                <a:srgbClr val="FF0000"/>
              </a:solidFill>
              <a:effectLst>
                <a:outerShdw blurRad="38100" dist="19050" dir="2700000" algn="tl" rotWithShape="0">
                  <a:sysClr val="windowText" lastClr="000000">
                    <a:alpha val="40000"/>
                  </a:sysClr>
                </a:outerShdw>
              </a:effectLst>
              <a:latin typeface="Calibri" panose="020F0502020204030204"/>
              <a:ea typeface="+mn-ea"/>
              <a:cs typeface="+mn-cs"/>
            </a:rPr>
            <a:t>Art. 29 C.P</a:t>
          </a:r>
          <a:r>
            <a:rPr lang="en-US" sz="1200"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 El debido proceso debe ser aplicado a todo tipo de actuaciones tanto judiciales como administrativas</a:t>
          </a:r>
        </a:p>
      </dgm:t>
    </dgm:pt>
    <dgm:pt modelId="{D0DD929A-F641-4054-8076-A67766A6CC16}" type="parTrans" cxnId="{6D5C4197-0D6E-4F1E-95D9-2A259EA8570B}">
      <dgm:prSet/>
      <dgm:spPr/>
      <dgm:t>
        <a:bodyPr/>
        <a:lstStyle/>
        <a:p>
          <a:endParaRPr lang="en-US"/>
        </a:p>
      </dgm:t>
    </dgm:pt>
    <dgm:pt modelId="{3A032DB7-F38F-4723-8055-B74296BBFD1A}" type="sibTrans" cxnId="{6D5C4197-0D6E-4F1E-95D9-2A259EA8570B}">
      <dgm:prSet/>
      <dgm:spPr>
        <a:xfrm>
          <a:off x="4575339" y="1346882"/>
          <a:ext cx="449484" cy="449484"/>
        </a:xfrm>
        <a:solidFill>
          <a:srgbClr val="A5A5A5">
            <a:alpha val="90000"/>
            <a:tint val="40000"/>
            <a:hueOff val="0"/>
            <a:satOff val="0"/>
            <a:lumOff val="0"/>
            <a:alphaOff val="0"/>
          </a:srgbClr>
        </a:solidFill>
        <a:ln w="12700" cap="flat" cmpd="sng" algn="ctr">
          <a:solidFill>
            <a:srgbClr val="A5A5A5">
              <a:alpha val="90000"/>
              <a:tint val="40000"/>
              <a:hueOff val="0"/>
              <a:satOff val="0"/>
              <a:lumOff val="0"/>
              <a:alphaOff val="0"/>
            </a:srgbClr>
          </a:solidFill>
          <a:prstDash val="solid"/>
          <a:miter lim="800000"/>
        </a:ln>
        <a:effectLst/>
      </dgm:spPr>
      <dgm:t>
        <a:bodyPr/>
        <a:lstStyle/>
        <a:p>
          <a:endParaRPr lang="en-US">
            <a:solidFill>
              <a:sysClr val="windowText" lastClr="000000">
                <a:hueOff val="0"/>
                <a:satOff val="0"/>
                <a:lumOff val="0"/>
                <a:alphaOff val="0"/>
              </a:sysClr>
            </a:solidFill>
            <a:latin typeface="Calibri" panose="020F0502020204030204"/>
            <a:ea typeface="+mn-ea"/>
            <a:cs typeface="+mn-cs"/>
          </a:endParaRPr>
        </a:p>
      </dgm:t>
    </dgm:pt>
    <dgm:pt modelId="{87CAAD26-021C-4695-9003-936CA09906EE}">
      <dgm:prSet phldrT="[Texto]" custT="1"/>
      <dgm:spPr>
        <a:xfrm>
          <a:off x="770820" y="1634490"/>
          <a:ext cx="4636515" cy="691515"/>
        </a:xfrm>
        <a:solidFill>
          <a:srgbClr val="A5A5A5">
            <a:shade val="80000"/>
            <a:hueOff val="0"/>
            <a:satOff val="0"/>
            <a:lumOff val="12728"/>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200"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en consecuencia, tanto Estado como particulares deben acatar la ley en su parte sustantiva como en el procedimiento. </a:t>
          </a:r>
        </a:p>
      </dgm:t>
    </dgm:pt>
    <dgm:pt modelId="{07475DB7-4771-43BF-B6B7-BF2224B95196}" type="parTrans" cxnId="{8340414E-AF27-445C-A315-A6D40C0B36ED}">
      <dgm:prSet/>
      <dgm:spPr/>
      <dgm:t>
        <a:bodyPr/>
        <a:lstStyle/>
        <a:p>
          <a:endParaRPr lang="en-US"/>
        </a:p>
      </dgm:t>
    </dgm:pt>
    <dgm:pt modelId="{35251AA6-88DC-4714-93DF-E0C702B7F96E}" type="sibTrans" cxnId="{8340414E-AF27-445C-A315-A6D40C0B36ED}">
      <dgm:prSet/>
      <dgm:spPr>
        <a:xfrm>
          <a:off x="4957852" y="2164127"/>
          <a:ext cx="449484" cy="449484"/>
        </a:xfrm>
        <a:solidFill>
          <a:srgbClr val="A5A5A5">
            <a:alpha val="90000"/>
            <a:tint val="40000"/>
            <a:hueOff val="0"/>
            <a:satOff val="0"/>
            <a:lumOff val="0"/>
            <a:alphaOff val="0"/>
          </a:srgbClr>
        </a:solidFill>
        <a:ln w="12700" cap="flat" cmpd="sng" algn="ctr">
          <a:solidFill>
            <a:srgbClr val="A5A5A5">
              <a:alpha val="90000"/>
              <a:tint val="40000"/>
              <a:hueOff val="0"/>
              <a:satOff val="0"/>
              <a:lumOff val="0"/>
              <a:alphaOff val="0"/>
            </a:srgbClr>
          </a:solidFill>
          <a:prstDash val="solid"/>
          <a:miter lim="800000"/>
        </a:ln>
        <a:effectLst/>
      </dgm:spPr>
      <dgm:t>
        <a:bodyPr/>
        <a:lstStyle/>
        <a:p>
          <a:endParaRPr lang="en-US">
            <a:solidFill>
              <a:sysClr val="windowText" lastClr="000000">
                <a:hueOff val="0"/>
                <a:satOff val="0"/>
                <a:lumOff val="0"/>
                <a:alphaOff val="0"/>
              </a:sysClr>
            </a:solidFill>
            <a:latin typeface="Calibri" panose="020F0502020204030204"/>
            <a:ea typeface="+mn-ea"/>
            <a:cs typeface="+mn-cs"/>
          </a:endParaRPr>
        </a:p>
      </dgm:t>
    </dgm:pt>
    <dgm:pt modelId="{98A72224-A797-4C62-A319-15284541217E}">
      <dgm:prSet/>
      <dgm:spPr>
        <a:xfrm>
          <a:off x="1159129" y="2451734"/>
          <a:ext cx="4636515" cy="691515"/>
        </a:xfrm>
        <a:solidFill>
          <a:srgbClr val="A5A5A5">
            <a:shade val="80000"/>
            <a:hueOff val="0"/>
            <a:satOff val="0"/>
            <a:lumOff val="19092"/>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Este principio sumamente importante en los procesos de determinación, distribución y cobro de los impuestos, conforme al </a:t>
          </a:r>
          <a:r>
            <a:rPr lang="en-US" b="1" cap="none" spc="0">
              <a:ln w="0"/>
              <a:solidFill>
                <a:srgbClr val="FF0000"/>
              </a:solidFill>
              <a:effectLst>
                <a:outerShdw blurRad="38100" dist="19050" dir="2700000" algn="tl" rotWithShape="0">
                  <a:sysClr val="windowText" lastClr="000000">
                    <a:alpha val="40000"/>
                  </a:sysClr>
                </a:outerShdw>
              </a:effectLst>
              <a:latin typeface="Calibri" panose="020F0502020204030204"/>
              <a:ea typeface="+mn-ea"/>
              <a:cs typeface="+mn-cs"/>
            </a:rPr>
            <a:t>Libro V del Estatuto Tributario</a:t>
          </a:r>
          <a:r>
            <a:rPr lang="en-US" b="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 </a:t>
          </a:r>
        </a:p>
      </dgm:t>
    </dgm:pt>
    <dgm:pt modelId="{65A11A46-8967-4193-8B9F-3A5E0F33C92D}" type="parTrans" cxnId="{47E8B511-A9F3-4171-8D62-278F6B23E2E6}">
      <dgm:prSet/>
      <dgm:spPr/>
      <dgm:t>
        <a:bodyPr/>
        <a:lstStyle/>
        <a:p>
          <a:endParaRPr lang="en-US"/>
        </a:p>
      </dgm:t>
    </dgm:pt>
    <dgm:pt modelId="{570A3C00-771C-49B1-9836-609B26CD8060}" type="sibTrans" cxnId="{47E8B511-A9F3-4171-8D62-278F6B23E2E6}">
      <dgm:prSet/>
      <dgm:spPr/>
      <dgm:t>
        <a:bodyPr/>
        <a:lstStyle/>
        <a:p>
          <a:endParaRPr lang="en-US"/>
        </a:p>
      </dgm:t>
    </dgm:pt>
    <dgm:pt modelId="{4F160480-B2E6-4934-A4B1-1DCE1FA6D7B9}" type="pres">
      <dgm:prSet presAssocID="{4D1D55EF-C9A8-4207-A45C-643F24186F19}" presName="outerComposite" presStyleCnt="0">
        <dgm:presLayoutVars>
          <dgm:chMax val="5"/>
          <dgm:dir/>
          <dgm:resizeHandles val="exact"/>
        </dgm:presLayoutVars>
      </dgm:prSet>
      <dgm:spPr/>
    </dgm:pt>
    <dgm:pt modelId="{584B6EDC-FAFB-4037-B362-514B757A9B22}" type="pres">
      <dgm:prSet presAssocID="{4D1D55EF-C9A8-4207-A45C-643F24186F19}" presName="dummyMaxCanvas" presStyleCnt="0">
        <dgm:presLayoutVars/>
      </dgm:prSet>
      <dgm:spPr/>
    </dgm:pt>
    <dgm:pt modelId="{046B3B93-C8A9-45CC-AEA8-D9EC53290FB1}" type="pres">
      <dgm:prSet presAssocID="{4D1D55EF-C9A8-4207-A45C-643F24186F19}" presName="FourNodes_1" presStyleLbl="node1" presStyleIdx="0" presStyleCnt="4">
        <dgm:presLayoutVars>
          <dgm:bulletEnabled val="1"/>
        </dgm:presLayoutVars>
      </dgm:prSet>
      <dgm:spPr>
        <a:prstGeom prst="roundRect">
          <a:avLst>
            <a:gd name="adj" fmla="val 10000"/>
          </a:avLst>
        </a:prstGeom>
      </dgm:spPr>
      <dgm:t>
        <a:bodyPr/>
        <a:lstStyle/>
        <a:p>
          <a:endParaRPr lang="en-US"/>
        </a:p>
      </dgm:t>
    </dgm:pt>
    <dgm:pt modelId="{A9EEE8BD-CCBE-4116-B273-AB5F3D9D98A0}" type="pres">
      <dgm:prSet presAssocID="{4D1D55EF-C9A8-4207-A45C-643F24186F19}" presName="FourNodes_2" presStyleLbl="node1" presStyleIdx="1" presStyleCnt="4">
        <dgm:presLayoutVars>
          <dgm:bulletEnabled val="1"/>
        </dgm:presLayoutVars>
      </dgm:prSet>
      <dgm:spPr>
        <a:prstGeom prst="roundRect">
          <a:avLst>
            <a:gd name="adj" fmla="val 10000"/>
          </a:avLst>
        </a:prstGeom>
      </dgm:spPr>
      <dgm:t>
        <a:bodyPr/>
        <a:lstStyle/>
        <a:p>
          <a:endParaRPr lang="en-US"/>
        </a:p>
      </dgm:t>
    </dgm:pt>
    <dgm:pt modelId="{2D383D4A-80ED-4430-8EA9-1739FA7EF230}" type="pres">
      <dgm:prSet presAssocID="{4D1D55EF-C9A8-4207-A45C-643F24186F19}" presName="FourNodes_3" presStyleLbl="node1" presStyleIdx="2" presStyleCnt="4">
        <dgm:presLayoutVars>
          <dgm:bulletEnabled val="1"/>
        </dgm:presLayoutVars>
      </dgm:prSet>
      <dgm:spPr>
        <a:prstGeom prst="roundRect">
          <a:avLst>
            <a:gd name="adj" fmla="val 10000"/>
          </a:avLst>
        </a:prstGeom>
      </dgm:spPr>
      <dgm:t>
        <a:bodyPr/>
        <a:lstStyle/>
        <a:p>
          <a:endParaRPr lang="en-US"/>
        </a:p>
      </dgm:t>
    </dgm:pt>
    <dgm:pt modelId="{DC4187B7-C0E8-4277-9201-02F835EBC9CA}" type="pres">
      <dgm:prSet presAssocID="{4D1D55EF-C9A8-4207-A45C-643F24186F19}" presName="FourNodes_4" presStyleLbl="node1" presStyleIdx="3" presStyleCnt="4">
        <dgm:presLayoutVars>
          <dgm:bulletEnabled val="1"/>
        </dgm:presLayoutVars>
      </dgm:prSet>
      <dgm:spPr>
        <a:prstGeom prst="roundRect">
          <a:avLst>
            <a:gd name="adj" fmla="val 10000"/>
          </a:avLst>
        </a:prstGeom>
      </dgm:spPr>
      <dgm:t>
        <a:bodyPr/>
        <a:lstStyle/>
        <a:p>
          <a:endParaRPr lang="en-US"/>
        </a:p>
      </dgm:t>
    </dgm:pt>
    <dgm:pt modelId="{CD734CCD-3A5E-4789-A479-36624D5FD1DA}" type="pres">
      <dgm:prSet presAssocID="{4D1D55EF-C9A8-4207-A45C-643F24186F19}" presName="FourConn_1-2" presStyleLbl="fgAccFollowNode1" presStyleIdx="0" presStyleCnt="3">
        <dgm:presLayoutVars>
          <dgm:bulletEnabled val="1"/>
        </dgm:presLayoutVars>
      </dgm:prSet>
      <dgm:spPr>
        <a:prstGeom prst="downArrow">
          <a:avLst>
            <a:gd name="adj1" fmla="val 55000"/>
            <a:gd name="adj2" fmla="val 45000"/>
          </a:avLst>
        </a:prstGeom>
      </dgm:spPr>
      <dgm:t>
        <a:bodyPr/>
        <a:lstStyle/>
        <a:p>
          <a:endParaRPr lang="en-US"/>
        </a:p>
      </dgm:t>
    </dgm:pt>
    <dgm:pt modelId="{5BC77753-D658-4E61-A728-283E6D43EF09}" type="pres">
      <dgm:prSet presAssocID="{4D1D55EF-C9A8-4207-A45C-643F24186F19}" presName="FourConn_2-3" presStyleLbl="fgAccFollowNode1" presStyleIdx="1" presStyleCnt="3">
        <dgm:presLayoutVars>
          <dgm:bulletEnabled val="1"/>
        </dgm:presLayoutVars>
      </dgm:prSet>
      <dgm:spPr>
        <a:prstGeom prst="downArrow">
          <a:avLst>
            <a:gd name="adj1" fmla="val 55000"/>
            <a:gd name="adj2" fmla="val 45000"/>
          </a:avLst>
        </a:prstGeom>
      </dgm:spPr>
      <dgm:t>
        <a:bodyPr/>
        <a:lstStyle/>
        <a:p>
          <a:endParaRPr lang="en-US"/>
        </a:p>
      </dgm:t>
    </dgm:pt>
    <dgm:pt modelId="{31147947-307C-44A2-92F2-B0572E003943}" type="pres">
      <dgm:prSet presAssocID="{4D1D55EF-C9A8-4207-A45C-643F24186F19}" presName="FourConn_3-4" presStyleLbl="fgAccFollowNode1" presStyleIdx="2" presStyleCnt="3">
        <dgm:presLayoutVars>
          <dgm:bulletEnabled val="1"/>
        </dgm:presLayoutVars>
      </dgm:prSet>
      <dgm:spPr>
        <a:prstGeom prst="downArrow">
          <a:avLst>
            <a:gd name="adj1" fmla="val 55000"/>
            <a:gd name="adj2" fmla="val 45000"/>
          </a:avLst>
        </a:prstGeom>
      </dgm:spPr>
      <dgm:t>
        <a:bodyPr/>
        <a:lstStyle/>
        <a:p>
          <a:endParaRPr lang="en-US"/>
        </a:p>
      </dgm:t>
    </dgm:pt>
    <dgm:pt modelId="{E55A2687-69F3-4ADA-B434-1ED188FA64F0}" type="pres">
      <dgm:prSet presAssocID="{4D1D55EF-C9A8-4207-A45C-643F24186F19}" presName="FourNodes_1_text" presStyleLbl="node1" presStyleIdx="3" presStyleCnt="4">
        <dgm:presLayoutVars>
          <dgm:bulletEnabled val="1"/>
        </dgm:presLayoutVars>
      </dgm:prSet>
      <dgm:spPr/>
      <dgm:t>
        <a:bodyPr/>
        <a:lstStyle/>
        <a:p>
          <a:endParaRPr lang="en-US"/>
        </a:p>
      </dgm:t>
    </dgm:pt>
    <dgm:pt modelId="{7DCDD213-FC6C-461B-8F4D-2ABB7C8AC181}" type="pres">
      <dgm:prSet presAssocID="{4D1D55EF-C9A8-4207-A45C-643F24186F19}" presName="FourNodes_2_text" presStyleLbl="node1" presStyleIdx="3" presStyleCnt="4">
        <dgm:presLayoutVars>
          <dgm:bulletEnabled val="1"/>
        </dgm:presLayoutVars>
      </dgm:prSet>
      <dgm:spPr/>
      <dgm:t>
        <a:bodyPr/>
        <a:lstStyle/>
        <a:p>
          <a:endParaRPr lang="en-US"/>
        </a:p>
      </dgm:t>
    </dgm:pt>
    <dgm:pt modelId="{0C06C4B6-1A4D-4DDE-966F-057DC27581DC}" type="pres">
      <dgm:prSet presAssocID="{4D1D55EF-C9A8-4207-A45C-643F24186F19}" presName="FourNodes_3_text" presStyleLbl="node1" presStyleIdx="3" presStyleCnt="4">
        <dgm:presLayoutVars>
          <dgm:bulletEnabled val="1"/>
        </dgm:presLayoutVars>
      </dgm:prSet>
      <dgm:spPr/>
      <dgm:t>
        <a:bodyPr/>
        <a:lstStyle/>
        <a:p>
          <a:endParaRPr lang="en-US"/>
        </a:p>
      </dgm:t>
    </dgm:pt>
    <dgm:pt modelId="{F03DFC52-0E58-4BAD-BF19-502B25601F13}" type="pres">
      <dgm:prSet presAssocID="{4D1D55EF-C9A8-4207-A45C-643F24186F19}" presName="FourNodes_4_text" presStyleLbl="node1" presStyleIdx="3" presStyleCnt="4">
        <dgm:presLayoutVars>
          <dgm:bulletEnabled val="1"/>
        </dgm:presLayoutVars>
      </dgm:prSet>
      <dgm:spPr/>
      <dgm:t>
        <a:bodyPr/>
        <a:lstStyle/>
        <a:p>
          <a:endParaRPr lang="en-US"/>
        </a:p>
      </dgm:t>
    </dgm:pt>
  </dgm:ptLst>
  <dgm:cxnLst>
    <dgm:cxn modelId="{30FF076D-A0E7-4076-BFF9-C1623FBED0FB}" type="presOf" srcId="{4D1D55EF-C9A8-4207-A45C-643F24186F19}" destId="{4F160480-B2E6-4934-A4B1-1DCE1FA6D7B9}" srcOrd="0" destOrd="0" presId="urn:microsoft.com/office/officeart/2005/8/layout/vProcess5"/>
    <dgm:cxn modelId="{16E86E9F-A600-46F3-BA5E-320D6404EF9D}" type="presOf" srcId="{4E4B8B8D-B5F3-4DAB-A548-933965D2CA19}" destId="{CD734CCD-3A5E-4789-A479-36624D5FD1DA}" srcOrd="0" destOrd="0" presId="urn:microsoft.com/office/officeart/2005/8/layout/vProcess5"/>
    <dgm:cxn modelId="{714059E4-8B94-4688-8F83-388EB0B7154D}" type="presOf" srcId="{E6F1262A-A6B6-4876-9C4F-EE0862716295}" destId="{E55A2687-69F3-4ADA-B434-1ED188FA64F0}" srcOrd="1" destOrd="0" presId="urn:microsoft.com/office/officeart/2005/8/layout/vProcess5"/>
    <dgm:cxn modelId="{47E8B511-A9F3-4171-8D62-278F6B23E2E6}" srcId="{4D1D55EF-C9A8-4207-A45C-643F24186F19}" destId="{98A72224-A797-4C62-A319-15284541217E}" srcOrd="3" destOrd="0" parTransId="{65A11A46-8967-4193-8B9F-3A5E0F33C92D}" sibTransId="{570A3C00-771C-49B1-9836-609B26CD8060}"/>
    <dgm:cxn modelId="{8484B731-F4B6-45CE-AD58-89A093D1AC87}" type="presOf" srcId="{B50F2034-4CE2-4EB4-BA4B-20711ACECDAE}" destId="{A9EEE8BD-CCBE-4116-B273-AB5F3D9D98A0}" srcOrd="0" destOrd="0" presId="urn:microsoft.com/office/officeart/2005/8/layout/vProcess5"/>
    <dgm:cxn modelId="{8340414E-AF27-445C-A315-A6D40C0B36ED}" srcId="{4D1D55EF-C9A8-4207-A45C-643F24186F19}" destId="{87CAAD26-021C-4695-9003-936CA09906EE}" srcOrd="2" destOrd="0" parTransId="{07475DB7-4771-43BF-B6B7-BF2224B95196}" sibTransId="{35251AA6-88DC-4714-93DF-E0C702B7F96E}"/>
    <dgm:cxn modelId="{E714F2D4-932B-46FD-92DD-5661B0392163}" type="presOf" srcId="{35251AA6-88DC-4714-93DF-E0C702B7F96E}" destId="{31147947-307C-44A2-92F2-B0572E003943}" srcOrd="0" destOrd="0" presId="urn:microsoft.com/office/officeart/2005/8/layout/vProcess5"/>
    <dgm:cxn modelId="{F9DC0D2D-98F3-407E-9DBA-0DBFCB5D1F93}" type="presOf" srcId="{87CAAD26-021C-4695-9003-936CA09906EE}" destId="{0C06C4B6-1A4D-4DDE-966F-057DC27581DC}" srcOrd="1" destOrd="0" presId="urn:microsoft.com/office/officeart/2005/8/layout/vProcess5"/>
    <dgm:cxn modelId="{17E9980C-2900-453F-897E-2672E679688D}" type="presOf" srcId="{98A72224-A797-4C62-A319-15284541217E}" destId="{DC4187B7-C0E8-4277-9201-02F835EBC9CA}" srcOrd="0" destOrd="0" presId="urn:microsoft.com/office/officeart/2005/8/layout/vProcess5"/>
    <dgm:cxn modelId="{CEA97069-B61E-411D-94C4-7615A6238E84}" type="presOf" srcId="{3A032DB7-F38F-4723-8055-B74296BBFD1A}" destId="{5BC77753-D658-4E61-A728-283E6D43EF09}" srcOrd="0" destOrd="0" presId="urn:microsoft.com/office/officeart/2005/8/layout/vProcess5"/>
    <dgm:cxn modelId="{9847AC0E-2B02-4EE1-9E7C-0CFF8782DB47}" type="presOf" srcId="{E6F1262A-A6B6-4876-9C4F-EE0862716295}" destId="{046B3B93-C8A9-45CC-AEA8-D9EC53290FB1}" srcOrd="0" destOrd="0" presId="urn:microsoft.com/office/officeart/2005/8/layout/vProcess5"/>
    <dgm:cxn modelId="{ECAC84A1-5C2C-4398-B427-2E3F7BE9EB5A}" type="presOf" srcId="{B50F2034-4CE2-4EB4-BA4B-20711ACECDAE}" destId="{7DCDD213-FC6C-461B-8F4D-2ABB7C8AC181}" srcOrd="1" destOrd="0" presId="urn:microsoft.com/office/officeart/2005/8/layout/vProcess5"/>
    <dgm:cxn modelId="{B81CF4CB-60E3-47B7-B301-26916577B0B8}" type="presOf" srcId="{98A72224-A797-4C62-A319-15284541217E}" destId="{F03DFC52-0E58-4BAD-BF19-502B25601F13}" srcOrd="1" destOrd="0" presId="urn:microsoft.com/office/officeart/2005/8/layout/vProcess5"/>
    <dgm:cxn modelId="{6D5C4197-0D6E-4F1E-95D9-2A259EA8570B}" srcId="{4D1D55EF-C9A8-4207-A45C-643F24186F19}" destId="{B50F2034-4CE2-4EB4-BA4B-20711ACECDAE}" srcOrd="1" destOrd="0" parTransId="{D0DD929A-F641-4054-8076-A67766A6CC16}" sibTransId="{3A032DB7-F38F-4723-8055-B74296BBFD1A}"/>
    <dgm:cxn modelId="{B5B63A63-FC63-4D2A-A83C-6F7C7880E70A}" type="presOf" srcId="{87CAAD26-021C-4695-9003-936CA09906EE}" destId="{2D383D4A-80ED-4430-8EA9-1739FA7EF230}" srcOrd="0" destOrd="0" presId="urn:microsoft.com/office/officeart/2005/8/layout/vProcess5"/>
    <dgm:cxn modelId="{608BE71A-29CF-4433-8F7D-53A2F5FF18FE}" srcId="{4D1D55EF-C9A8-4207-A45C-643F24186F19}" destId="{E6F1262A-A6B6-4876-9C4F-EE0862716295}" srcOrd="0" destOrd="0" parTransId="{76C3377A-502D-40AC-BB61-155DEEEFF649}" sibTransId="{4E4B8B8D-B5F3-4DAB-A548-933965D2CA19}"/>
    <dgm:cxn modelId="{90D57C1B-1F37-46CD-AD0D-C73BB53A2C6E}" type="presParOf" srcId="{4F160480-B2E6-4934-A4B1-1DCE1FA6D7B9}" destId="{584B6EDC-FAFB-4037-B362-514B757A9B22}" srcOrd="0" destOrd="0" presId="urn:microsoft.com/office/officeart/2005/8/layout/vProcess5"/>
    <dgm:cxn modelId="{BA314744-3783-4494-8A4B-87ABD478BF06}" type="presParOf" srcId="{4F160480-B2E6-4934-A4B1-1DCE1FA6D7B9}" destId="{046B3B93-C8A9-45CC-AEA8-D9EC53290FB1}" srcOrd="1" destOrd="0" presId="urn:microsoft.com/office/officeart/2005/8/layout/vProcess5"/>
    <dgm:cxn modelId="{8025F56E-76A1-4C34-B473-994805653D3D}" type="presParOf" srcId="{4F160480-B2E6-4934-A4B1-1DCE1FA6D7B9}" destId="{A9EEE8BD-CCBE-4116-B273-AB5F3D9D98A0}" srcOrd="2" destOrd="0" presId="urn:microsoft.com/office/officeart/2005/8/layout/vProcess5"/>
    <dgm:cxn modelId="{C8C34386-0C47-40DE-BC12-9C9E7FADF7FB}" type="presParOf" srcId="{4F160480-B2E6-4934-A4B1-1DCE1FA6D7B9}" destId="{2D383D4A-80ED-4430-8EA9-1739FA7EF230}" srcOrd="3" destOrd="0" presId="urn:microsoft.com/office/officeart/2005/8/layout/vProcess5"/>
    <dgm:cxn modelId="{4692DDCF-5091-4951-B4AD-47F9B998920D}" type="presParOf" srcId="{4F160480-B2E6-4934-A4B1-1DCE1FA6D7B9}" destId="{DC4187B7-C0E8-4277-9201-02F835EBC9CA}" srcOrd="4" destOrd="0" presId="urn:microsoft.com/office/officeart/2005/8/layout/vProcess5"/>
    <dgm:cxn modelId="{32F47ADD-CA15-48AD-AE07-8486F58EB42D}" type="presParOf" srcId="{4F160480-B2E6-4934-A4B1-1DCE1FA6D7B9}" destId="{CD734CCD-3A5E-4789-A479-36624D5FD1DA}" srcOrd="5" destOrd="0" presId="urn:microsoft.com/office/officeart/2005/8/layout/vProcess5"/>
    <dgm:cxn modelId="{AD5B08B4-EDF3-4F30-9EF5-AE5DE9198493}" type="presParOf" srcId="{4F160480-B2E6-4934-A4B1-1DCE1FA6D7B9}" destId="{5BC77753-D658-4E61-A728-283E6D43EF09}" srcOrd="6" destOrd="0" presId="urn:microsoft.com/office/officeart/2005/8/layout/vProcess5"/>
    <dgm:cxn modelId="{C24E5D2E-BA07-4E25-851D-76EAC65D4F5F}" type="presParOf" srcId="{4F160480-B2E6-4934-A4B1-1DCE1FA6D7B9}" destId="{31147947-307C-44A2-92F2-B0572E003943}" srcOrd="7" destOrd="0" presId="urn:microsoft.com/office/officeart/2005/8/layout/vProcess5"/>
    <dgm:cxn modelId="{F77453D7-739E-42BF-963B-DE85BBFEBA81}" type="presParOf" srcId="{4F160480-B2E6-4934-A4B1-1DCE1FA6D7B9}" destId="{E55A2687-69F3-4ADA-B434-1ED188FA64F0}" srcOrd="8" destOrd="0" presId="urn:microsoft.com/office/officeart/2005/8/layout/vProcess5"/>
    <dgm:cxn modelId="{76ACB36C-BE35-4F5E-8C5B-A38F92CE4765}" type="presParOf" srcId="{4F160480-B2E6-4934-A4B1-1DCE1FA6D7B9}" destId="{7DCDD213-FC6C-461B-8F4D-2ABB7C8AC181}" srcOrd="9" destOrd="0" presId="urn:microsoft.com/office/officeart/2005/8/layout/vProcess5"/>
    <dgm:cxn modelId="{72CE5D1F-5AA5-430D-AC81-34A3171ECA1A}" type="presParOf" srcId="{4F160480-B2E6-4934-A4B1-1DCE1FA6D7B9}" destId="{0C06C4B6-1A4D-4DDE-966F-057DC27581DC}" srcOrd="10" destOrd="0" presId="urn:microsoft.com/office/officeart/2005/8/layout/vProcess5"/>
    <dgm:cxn modelId="{28C91642-4ABD-444F-A6D6-49B335AD707F}" type="presParOf" srcId="{4F160480-B2E6-4934-A4B1-1DCE1FA6D7B9}" destId="{F03DFC52-0E58-4BAD-BF19-502B25601F13}" srcOrd="11" destOrd="0" presId="urn:microsoft.com/office/officeart/2005/8/layout/vProcess5"/>
  </dgm:cxnLst>
  <dgm:bg/>
  <dgm:whole/>
  <dgm:extLst>
    <a:ext uri="http://schemas.microsoft.com/office/drawing/2008/diagram">
      <dsp:dataModelExt xmlns:dsp="http://schemas.microsoft.com/office/drawing/2008/diagram" relId="rId150" minVer="http://schemas.openxmlformats.org/drawingml/2006/diagram"/>
    </a:ext>
  </dgm:extLst>
</dgm:dataModel>
</file>

<file path=word/diagrams/data17.xml><?xml version="1.0" encoding="utf-8"?>
<dgm:dataModel xmlns:dgm="http://schemas.openxmlformats.org/drawingml/2006/diagram" xmlns:a="http://schemas.openxmlformats.org/drawingml/2006/main">
  <dgm:ptLst>
    <dgm:pt modelId="{A08A5FCE-EE27-4C12-BCCA-E5EE6CC7B559}" type="doc">
      <dgm:prSet loTypeId="urn:microsoft.com/office/officeart/2005/8/layout/process2" loCatId="process" qsTypeId="urn:microsoft.com/office/officeart/2005/8/quickstyle/simple1" qsCatId="simple" csTypeId="urn:microsoft.com/office/officeart/2005/8/colors/accent1_2" csCatId="accent1" phldr="1"/>
      <dgm:spPr/>
    </dgm:pt>
    <dgm:pt modelId="{F3983F0C-FC14-48B2-B7E6-2CA307B76056}">
      <dgm:prSet phldrT="[Texto]" custT="1"/>
      <dgm:spPr>
        <a:xfrm>
          <a:off x="1144562" y="1562"/>
          <a:ext cx="3197274" cy="799318"/>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400">
              <a:solidFill>
                <a:sysClr val="window" lastClr="FFFFFF"/>
              </a:solidFill>
              <a:latin typeface="Calibri" panose="020F0502020204030204"/>
              <a:ea typeface="+mn-ea"/>
              <a:cs typeface="+mn-cs"/>
            </a:rPr>
            <a:t>PRINCIPIO DE LA BUENA FE</a:t>
          </a:r>
        </a:p>
      </dgm:t>
    </dgm:pt>
    <dgm:pt modelId="{334A5AFB-CFB3-4A4D-B0E6-985570BCB1A1}" type="parTrans" cxnId="{F6B4C42B-14FC-4B93-98B5-4B12489DB9A6}">
      <dgm:prSet/>
      <dgm:spPr/>
      <dgm:t>
        <a:bodyPr/>
        <a:lstStyle/>
        <a:p>
          <a:endParaRPr lang="en-US"/>
        </a:p>
      </dgm:t>
    </dgm:pt>
    <dgm:pt modelId="{6356D561-7542-4405-BCAC-BC5B7F9E695E}" type="sibTrans" cxnId="{F6B4C42B-14FC-4B93-98B5-4B12489DB9A6}">
      <dgm:prSet/>
      <dgm:spPr>
        <a:xfrm rot="5400000">
          <a:off x="2593327" y="820864"/>
          <a:ext cx="299744" cy="359693"/>
        </a:xfrm>
        <a:solidFill>
          <a:srgbClr val="5B9BD5">
            <a:tint val="60000"/>
            <a:hueOff val="0"/>
            <a:satOff val="0"/>
            <a:lumOff val="0"/>
            <a:alphaOff val="0"/>
          </a:srgbClr>
        </a:solidFill>
        <a:ln>
          <a:noFill/>
        </a:ln>
        <a:effectLst/>
      </dgm:spPr>
      <dgm:t>
        <a:bodyPr/>
        <a:lstStyle/>
        <a:p>
          <a:endParaRPr lang="en-US">
            <a:solidFill>
              <a:sysClr val="window" lastClr="FFFFFF"/>
            </a:solidFill>
            <a:latin typeface="Calibri" panose="020F0502020204030204"/>
            <a:ea typeface="+mn-ea"/>
            <a:cs typeface="+mn-cs"/>
          </a:endParaRPr>
        </a:p>
      </dgm:t>
    </dgm:pt>
    <dgm:pt modelId="{D2491747-7DCF-4745-884C-A1AE1211321C}">
      <dgm:prSet phldrT="[Texto]" custT="1"/>
      <dgm:spPr>
        <a:xfrm>
          <a:off x="1144562" y="1200540"/>
          <a:ext cx="3197274" cy="799318"/>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050" b="1">
              <a:solidFill>
                <a:srgbClr val="FF0000"/>
              </a:solidFill>
              <a:latin typeface="Calibri" panose="020F0502020204030204"/>
              <a:ea typeface="+mn-ea"/>
              <a:cs typeface="+mn-cs"/>
            </a:rPr>
            <a:t>Art. 83 C.P</a:t>
          </a:r>
          <a:r>
            <a:rPr lang="en-US" sz="1050">
              <a:solidFill>
                <a:sysClr val="window" lastClr="FFFFFF"/>
              </a:solidFill>
              <a:latin typeface="Calibri" panose="020F0502020204030204"/>
              <a:ea typeface="+mn-ea"/>
              <a:cs typeface="+mn-cs"/>
            </a:rPr>
            <a:t>. "Las actuaciones de los particulares y de las autoridades públicas deberán ceñirse a los postulados de la buena fe, la cual se presumirá en todas las gestiones que aquellos adelanten ante éstas"</a:t>
          </a:r>
        </a:p>
      </dgm:t>
    </dgm:pt>
    <dgm:pt modelId="{FBF8A035-409B-4133-8AF5-D11D87844A16}" type="parTrans" cxnId="{8E0CF008-9A64-4F30-9B94-B02837728320}">
      <dgm:prSet/>
      <dgm:spPr/>
      <dgm:t>
        <a:bodyPr/>
        <a:lstStyle/>
        <a:p>
          <a:endParaRPr lang="en-US"/>
        </a:p>
      </dgm:t>
    </dgm:pt>
    <dgm:pt modelId="{3D87436F-56AC-41A1-80CC-C9382D97847F}" type="sibTrans" cxnId="{8E0CF008-9A64-4F30-9B94-B02837728320}">
      <dgm:prSet/>
      <dgm:spPr>
        <a:xfrm rot="5400000">
          <a:off x="2593327" y="2019842"/>
          <a:ext cx="299744" cy="359693"/>
        </a:xfrm>
        <a:solidFill>
          <a:srgbClr val="5B9BD5">
            <a:tint val="60000"/>
            <a:hueOff val="0"/>
            <a:satOff val="0"/>
            <a:lumOff val="0"/>
            <a:alphaOff val="0"/>
          </a:srgbClr>
        </a:solidFill>
        <a:ln>
          <a:noFill/>
        </a:ln>
        <a:effectLst/>
      </dgm:spPr>
      <dgm:t>
        <a:bodyPr/>
        <a:lstStyle/>
        <a:p>
          <a:endParaRPr lang="en-US">
            <a:solidFill>
              <a:sysClr val="window" lastClr="FFFFFF"/>
            </a:solidFill>
            <a:latin typeface="Calibri" panose="020F0502020204030204"/>
            <a:ea typeface="+mn-ea"/>
            <a:cs typeface="+mn-cs"/>
          </a:endParaRPr>
        </a:p>
      </dgm:t>
    </dgm:pt>
    <dgm:pt modelId="{E56B25D8-C002-4866-A017-8091235EC23E}">
      <dgm:prSet custT="1"/>
      <dgm:spPr>
        <a:xfrm>
          <a:off x="1144562" y="2399518"/>
          <a:ext cx="3197274" cy="799318"/>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en-US" sz="1000">
              <a:solidFill>
                <a:sysClr val="window" lastClr="FFFFFF"/>
              </a:solidFill>
              <a:latin typeface="Calibri" panose="020F0502020204030204"/>
              <a:ea typeface="+mn-ea"/>
              <a:cs typeface="+mn-cs"/>
            </a:rPr>
            <a:t>La jurisprudencia constitucional ha definido el principio de buena fe como aquel que exige a los particulares y a las autoridades públicas ajustar sus comportamientos a una conducta honesta, leal y conforme con las actuaciones que podrían esperarse de una “persona correcta (vir bonus)”. Así la buena fe presupone la existencia de relaciones reciprocas con trascendencia jurídica, y se refiere a la “confianza, seguridad y credibilidad que otorga la palabra dada” (</a:t>
          </a:r>
          <a:r>
            <a:rPr lang="en-US" sz="1000" b="1">
              <a:solidFill>
                <a:srgbClr val="FF0000"/>
              </a:solidFill>
              <a:latin typeface="Calibri" panose="020F0502020204030204"/>
              <a:ea typeface="+mn-ea"/>
              <a:cs typeface="+mn-cs"/>
            </a:rPr>
            <a:t>Sentencia C 1194 de 2008</a:t>
          </a:r>
          <a:r>
            <a:rPr lang="en-US" sz="1000">
              <a:solidFill>
                <a:sysClr val="window" lastClr="FFFFFF"/>
              </a:solidFill>
              <a:latin typeface="Calibri" panose="020F0502020204030204"/>
              <a:ea typeface="+mn-ea"/>
              <a:cs typeface="+mn-cs"/>
            </a:rPr>
            <a:t>)</a:t>
          </a:r>
        </a:p>
      </dgm:t>
    </dgm:pt>
    <dgm:pt modelId="{9F1AF9AC-E793-41B9-9B5B-8FAEA4564AC0}" type="parTrans" cxnId="{3814CD80-93E8-499B-A0D2-162A2149883C}">
      <dgm:prSet/>
      <dgm:spPr/>
      <dgm:t>
        <a:bodyPr/>
        <a:lstStyle/>
        <a:p>
          <a:endParaRPr lang="en-US"/>
        </a:p>
      </dgm:t>
    </dgm:pt>
    <dgm:pt modelId="{984FDE5A-5BE5-4651-A008-C1583287563A}" type="sibTrans" cxnId="{3814CD80-93E8-499B-A0D2-162A2149883C}">
      <dgm:prSet/>
      <dgm:spPr/>
      <dgm:t>
        <a:bodyPr/>
        <a:lstStyle/>
        <a:p>
          <a:endParaRPr lang="en-US"/>
        </a:p>
      </dgm:t>
    </dgm:pt>
    <dgm:pt modelId="{43CFA6D6-87F8-4DEE-8A86-B572C650D26F}" type="pres">
      <dgm:prSet presAssocID="{A08A5FCE-EE27-4C12-BCCA-E5EE6CC7B559}" presName="linearFlow" presStyleCnt="0">
        <dgm:presLayoutVars>
          <dgm:resizeHandles val="exact"/>
        </dgm:presLayoutVars>
      </dgm:prSet>
      <dgm:spPr/>
    </dgm:pt>
    <dgm:pt modelId="{B236EB64-001B-4DB7-9626-AA04B03BE4F0}" type="pres">
      <dgm:prSet presAssocID="{F3983F0C-FC14-48B2-B7E6-2CA307B76056}" presName="node" presStyleLbl="node1" presStyleIdx="0" presStyleCnt="3" custScaleY="47663">
        <dgm:presLayoutVars>
          <dgm:bulletEnabled val="1"/>
        </dgm:presLayoutVars>
      </dgm:prSet>
      <dgm:spPr>
        <a:prstGeom prst="roundRect">
          <a:avLst>
            <a:gd name="adj" fmla="val 10000"/>
          </a:avLst>
        </a:prstGeom>
      </dgm:spPr>
      <dgm:t>
        <a:bodyPr/>
        <a:lstStyle/>
        <a:p>
          <a:endParaRPr lang="en-US"/>
        </a:p>
      </dgm:t>
    </dgm:pt>
    <dgm:pt modelId="{025D0F60-284C-4CD8-9382-8AAA709369F6}" type="pres">
      <dgm:prSet presAssocID="{6356D561-7542-4405-BCAC-BC5B7F9E695E}" presName="sibTrans" presStyleLbl="sibTrans2D1" presStyleIdx="0" presStyleCnt="2"/>
      <dgm:spPr>
        <a:prstGeom prst="rightArrow">
          <a:avLst>
            <a:gd name="adj1" fmla="val 60000"/>
            <a:gd name="adj2" fmla="val 50000"/>
          </a:avLst>
        </a:prstGeom>
      </dgm:spPr>
      <dgm:t>
        <a:bodyPr/>
        <a:lstStyle/>
        <a:p>
          <a:endParaRPr lang="en-US"/>
        </a:p>
      </dgm:t>
    </dgm:pt>
    <dgm:pt modelId="{818427E9-4F22-4050-9C8C-5092CBBB7685}" type="pres">
      <dgm:prSet presAssocID="{6356D561-7542-4405-BCAC-BC5B7F9E695E}" presName="connectorText" presStyleLbl="sibTrans2D1" presStyleIdx="0" presStyleCnt="2"/>
      <dgm:spPr/>
      <dgm:t>
        <a:bodyPr/>
        <a:lstStyle/>
        <a:p>
          <a:endParaRPr lang="en-US"/>
        </a:p>
      </dgm:t>
    </dgm:pt>
    <dgm:pt modelId="{E48DD2AF-2388-4317-B534-4F5BEA132BA4}" type="pres">
      <dgm:prSet presAssocID="{D2491747-7DCF-4745-884C-A1AE1211321C}" presName="node" presStyleLbl="node1" presStyleIdx="1" presStyleCnt="3" custScaleX="122430">
        <dgm:presLayoutVars>
          <dgm:bulletEnabled val="1"/>
        </dgm:presLayoutVars>
      </dgm:prSet>
      <dgm:spPr>
        <a:prstGeom prst="roundRect">
          <a:avLst>
            <a:gd name="adj" fmla="val 10000"/>
          </a:avLst>
        </a:prstGeom>
      </dgm:spPr>
      <dgm:t>
        <a:bodyPr/>
        <a:lstStyle/>
        <a:p>
          <a:endParaRPr lang="en-US"/>
        </a:p>
      </dgm:t>
    </dgm:pt>
    <dgm:pt modelId="{16EEC5F4-9537-48B3-9877-95770730B954}" type="pres">
      <dgm:prSet presAssocID="{3D87436F-56AC-41A1-80CC-C9382D97847F}" presName="sibTrans" presStyleLbl="sibTrans2D1" presStyleIdx="1" presStyleCnt="2"/>
      <dgm:spPr>
        <a:prstGeom prst="rightArrow">
          <a:avLst>
            <a:gd name="adj1" fmla="val 60000"/>
            <a:gd name="adj2" fmla="val 50000"/>
          </a:avLst>
        </a:prstGeom>
      </dgm:spPr>
      <dgm:t>
        <a:bodyPr/>
        <a:lstStyle/>
        <a:p>
          <a:endParaRPr lang="en-US"/>
        </a:p>
      </dgm:t>
    </dgm:pt>
    <dgm:pt modelId="{33D75433-8310-4A3F-AA6D-094AB55E131A}" type="pres">
      <dgm:prSet presAssocID="{3D87436F-56AC-41A1-80CC-C9382D97847F}" presName="connectorText" presStyleLbl="sibTrans2D1" presStyleIdx="1" presStyleCnt="2"/>
      <dgm:spPr/>
      <dgm:t>
        <a:bodyPr/>
        <a:lstStyle/>
        <a:p>
          <a:endParaRPr lang="en-US"/>
        </a:p>
      </dgm:t>
    </dgm:pt>
    <dgm:pt modelId="{C26D5BC0-3544-452C-826F-7DB46B840461}" type="pres">
      <dgm:prSet presAssocID="{E56B25D8-C002-4866-A017-8091235EC23E}" presName="node" presStyleLbl="node1" presStyleIdx="2" presStyleCnt="3" custScaleX="151424">
        <dgm:presLayoutVars>
          <dgm:bulletEnabled val="1"/>
        </dgm:presLayoutVars>
      </dgm:prSet>
      <dgm:spPr>
        <a:prstGeom prst="roundRect">
          <a:avLst>
            <a:gd name="adj" fmla="val 10000"/>
          </a:avLst>
        </a:prstGeom>
      </dgm:spPr>
      <dgm:t>
        <a:bodyPr/>
        <a:lstStyle/>
        <a:p>
          <a:endParaRPr lang="en-US"/>
        </a:p>
      </dgm:t>
    </dgm:pt>
  </dgm:ptLst>
  <dgm:cxnLst>
    <dgm:cxn modelId="{09221F01-07E4-43BA-B376-D218B479869A}" type="presOf" srcId="{D2491747-7DCF-4745-884C-A1AE1211321C}" destId="{E48DD2AF-2388-4317-B534-4F5BEA132BA4}" srcOrd="0" destOrd="0" presId="urn:microsoft.com/office/officeart/2005/8/layout/process2"/>
    <dgm:cxn modelId="{C8039380-81CF-49E9-B7A4-EAD3A3C55884}" type="presOf" srcId="{6356D561-7542-4405-BCAC-BC5B7F9E695E}" destId="{025D0F60-284C-4CD8-9382-8AAA709369F6}" srcOrd="0" destOrd="0" presId="urn:microsoft.com/office/officeart/2005/8/layout/process2"/>
    <dgm:cxn modelId="{EEEEC874-99B4-4BD9-91F7-12D916ED9791}" type="presOf" srcId="{6356D561-7542-4405-BCAC-BC5B7F9E695E}" destId="{818427E9-4F22-4050-9C8C-5092CBBB7685}" srcOrd="1" destOrd="0" presId="urn:microsoft.com/office/officeart/2005/8/layout/process2"/>
    <dgm:cxn modelId="{FD2070C4-0CB0-418A-A41E-9DDE545756C7}" type="presOf" srcId="{E56B25D8-C002-4866-A017-8091235EC23E}" destId="{C26D5BC0-3544-452C-826F-7DB46B840461}" srcOrd="0" destOrd="0" presId="urn:microsoft.com/office/officeart/2005/8/layout/process2"/>
    <dgm:cxn modelId="{830780B1-272B-4A68-B0A9-B894B4935279}" type="presOf" srcId="{F3983F0C-FC14-48B2-B7E6-2CA307B76056}" destId="{B236EB64-001B-4DB7-9626-AA04B03BE4F0}" srcOrd="0" destOrd="0" presId="urn:microsoft.com/office/officeart/2005/8/layout/process2"/>
    <dgm:cxn modelId="{CF8D58FF-3E07-4802-800E-9B8072FCF6C3}" type="presOf" srcId="{3D87436F-56AC-41A1-80CC-C9382D97847F}" destId="{16EEC5F4-9537-48B3-9877-95770730B954}" srcOrd="0" destOrd="0" presId="urn:microsoft.com/office/officeart/2005/8/layout/process2"/>
    <dgm:cxn modelId="{DDEF0318-E731-4518-8DF8-844459CE57DD}" type="presOf" srcId="{3D87436F-56AC-41A1-80CC-C9382D97847F}" destId="{33D75433-8310-4A3F-AA6D-094AB55E131A}" srcOrd="1" destOrd="0" presId="urn:microsoft.com/office/officeart/2005/8/layout/process2"/>
    <dgm:cxn modelId="{8E0CF008-9A64-4F30-9B94-B02837728320}" srcId="{A08A5FCE-EE27-4C12-BCCA-E5EE6CC7B559}" destId="{D2491747-7DCF-4745-884C-A1AE1211321C}" srcOrd="1" destOrd="0" parTransId="{FBF8A035-409B-4133-8AF5-D11D87844A16}" sibTransId="{3D87436F-56AC-41A1-80CC-C9382D97847F}"/>
    <dgm:cxn modelId="{3F0019F1-5EE9-447B-827C-7EE1F0AE1B84}" type="presOf" srcId="{A08A5FCE-EE27-4C12-BCCA-E5EE6CC7B559}" destId="{43CFA6D6-87F8-4DEE-8A86-B572C650D26F}" srcOrd="0" destOrd="0" presId="urn:microsoft.com/office/officeart/2005/8/layout/process2"/>
    <dgm:cxn modelId="{F6B4C42B-14FC-4B93-98B5-4B12489DB9A6}" srcId="{A08A5FCE-EE27-4C12-BCCA-E5EE6CC7B559}" destId="{F3983F0C-FC14-48B2-B7E6-2CA307B76056}" srcOrd="0" destOrd="0" parTransId="{334A5AFB-CFB3-4A4D-B0E6-985570BCB1A1}" sibTransId="{6356D561-7542-4405-BCAC-BC5B7F9E695E}"/>
    <dgm:cxn modelId="{3814CD80-93E8-499B-A0D2-162A2149883C}" srcId="{A08A5FCE-EE27-4C12-BCCA-E5EE6CC7B559}" destId="{E56B25D8-C002-4866-A017-8091235EC23E}" srcOrd="2" destOrd="0" parTransId="{9F1AF9AC-E793-41B9-9B5B-8FAEA4564AC0}" sibTransId="{984FDE5A-5BE5-4651-A008-C1583287563A}"/>
    <dgm:cxn modelId="{8734C2C3-ABBC-45E1-9BCB-CDFF390465AC}" type="presParOf" srcId="{43CFA6D6-87F8-4DEE-8A86-B572C650D26F}" destId="{B236EB64-001B-4DB7-9626-AA04B03BE4F0}" srcOrd="0" destOrd="0" presId="urn:microsoft.com/office/officeart/2005/8/layout/process2"/>
    <dgm:cxn modelId="{22E76DC5-5A68-4587-8B5C-63DF418DE308}" type="presParOf" srcId="{43CFA6D6-87F8-4DEE-8A86-B572C650D26F}" destId="{025D0F60-284C-4CD8-9382-8AAA709369F6}" srcOrd="1" destOrd="0" presId="urn:microsoft.com/office/officeart/2005/8/layout/process2"/>
    <dgm:cxn modelId="{D7B67333-E59F-4A0D-9913-C0CCE790DD99}" type="presParOf" srcId="{025D0F60-284C-4CD8-9382-8AAA709369F6}" destId="{818427E9-4F22-4050-9C8C-5092CBBB7685}" srcOrd="0" destOrd="0" presId="urn:microsoft.com/office/officeart/2005/8/layout/process2"/>
    <dgm:cxn modelId="{2AC5880F-8C0C-4224-BFD5-91F7FE20A727}" type="presParOf" srcId="{43CFA6D6-87F8-4DEE-8A86-B572C650D26F}" destId="{E48DD2AF-2388-4317-B534-4F5BEA132BA4}" srcOrd="2" destOrd="0" presId="urn:microsoft.com/office/officeart/2005/8/layout/process2"/>
    <dgm:cxn modelId="{3FB6C2A4-09AB-46A0-B651-12C341BAB6D8}" type="presParOf" srcId="{43CFA6D6-87F8-4DEE-8A86-B572C650D26F}" destId="{16EEC5F4-9537-48B3-9877-95770730B954}" srcOrd="3" destOrd="0" presId="urn:microsoft.com/office/officeart/2005/8/layout/process2"/>
    <dgm:cxn modelId="{FEDF5788-E311-4C30-BB6C-91113AC066BE}" type="presParOf" srcId="{16EEC5F4-9537-48B3-9877-95770730B954}" destId="{33D75433-8310-4A3F-AA6D-094AB55E131A}" srcOrd="0" destOrd="0" presId="urn:microsoft.com/office/officeart/2005/8/layout/process2"/>
    <dgm:cxn modelId="{318FAB48-36D6-4C25-8E1B-A0FEC9BDFFBA}" type="presParOf" srcId="{43CFA6D6-87F8-4DEE-8A86-B572C650D26F}" destId="{C26D5BC0-3544-452C-826F-7DB46B840461}" srcOrd="4" destOrd="0" presId="urn:microsoft.com/office/officeart/2005/8/layout/process2"/>
  </dgm:cxnLst>
  <dgm:bg/>
  <dgm:whole/>
  <dgm:extLst>
    <a:ext uri="http://schemas.microsoft.com/office/drawing/2008/diagram">
      <dsp:dataModelExt xmlns:dsp="http://schemas.microsoft.com/office/drawing/2008/diagram" relId="rId155" minVer="http://schemas.openxmlformats.org/drawingml/2006/diagram"/>
    </a:ext>
    <a:ext uri="{C62137D5-CB1D-491B-B009-E17868A290BF}">
      <dgm14:recolorImg xmlns:dgm14="http://schemas.microsoft.com/office/drawing/2010/diagram" val="1"/>
    </a:ext>
  </dgm:extLst>
</dgm:dataModel>
</file>

<file path=word/diagrams/data18.xml><?xml version="1.0" encoding="utf-8"?>
<dgm:dataModel xmlns:dgm="http://schemas.openxmlformats.org/drawingml/2006/diagram" xmlns:a="http://schemas.openxmlformats.org/drawingml/2006/main">
  <dgm:ptLst>
    <dgm:pt modelId="{6F74D971-A597-45FA-AB79-01F600E6A6C6}" type="doc">
      <dgm:prSet loTypeId="urn:microsoft.com/office/officeart/2008/layout/LinedList" loCatId="hierarchy" qsTypeId="urn:microsoft.com/office/officeart/2005/8/quickstyle/simple1" qsCatId="simple" csTypeId="urn:microsoft.com/office/officeart/2005/8/colors/accent1_2" csCatId="accent1" phldr="1"/>
      <dgm:spPr/>
      <dgm:t>
        <a:bodyPr/>
        <a:lstStyle/>
        <a:p>
          <a:endParaRPr lang="en-US"/>
        </a:p>
      </dgm:t>
    </dgm:pt>
    <dgm:pt modelId="{ACDA9440-927C-41DE-8095-8107E61C8E2D}">
      <dgm:prSet phldrT="[Texto]" custT="1"/>
      <dgm:spPr>
        <a:xfrm>
          <a:off x="0" y="2729"/>
          <a:ext cx="986145" cy="5585112"/>
        </a:xfrm>
        <a:noFill/>
        <a:ln>
          <a:noFill/>
        </a:ln>
        <a:effectLst/>
      </dgm:spPr>
      <dgm:t>
        <a:bodyPr/>
        <a:lstStyle/>
        <a:p>
          <a:r>
            <a:rPr lang="en-US" sz="1400" b="1">
              <a:solidFill>
                <a:srgbClr val="7030A0"/>
              </a:solidFill>
              <a:latin typeface="Calibri" panose="020F0502020204030204"/>
              <a:ea typeface="+mn-ea"/>
              <a:cs typeface="+mn-cs"/>
            </a:rPr>
            <a:t>DOCTRINA OFICIAL</a:t>
          </a:r>
        </a:p>
      </dgm:t>
    </dgm:pt>
    <dgm:pt modelId="{485DEF4A-F9BE-474E-9180-3CE4EE1BC743}" type="parTrans" cxnId="{2F0725B2-73F3-4258-BA75-5A6F8D0BD88B}">
      <dgm:prSet/>
      <dgm:spPr/>
      <dgm:t>
        <a:bodyPr/>
        <a:lstStyle/>
        <a:p>
          <a:endParaRPr lang="en-US"/>
        </a:p>
      </dgm:t>
    </dgm:pt>
    <dgm:pt modelId="{F55170C7-0DCB-433E-B5ED-65A38E5E882E}" type="sibTrans" cxnId="{2F0725B2-73F3-4258-BA75-5A6F8D0BD88B}">
      <dgm:prSet/>
      <dgm:spPr/>
      <dgm:t>
        <a:bodyPr/>
        <a:lstStyle/>
        <a:p>
          <a:endParaRPr lang="en-US"/>
        </a:p>
      </dgm:t>
    </dgm:pt>
    <dgm:pt modelId="{BD7F589E-9887-46D5-80F0-6B53C7ABBE8F}">
      <dgm:prSet phldrT="[Texto]" custT="1"/>
      <dgm:spPr>
        <a:xfrm>
          <a:off x="1076319" y="95178"/>
          <a:ext cx="2104038" cy="1221970"/>
        </a:xfrm>
        <a:noFill/>
        <a:ln>
          <a:noFill/>
        </a:ln>
        <a:effectLst/>
      </dgm:spPr>
      <dgm:t>
        <a:bodyPr/>
        <a:lstStyle/>
        <a:p>
          <a:r>
            <a:rPr lang="en-US" sz="1800">
              <a:solidFill>
                <a:srgbClr val="FF0066"/>
              </a:solidFill>
              <a:latin typeface="Calibri" panose="020F0502020204030204"/>
              <a:ea typeface="+mn-ea"/>
              <a:cs typeface="+mn-cs"/>
            </a:rPr>
            <a:t>Emitida por la DIAN</a:t>
          </a:r>
        </a:p>
      </dgm:t>
    </dgm:pt>
    <dgm:pt modelId="{19D11357-49FF-4677-90E2-263ED3A5C859}" type="parTrans" cxnId="{2E0C9444-A880-4105-87A7-6E5D50D1A0AE}">
      <dgm:prSet/>
      <dgm:spPr/>
      <dgm:t>
        <a:bodyPr/>
        <a:lstStyle/>
        <a:p>
          <a:endParaRPr lang="en-US"/>
        </a:p>
      </dgm:t>
    </dgm:pt>
    <dgm:pt modelId="{C3C8C5EE-CB45-477A-ACB9-0BE04985C0ED}" type="sibTrans" cxnId="{2E0C9444-A880-4105-87A7-6E5D50D1A0AE}">
      <dgm:prSet/>
      <dgm:spPr/>
      <dgm:t>
        <a:bodyPr/>
        <a:lstStyle/>
        <a:p>
          <a:endParaRPr lang="en-US"/>
        </a:p>
      </dgm:t>
    </dgm:pt>
    <dgm:pt modelId="{B9BE4962-D979-477D-AB90-EF8B18A6CB76}">
      <dgm:prSet phldrT="[Texto]" custT="1"/>
      <dgm:spPr>
        <a:xfrm>
          <a:off x="3270530" y="95178"/>
          <a:ext cx="2545889" cy="408494"/>
        </a:xfrm>
        <a:noFill/>
        <a:ln>
          <a:noFill/>
        </a:ln>
        <a:effectLst/>
      </dgm:spPr>
      <dgm:t>
        <a:bodyPr/>
        <a:lstStyle/>
        <a:p>
          <a:pPr algn="just"/>
          <a:r>
            <a:rPr lang="en-US" sz="800">
              <a:solidFill>
                <a:sysClr val="windowText" lastClr="000000">
                  <a:hueOff val="0"/>
                  <a:satOff val="0"/>
                  <a:lumOff val="0"/>
                  <a:alphaOff val="0"/>
                </a:sysClr>
              </a:solidFill>
              <a:latin typeface="Calibri" panose="020F0502020204030204"/>
              <a:ea typeface="+mn-ea"/>
              <a:cs typeface="+mn-cs"/>
            </a:rPr>
            <a:t>Por la cual da a conocer la posición oficial frente a la problematica que surge al aplicar la ley tributaria.</a:t>
          </a:r>
        </a:p>
        <a:p>
          <a:pPr algn="just"/>
          <a:endParaRPr lang="en-US" sz="700">
            <a:solidFill>
              <a:sysClr val="windowText" lastClr="000000">
                <a:hueOff val="0"/>
                <a:satOff val="0"/>
                <a:lumOff val="0"/>
                <a:alphaOff val="0"/>
              </a:sysClr>
            </a:solidFill>
            <a:latin typeface="Calibri" panose="020F0502020204030204"/>
            <a:ea typeface="+mn-ea"/>
            <a:cs typeface="+mn-cs"/>
          </a:endParaRPr>
        </a:p>
      </dgm:t>
    </dgm:pt>
    <dgm:pt modelId="{D0C7F0CB-B405-48DB-AFB6-5683CDB198B1}" type="parTrans" cxnId="{C50C8973-84A5-4F74-A127-32BD482EB23B}">
      <dgm:prSet/>
      <dgm:spPr/>
      <dgm:t>
        <a:bodyPr/>
        <a:lstStyle/>
        <a:p>
          <a:endParaRPr lang="en-US"/>
        </a:p>
      </dgm:t>
    </dgm:pt>
    <dgm:pt modelId="{C52C005F-078F-47EB-A7DD-869F6DF1D0CE}" type="sibTrans" cxnId="{C50C8973-84A5-4F74-A127-32BD482EB23B}">
      <dgm:prSet/>
      <dgm:spPr/>
      <dgm:t>
        <a:bodyPr/>
        <a:lstStyle/>
        <a:p>
          <a:endParaRPr lang="en-US"/>
        </a:p>
      </dgm:t>
    </dgm:pt>
    <dgm:pt modelId="{8526CEB3-6A0B-4C5D-9DFA-A2DBCB126560}">
      <dgm:prSet phldrT="[Texto]" custT="1"/>
      <dgm:spPr>
        <a:xfrm>
          <a:off x="3270530" y="503673"/>
          <a:ext cx="2545889" cy="651857"/>
        </a:xfrm>
        <a:noFill/>
        <a:ln>
          <a:noFill/>
        </a:ln>
        <a:effectLst/>
      </dgm:spPr>
      <dgm:t>
        <a:bodyPr/>
        <a:lstStyle/>
        <a:p>
          <a:pPr algn="just"/>
          <a:r>
            <a:rPr lang="en-US" sz="800">
              <a:solidFill>
                <a:sysClr val="windowText" lastClr="000000">
                  <a:hueOff val="0"/>
                  <a:satOff val="0"/>
                  <a:lumOff val="0"/>
                  <a:alphaOff val="0"/>
                </a:sysClr>
              </a:solidFill>
              <a:latin typeface="Calibri" panose="020F0502020204030204"/>
              <a:ea typeface="+mn-ea"/>
              <a:cs typeface="+mn-cs"/>
            </a:rPr>
            <a:t>Su objeto es señalar el alcance de las normas impositivas y fijar los parametros para la aplicación por parte de los contribuyentes y de los funcionarios públicos, lo que se traduce en seguridad jurídica.</a:t>
          </a:r>
        </a:p>
      </dgm:t>
    </dgm:pt>
    <dgm:pt modelId="{69FC0B52-A2E7-4341-A760-2BE78352D2AC}" type="parTrans" cxnId="{3CC934E5-8F6D-499F-9A85-F73D2E402014}">
      <dgm:prSet/>
      <dgm:spPr/>
      <dgm:t>
        <a:bodyPr/>
        <a:lstStyle/>
        <a:p>
          <a:endParaRPr lang="en-US"/>
        </a:p>
      </dgm:t>
    </dgm:pt>
    <dgm:pt modelId="{E92E2785-0F6E-4CEA-81C2-EF8607A07DF7}" type="sibTrans" cxnId="{3CC934E5-8F6D-499F-9A85-F73D2E402014}">
      <dgm:prSet/>
      <dgm:spPr/>
      <dgm:t>
        <a:bodyPr/>
        <a:lstStyle/>
        <a:p>
          <a:endParaRPr lang="en-US"/>
        </a:p>
      </dgm:t>
    </dgm:pt>
    <dgm:pt modelId="{6A61FAF2-089E-41AB-8257-517082FCD32C}">
      <dgm:prSet phldrT="[Texto]" custT="1"/>
      <dgm:spPr>
        <a:xfrm>
          <a:off x="1076319" y="1409598"/>
          <a:ext cx="2104038" cy="1148492"/>
        </a:xfrm>
        <a:noFill/>
        <a:ln>
          <a:noFill/>
        </a:ln>
        <a:effectLst/>
      </dgm:spPr>
      <dgm:t>
        <a:bodyPr/>
        <a:lstStyle/>
        <a:p>
          <a:r>
            <a:rPr lang="en-US" sz="1800">
              <a:solidFill>
                <a:srgbClr val="FF0066"/>
              </a:solidFill>
              <a:latin typeface="Calibri" panose="020F0502020204030204"/>
              <a:ea typeface="+mn-ea"/>
              <a:cs typeface="+mn-cs"/>
            </a:rPr>
            <a:t>Finalidad</a:t>
          </a:r>
        </a:p>
      </dgm:t>
    </dgm:pt>
    <dgm:pt modelId="{495D8995-39CE-49B6-B168-EA722D6C460B}" type="parTrans" cxnId="{554BD476-EB8A-4573-97C5-07AE9936EB8C}">
      <dgm:prSet/>
      <dgm:spPr/>
      <dgm:t>
        <a:bodyPr/>
        <a:lstStyle/>
        <a:p>
          <a:endParaRPr lang="en-US"/>
        </a:p>
      </dgm:t>
    </dgm:pt>
    <dgm:pt modelId="{A1A6C4E6-E6F1-428A-9C25-EF545904F7AA}" type="sibTrans" cxnId="{554BD476-EB8A-4573-97C5-07AE9936EB8C}">
      <dgm:prSet/>
      <dgm:spPr/>
      <dgm:t>
        <a:bodyPr/>
        <a:lstStyle/>
        <a:p>
          <a:endParaRPr lang="en-US"/>
        </a:p>
      </dgm:t>
    </dgm:pt>
    <dgm:pt modelId="{2013DBA8-3B60-43FA-B8BD-E860E4BAC0D0}">
      <dgm:prSet phldrT="[Texto]" custT="1"/>
      <dgm:spPr>
        <a:xfrm>
          <a:off x="3270530" y="1409598"/>
          <a:ext cx="2545889" cy="364877"/>
        </a:xfrm>
        <a:noFill/>
        <a:ln>
          <a:noFill/>
        </a:ln>
        <a:effectLst/>
      </dgm:spPr>
      <dgm:t>
        <a:bodyPr/>
        <a:lstStyle/>
        <a:p>
          <a:pPr algn="just"/>
          <a:r>
            <a:rPr lang="en-US" sz="800">
              <a:solidFill>
                <a:sysClr val="windowText" lastClr="000000">
                  <a:hueOff val="0"/>
                  <a:satOff val="0"/>
                  <a:lumOff val="0"/>
                  <a:alphaOff val="0"/>
                </a:sysClr>
              </a:solidFill>
              <a:latin typeface="Calibri" panose="020F0502020204030204"/>
              <a:ea typeface="+mn-ea"/>
              <a:cs typeface="+mn-cs"/>
            </a:rPr>
            <a:t>Su proposito es generar confianza legítima y estabilidad jurídica en los contribuyentes.</a:t>
          </a:r>
        </a:p>
      </dgm:t>
    </dgm:pt>
    <dgm:pt modelId="{49BFC386-668B-40CF-9F0D-0B67A999424B}" type="parTrans" cxnId="{9DB5C2F8-E10E-4B5D-BC1D-1DA88F183BF8}">
      <dgm:prSet/>
      <dgm:spPr/>
      <dgm:t>
        <a:bodyPr/>
        <a:lstStyle/>
        <a:p>
          <a:endParaRPr lang="en-US"/>
        </a:p>
      </dgm:t>
    </dgm:pt>
    <dgm:pt modelId="{D7564F43-076D-4196-992C-4F54BB12EBDE}" type="sibTrans" cxnId="{9DB5C2F8-E10E-4B5D-BC1D-1DA88F183BF8}">
      <dgm:prSet/>
      <dgm:spPr/>
      <dgm:t>
        <a:bodyPr/>
        <a:lstStyle/>
        <a:p>
          <a:endParaRPr lang="en-US"/>
        </a:p>
      </dgm:t>
    </dgm:pt>
    <dgm:pt modelId="{93E97823-5327-48EA-BB81-EEDF4D0982F0}">
      <dgm:prSet custT="1"/>
      <dgm:spPr>
        <a:xfrm>
          <a:off x="3270530" y="1774475"/>
          <a:ext cx="2545889" cy="720934"/>
        </a:xfrm>
        <a:noFill/>
        <a:ln>
          <a:noFill/>
        </a:ln>
        <a:effectLst/>
      </dgm:spPr>
      <dgm:t>
        <a:bodyPr/>
        <a:lstStyle/>
        <a:p>
          <a:pPr algn="just"/>
          <a:r>
            <a:rPr lang="en-US" sz="800">
              <a:solidFill>
                <a:sysClr val="windowText" lastClr="000000">
                  <a:hueOff val="0"/>
                  <a:satOff val="0"/>
                  <a:lumOff val="0"/>
                  <a:alphaOff val="0"/>
                </a:sysClr>
              </a:solidFill>
              <a:latin typeface="Calibri" panose="020F0502020204030204"/>
              <a:ea typeface="+mn-ea"/>
              <a:cs typeface="+mn-cs"/>
            </a:rPr>
            <a:t>Unificación de criterios en la interpretación de las normativa tributaria, lo que en consecuencia refreja reglas claras en el manejo de las diferentes problemativas o interrogantes de los contribuyentes.</a:t>
          </a:r>
        </a:p>
      </dgm:t>
    </dgm:pt>
    <dgm:pt modelId="{14F0437F-ED94-4965-8107-DAE54F0E5BD7}" type="parTrans" cxnId="{407B8860-B16C-4BDE-BE16-D2979F877731}">
      <dgm:prSet/>
      <dgm:spPr/>
      <dgm:t>
        <a:bodyPr/>
        <a:lstStyle/>
        <a:p>
          <a:endParaRPr lang="en-US"/>
        </a:p>
      </dgm:t>
    </dgm:pt>
    <dgm:pt modelId="{25389CB5-55EC-4F89-8850-E5225308C366}" type="sibTrans" cxnId="{407B8860-B16C-4BDE-BE16-D2979F877731}">
      <dgm:prSet/>
      <dgm:spPr/>
      <dgm:t>
        <a:bodyPr/>
        <a:lstStyle/>
        <a:p>
          <a:endParaRPr lang="en-US"/>
        </a:p>
      </dgm:t>
    </dgm:pt>
    <dgm:pt modelId="{8423F027-0B9A-430C-83B6-A973153A7742}">
      <dgm:prSet custT="1"/>
      <dgm:spPr>
        <a:xfrm>
          <a:off x="1076319" y="2650539"/>
          <a:ext cx="2104038" cy="898455"/>
        </a:xfrm>
        <a:noFill/>
        <a:ln>
          <a:noFill/>
        </a:ln>
        <a:effectLst/>
      </dgm:spPr>
      <dgm:t>
        <a:bodyPr/>
        <a:lstStyle/>
        <a:p>
          <a:r>
            <a:rPr lang="en-US" sz="1800">
              <a:solidFill>
                <a:srgbClr val="FF0066"/>
              </a:solidFill>
              <a:latin typeface="Calibri" panose="020F0502020204030204"/>
              <a:ea typeface="+mn-ea"/>
              <a:cs typeface="+mn-cs"/>
            </a:rPr>
            <a:t>Alcance</a:t>
          </a:r>
        </a:p>
        <a:p>
          <a:r>
            <a:rPr lang="en-US" sz="1100" b="0">
              <a:solidFill>
                <a:srgbClr val="FF0000"/>
              </a:solidFill>
              <a:latin typeface="Calibri" panose="020F0502020204030204"/>
              <a:ea typeface="+mn-ea"/>
              <a:cs typeface="+mn-cs"/>
            </a:rPr>
            <a:t>Decreto 1265 de 1999, Art. 11 </a:t>
          </a:r>
          <a:r>
            <a:rPr lang="en-US" sz="1100">
              <a:solidFill>
                <a:srgbClr val="FF0066"/>
              </a:solidFill>
              <a:latin typeface="Calibri" panose="020F0502020204030204"/>
              <a:ea typeface="+mn-ea"/>
              <a:cs typeface="+mn-cs"/>
            </a:rPr>
            <a:t>y Resolución 1618 de 2006</a:t>
          </a:r>
        </a:p>
      </dgm:t>
    </dgm:pt>
    <dgm:pt modelId="{6FDB5EC6-2F58-461F-9D35-67797D0E942D}" type="parTrans" cxnId="{33BA3ED0-BF4A-4A83-BAB1-9AA5EB42BFAA}">
      <dgm:prSet/>
      <dgm:spPr/>
      <dgm:t>
        <a:bodyPr/>
        <a:lstStyle/>
        <a:p>
          <a:endParaRPr lang="en-US"/>
        </a:p>
      </dgm:t>
    </dgm:pt>
    <dgm:pt modelId="{8A32CCFA-2C0C-4252-B4EB-4236AD0283D6}" type="sibTrans" cxnId="{33BA3ED0-BF4A-4A83-BAB1-9AA5EB42BFAA}">
      <dgm:prSet/>
      <dgm:spPr/>
      <dgm:t>
        <a:bodyPr/>
        <a:lstStyle/>
        <a:p>
          <a:endParaRPr lang="en-US"/>
        </a:p>
      </dgm:t>
    </dgm:pt>
    <dgm:pt modelId="{FC087443-E11B-4995-A545-A4EAC25D345B}">
      <dgm:prSet custT="1"/>
      <dgm:spPr>
        <a:xfrm>
          <a:off x="3270530" y="2650539"/>
          <a:ext cx="2545889" cy="365931"/>
        </a:xfrm>
        <a:noFill/>
        <a:ln>
          <a:noFill/>
        </a:ln>
        <a:effectLst/>
      </dgm:spPr>
      <dgm:t>
        <a:bodyPr/>
        <a:lstStyle/>
        <a:p>
          <a:pPr algn="just"/>
          <a:r>
            <a:rPr lang="en-US" sz="800">
              <a:solidFill>
                <a:sysClr val="windowText" lastClr="000000">
                  <a:hueOff val="0"/>
                  <a:satOff val="0"/>
                  <a:lumOff val="0"/>
                  <a:alphaOff val="0"/>
                </a:sysClr>
              </a:solidFill>
              <a:latin typeface="Calibri" panose="020F0502020204030204"/>
              <a:ea typeface="+mn-ea"/>
              <a:cs typeface="+mn-cs"/>
            </a:rPr>
            <a:t>Mecanismo auxiliar para la interpretación y aplicación de la ley.</a:t>
          </a:r>
        </a:p>
      </dgm:t>
    </dgm:pt>
    <dgm:pt modelId="{270A91FC-3946-4CC9-84B2-4409051C9DBD}" type="parTrans" cxnId="{16AC2BD9-B11F-4F07-96D5-B7005CBDE25F}">
      <dgm:prSet/>
      <dgm:spPr/>
      <dgm:t>
        <a:bodyPr/>
        <a:lstStyle/>
        <a:p>
          <a:endParaRPr lang="en-US"/>
        </a:p>
      </dgm:t>
    </dgm:pt>
    <dgm:pt modelId="{83E01D25-92D9-4761-B674-D00B00ADB12F}" type="sibTrans" cxnId="{16AC2BD9-B11F-4F07-96D5-B7005CBDE25F}">
      <dgm:prSet/>
      <dgm:spPr/>
      <dgm:t>
        <a:bodyPr/>
        <a:lstStyle/>
        <a:p>
          <a:endParaRPr lang="en-US"/>
        </a:p>
      </dgm:t>
    </dgm:pt>
    <dgm:pt modelId="{5095159C-BB2A-42D0-AA04-012B5089AF4A}">
      <dgm:prSet custT="1"/>
      <dgm:spPr>
        <a:xfrm>
          <a:off x="3270530" y="3016470"/>
          <a:ext cx="2545889" cy="431995"/>
        </a:xfrm>
        <a:noFill/>
        <a:ln>
          <a:noFill/>
        </a:ln>
        <a:effectLst/>
      </dgm:spPr>
      <dgm:t>
        <a:bodyPr/>
        <a:lstStyle/>
        <a:p>
          <a:pPr algn="just"/>
          <a:r>
            <a:rPr lang="en-US" sz="800">
              <a:solidFill>
                <a:sysClr val="windowText" lastClr="000000">
                  <a:hueOff val="0"/>
                  <a:satOff val="0"/>
                  <a:lumOff val="0"/>
                  <a:alphaOff val="0"/>
                </a:sysClr>
              </a:solidFill>
              <a:latin typeface="Calibri" panose="020F0502020204030204"/>
              <a:ea typeface="+mn-ea"/>
              <a:cs typeface="+mn-cs"/>
            </a:rPr>
            <a:t>No pueden referirse a situaciones de carácter particular, solo pueden ser en sentido general</a:t>
          </a:r>
        </a:p>
      </dgm:t>
    </dgm:pt>
    <dgm:pt modelId="{F26103A5-11C3-4826-8123-9569985C76C4}" type="parTrans" cxnId="{6BE48773-BE38-431D-9BB6-185B9D0AA373}">
      <dgm:prSet/>
      <dgm:spPr/>
      <dgm:t>
        <a:bodyPr/>
        <a:lstStyle/>
        <a:p>
          <a:endParaRPr lang="en-US"/>
        </a:p>
      </dgm:t>
    </dgm:pt>
    <dgm:pt modelId="{B6A3E482-6E72-4053-B26C-B95D524A6554}" type="sibTrans" cxnId="{6BE48773-BE38-431D-9BB6-185B9D0AA373}">
      <dgm:prSet/>
      <dgm:spPr/>
      <dgm:t>
        <a:bodyPr/>
        <a:lstStyle/>
        <a:p>
          <a:endParaRPr lang="en-US"/>
        </a:p>
      </dgm:t>
    </dgm:pt>
    <dgm:pt modelId="{89C25F7B-23C0-43F0-BB9A-BD30FA8DA144}">
      <dgm:prSet custT="1"/>
      <dgm:spPr>
        <a:xfrm>
          <a:off x="1076319" y="3641443"/>
          <a:ext cx="2104038" cy="1252885"/>
        </a:xfrm>
        <a:noFill/>
        <a:ln>
          <a:noFill/>
        </a:ln>
        <a:effectLst/>
      </dgm:spPr>
      <dgm:t>
        <a:bodyPr/>
        <a:lstStyle/>
        <a:p>
          <a:r>
            <a:rPr lang="en-US" sz="1800">
              <a:solidFill>
                <a:srgbClr val="FF0066"/>
              </a:solidFill>
              <a:latin typeface="Calibri" panose="020F0502020204030204"/>
              <a:ea typeface="+mn-ea"/>
              <a:cs typeface="+mn-cs"/>
            </a:rPr>
            <a:t>Publicidad</a:t>
          </a:r>
        </a:p>
        <a:p>
          <a:r>
            <a:rPr lang="en-US" sz="1050">
              <a:solidFill>
                <a:srgbClr val="FF0066"/>
              </a:solidFill>
              <a:latin typeface="Calibri" panose="020F0502020204030204"/>
              <a:ea typeface="+mn-ea"/>
              <a:cs typeface="+mn-cs"/>
            </a:rPr>
            <a:t>Los conceptos de la DIAN deben ser publicados en el Diario Oficial según </a:t>
          </a:r>
          <a:r>
            <a:rPr lang="en-US" sz="1050">
              <a:solidFill>
                <a:srgbClr val="FF0000"/>
              </a:solidFill>
              <a:latin typeface="Calibri" panose="020F0502020204030204"/>
              <a:ea typeface="+mn-ea"/>
              <a:cs typeface="+mn-cs"/>
            </a:rPr>
            <a:t>la ley 489 de 1998</a:t>
          </a:r>
          <a:r>
            <a:rPr lang="en-US" sz="1050">
              <a:solidFill>
                <a:srgbClr val="FF0066"/>
              </a:solidFill>
              <a:latin typeface="Calibri" panose="020F0502020204030204"/>
              <a:ea typeface="+mn-ea"/>
              <a:cs typeface="+mn-cs"/>
            </a:rPr>
            <a:t>, para garantizar su conocimiento. </a:t>
          </a:r>
          <a:r>
            <a:rPr lang="en-US" sz="1050">
              <a:solidFill>
                <a:srgbClr val="FF0000"/>
              </a:solidFill>
              <a:latin typeface="Calibri" panose="020F0502020204030204"/>
              <a:ea typeface="+mn-ea"/>
              <a:cs typeface="+mn-cs"/>
            </a:rPr>
            <a:t>Ley 223 de 1995</a:t>
          </a:r>
        </a:p>
        <a:p>
          <a:endParaRPr lang="en-US" sz="1050">
            <a:solidFill>
              <a:srgbClr val="FF0066"/>
            </a:solidFill>
            <a:latin typeface="Calibri" panose="020F0502020204030204"/>
            <a:ea typeface="+mn-ea"/>
            <a:cs typeface="+mn-cs"/>
          </a:endParaRPr>
        </a:p>
      </dgm:t>
    </dgm:pt>
    <dgm:pt modelId="{C1F62B56-8CF1-41EC-8009-3E337C631940}" type="parTrans" cxnId="{BBE54782-3C9E-43C8-AA67-F9E3849723A4}">
      <dgm:prSet/>
      <dgm:spPr/>
      <dgm:t>
        <a:bodyPr/>
        <a:lstStyle/>
        <a:p>
          <a:endParaRPr lang="en-US"/>
        </a:p>
      </dgm:t>
    </dgm:pt>
    <dgm:pt modelId="{C42072E9-4E83-4247-AAA1-98CAED15F47F}" type="sibTrans" cxnId="{BBE54782-3C9E-43C8-AA67-F9E3849723A4}">
      <dgm:prSet/>
      <dgm:spPr/>
      <dgm:t>
        <a:bodyPr/>
        <a:lstStyle/>
        <a:p>
          <a:endParaRPr lang="en-US"/>
        </a:p>
      </dgm:t>
    </dgm:pt>
    <dgm:pt modelId="{D7959065-9D72-47A6-8009-DE9987CFFF98}">
      <dgm:prSet custT="1"/>
      <dgm:spPr>
        <a:xfrm>
          <a:off x="3270530" y="3641443"/>
          <a:ext cx="2545889" cy="1256258"/>
        </a:xfrm>
        <a:noFill/>
        <a:ln>
          <a:noFill/>
        </a:ln>
        <a:effectLst/>
      </dgm:spPr>
      <dgm:t>
        <a:bodyPr/>
        <a:lstStyle/>
        <a:p>
          <a:pPr algn="just"/>
          <a:r>
            <a:rPr lang="en-US" sz="800">
              <a:solidFill>
                <a:sysClr val="windowText" lastClr="000000">
                  <a:hueOff val="0"/>
                  <a:satOff val="0"/>
                  <a:lumOff val="0"/>
                  <a:alphaOff val="0"/>
                </a:sysClr>
              </a:solidFill>
              <a:latin typeface="Calibri" panose="020F0502020204030204"/>
              <a:ea typeface="+mn-ea"/>
              <a:cs typeface="+mn-cs"/>
            </a:rPr>
            <a:t>Circular 175 de 2001, a través de la cual la DIAN dispuso que se deben publicar los siguientes conceptos: </a:t>
          </a:r>
        </a:p>
        <a:p>
          <a:pPr algn="just"/>
          <a:r>
            <a:rPr lang="en-US" sz="800">
              <a:solidFill>
                <a:sysClr val="windowText" lastClr="000000">
                  <a:hueOff val="0"/>
                  <a:satOff val="0"/>
                  <a:lumOff val="0"/>
                  <a:alphaOff val="0"/>
                </a:sysClr>
              </a:solidFill>
              <a:latin typeface="Calibri" panose="020F0502020204030204"/>
              <a:ea typeface="+mn-ea"/>
              <a:cs typeface="+mn-cs"/>
            </a:rPr>
            <a:t>- Los que revoque, cambien o modifiquen la doctrina vigente.</a:t>
          </a:r>
        </a:p>
        <a:p>
          <a:pPr algn="just"/>
          <a:r>
            <a:rPr lang="en-US" sz="800">
              <a:solidFill>
                <a:sysClr val="windowText" lastClr="000000">
                  <a:hueOff val="0"/>
                  <a:satOff val="0"/>
                  <a:lumOff val="0"/>
                  <a:alphaOff val="0"/>
                </a:sysClr>
              </a:solidFill>
              <a:latin typeface="Calibri" panose="020F0502020204030204"/>
              <a:ea typeface="+mn-ea"/>
              <a:cs typeface="+mn-cs"/>
            </a:rPr>
            <a:t>- Los que aclaren, adiciones o confirmen la doctrina contenida en conceptos anteriores.</a:t>
          </a:r>
        </a:p>
        <a:p>
          <a:pPr algn="just"/>
          <a:r>
            <a:rPr lang="en-US" sz="800">
              <a:solidFill>
                <a:sysClr val="windowText" lastClr="000000">
                  <a:hueOff val="0"/>
                  <a:satOff val="0"/>
                  <a:lumOff val="0"/>
                  <a:alphaOff val="0"/>
                </a:sysClr>
              </a:solidFill>
              <a:latin typeface="Calibri" panose="020F0502020204030204"/>
              <a:ea typeface="+mn-ea"/>
              <a:cs typeface="+mn-cs"/>
            </a:rPr>
            <a:t>- Los que se emitan por cambios en la legislación.</a:t>
          </a:r>
        </a:p>
        <a:p>
          <a:pPr algn="just"/>
          <a:r>
            <a:rPr lang="en-US" sz="800">
              <a:solidFill>
                <a:sysClr val="windowText" lastClr="000000">
                  <a:hueOff val="0"/>
                  <a:satOff val="0"/>
                  <a:lumOff val="0"/>
                  <a:alphaOff val="0"/>
                </a:sysClr>
              </a:solidFill>
              <a:latin typeface="Calibri" panose="020F0502020204030204"/>
              <a:ea typeface="+mn-ea"/>
              <a:cs typeface="+mn-cs"/>
            </a:rPr>
            <a:t>- Los Conceptos generales sobre una determinada materia y los especiales sobre un determinado tema.</a:t>
          </a:r>
        </a:p>
        <a:p>
          <a:pPr algn="just"/>
          <a:endParaRPr lang="en-US" sz="800">
            <a:solidFill>
              <a:sysClr val="windowText" lastClr="000000">
                <a:hueOff val="0"/>
                <a:satOff val="0"/>
                <a:lumOff val="0"/>
                <a:alphaOff val="0"/>
              </a:sysClr>
            </a:solidFill>
            <a:latin typeface="Calibri" panose="020F0502020204030204"/>
            <a:ea typeface="+mn-ea"/>
            <a:cs typeface="+mn-cs"/>
          </a:endParaRPr>
        </a:p>
      </dgm:t>
    </dgm:pt>
    <dgm:pt modelId="{BA4DD18B-DDF1-4EF8-8AA3-3AF069EF05B3}" type="parTrans" cxnId="{66BA2A5C-1FBD-4CA2-92A1-E4B9CF66DFE1}">
      <dgm:prSet/>
      <dgm:spPr/>
      <dgm:t>
        <a:bodyPr/>
        <a:lstStyle/>
        <a:p>
          <a:endParaRPr lang="en-US"/>
        </a:p>
      </dgm:t>
    </dgm:pt>
    <dgm:pt modelId="{C39C9659-8BD1-43EC-BB72-A7404122BE80}" type="sibTrans" cxnId="{66BA2A5C-1FBD-4CA2-92A1-E4B9CF66DFE1}">
      <dgm:prSet/>
      <dgm:spPr/>
      <dgm:t>
        <a:bodyPr/>
        <a:lstStyle/>
        <a:p>
          <a:endParaRPr lang="en-US"/>
        </a:p>
      </dgm:t>
    </dgm:pt>
    <dgm:pt modelId="{53A43828-163A-47A2-BFB9-80645FBF2913}">
      <dgm:prSet custT="1"/>
      <dgm:spPr>
        <a:xfrm>
          <a:off x="3270530" y="4897702"/>
          <a:ext cx="2545889" cy="591889"/>
        </a:xfrm>
        <a:noFill/>
        <a:ln>
          <a:noFill/>
        </a:ln>
        <a:effectLst/>
      </dgm:spPr>
      <dgm:t>
        <a:bodyPr/>
        <a:lstStyle/>
        <a:p>
          <a:pPr algn="just"/>
          <a:r>
            <a:rPr lang="en-US" sz="800">
              <a:solidFill>
                <a:sysClr val="windowText" lastClr="000000">
                  <a:hueOff val="0"/>
                  <a:satOff val="0"/>
                  <a:lumOff val="0"/>
                  <a:alphaOff val="0"/>
                </a:sysClr>
              </a:solidFill>
              <a:latin typeface="Calibri" panose="020F0502020204030204"/>
              <a:ea typeface="+mn-ea"/>
              <a:cs typeface="+mn-cs"/>
            </a:rPr>
            <a:t>El desconocimiento de los lineamientos dados por los conceptos por parte de los funcionarios de la DIAN acarrea sanciones disciplinarias</a:t>
          </a:r>
        </a:p>
      </dgm:t>
    </dgm:pt>
    <dgm:pt modelId="{6CC26159-762B-4301-833C-7ED6EB5A2335}" type="parTrans" cxnId="{4E5A14DB-6C86-494A-9E11-56F0E19528C6}">
      <dgm:prSet/>
      <dgm:spPr/>
      <dgm:t>
        <a:bodyPr/>
        <a:lstStyle/>
        <a:p>
          <a:endParaRPr lang="en-US"/>
        </a:p>
      </dgm:t>
    </dgm:pt>
    <dgm:pt modelId="{60B3A041-A1A1-4A4A-9BC9-3686031DEFC0}" type="sibTrans" cxnId="{4E5A14DB-6C86-494A-9E11-56F0E19528C6}">
      <dgm:prSet/>
      <dgm:spPr/>
      <dgm:t>
        <a:bodyPr/>
        <a:lstStyle/>
        <a:p>
          <a:endParaRPr lang="en-US"/>
        </a:p>
      </dgm:t>
    </dgm:pt>
    <dgm:pt modelId="{FBF6DE54-C563-40C2-A9E4-DFC17F910C72}" type="pres">
      <dgm:prSet presAssocID="{6F74D971-A597-45FA-AB79-01F600E6A6C6}" presName="vert0" presStyleCnt="0">
        <dgm:presLayoutVars>
          <dgm:dir/>
          <dgm:animOne val="branch"/>
          <dgm:animLvl val="lvl"/>
        </dgm:presLayoutVars>
      </dgm:prSet>
      <dgm:spPr/>
      <dgm:t>
        <a:bodyPr/>
        <a:lstStyle/>
        <a:p>
          <a:endParaRPr lang="en-US"/>
        </a:p>
      </dgm:t>
    </dgm:pt>
    <dgm:pt modelId="{49189324-BB82-4FCA-954C-D562B5F64333}" type="pres">
      <dgm:prSet presAssocID="{ACDA9440-927C-41DE-8095-8107E61C8E2D}" presName="thickLine" presStyleLbl="alignNode1" presStyleIdx="0" presStyleCnt="1"/>
      <dgm:spPr>
        <a:xfrm>
          <a:off x="0" y="2729"/>
          <a:ext cx="6011545" cy="0"/>
        </a:xfrm>
        <a:prstGeom prst="line">
          <a:avLst/>
        </a:prstGeom>
        <a:solidFill>
          <a:srgbClr val="5B9BD5">
            <a:hueOff val="0"/>
            <a:satOff val="0"/>
            <a:lumOff val="0"/>
            <a:alphaOff val="0"/>
          </a:srgbClr>
        </a:solidFill>
        <a:ln w="12700" cap="flat" cmpd="sng" algn="ctr">
          <a:solidFill>
            <a:srgbClr val="5B9BD5">
              <a:hueOff val="0"/>
              <a:satOff val="0"/>
              <a:lumOff val="0"/>
              <a:alphaOff val="0"/>
            </a:srgbClr>
          </a:solidFill>
          <a:prstDash val="solid"/>
          <a:miter lim="800000"/>
        </a:ln>
        <a:effectLst/>
      </dgm:spPr>
      <dgm:t>
        <a:bodyPr/>
        <a:lstStyle/>
        <a:p>
          <a:endParaRPr lang="en-US"/>
        </a:p>
      </dgm:t>
    </dgm:pt>
    <dgm:pt modelId="{A117515F-CBDC-436D-89B7-62945A8F45BA}" type="pres">
      <dgm:prSet presAssocID="{ACDA9440-927C-41DE-8095-8107E61C8E2D}" presName="horz1" presStyleCnt="0"/>
      <dgm:spPr/>
    </dgm:pt>
    <dgm:pt modelId="{DF42F3DE-085A-41E9-8F8E-B85D75DDAFB2}" type="pres">
      <dgm:prSet presAssocID="{ACDA9440-927C-41DE-8095-8107E61C8E2D}" presName="tx1" presStyleLbl="revTx" presStyleIdx="0" presStyleCnt="13" custScaleX="82021"/>
      <dgm:spPr>
        <a:prstGeom prst="rect">
          <a:avLst/>
        </a:prstGeom>
      </dgm:spPr>
      <dgm:t>
        <a:bodyPr/>
        <a:lstStyle/>
        <a:p>
          <a:endParaRPr lang="en-US"/>
        </a:p>
      </dgm:t>
    </dgm:pt>
    <dgm:pt modelId="{BB1929E2-4721-4190-BF64-753B3A7ABBB4}" type="pres">
      <dgm:prSet presAssocID="{ACDA9440-927C-41DE-8095-8107E61C8E2D}" presName="vert1" presStyleCnt="0"/>
      <dgm:spPr/>
    </dgm:pt>
    <dgm:pt modelId="{65A3EFB1-6181-40D9-93E1-3DAC247B55D2}" type="pres">
      <dgm:prSet presAssocID="{BD7F589E-9887-46D5-80F0-6B53C7ABBE8F}" presName="vertSpace2a" presStyleCnt="0"/>
      <dgm:spPr/>
    </dgm:pt>
    <dgm:pt modelId="{0BEBE60A-215A-4D7A-A2F3-CA39E678294C}" type="pres">
      <dgm:prSet presAssocID="{BD7F589E-9887-46D5-80F0-6B53C7ABBE8F}" presName="horz2" presStyleCnt="0"/>
      <dgm:spPr/>
    </dgm:pt>
    <dgm:pt modelId="{AB06F3A7-DE5A-4456-8361-2E3A21681A25}" type="pres">
      <dgm:prSet presAssocID="{BD7F589E-9887-46D5-80F0-6B53C7ABBE8F}" presName="horzSpace2" presStyleCnt="0"/>
      <dgm:spPr/>
    </dgm:pt>
    <dgm:pt modelId="{99BC1D79-ABB9-4583-AFBE-9F51B1B9C0BA}" type="pres">
      <dgm:prSet presAssocID="{BD7F589E-9887-46D5-80F0-6B53C7ABBE8F}" presName="tx2" presStyleLbl="revTx" presStyleIdx="1" presStyleCnt="13" custScaleX="90909" custScaleY="66089"/>
      <dgm:spPr>
        <a:prstGeom prst="rect">
          <a:avLst/>
        </a:prstGeom>
      </dgm:spPr>
      <dgm:t>
        <a:bodyPr/>
        <a:lstStyle/>
        <a:p>
          <a:endParaRPr lang="en-US"/>
        </a:p>
      </dgm:t>
    </dgm:pt>
    <dgm:pt modelId="{046AE62A-536F-4735-AE53-F657EC98C95C}" type="pres">
      <dgm:prSet presAssocID="{BD7F589E-9887-46D5-80F0-6B53C7ABBE8F}" presName="vert2" presStyleCnt="0"/>
      <dgm:spPr/>
    </dgm:pt>
    <dgm:pt modelId="{1B5AACA9-176B-4374-AB93-6E827F35467E}" type="pres">
      <dgm:prSet presAssocID="{B9BE4962-D979-477D-AB90-EF8B18A6CB76}" presName="horz3" presStyleCnt="0"/>
      <dgm:spPr/>
    </dgm:pt>
    <dgm:pt modelId="{A107F059-AD77-4152-82FD-95B4D222D31E}" type="pres">
      <dgm:prSet presAssocID="{B9BE4962-D979-477D-AB90-EF8B18A6CB76}" presName="horzSpace3" presStyleCnt="0"/>
      <dgm:spPr/>
    </dgm:pt>
    <dgm:pt modelId="{2897E17E-E250-40AF-91C2-54D7F48A7D8E}" type="pres">
      <dgm:prSet presAssocID="{B9BE4962-D979-477D-AB90-EF8B18A6CB76}" presName="tx3" presStyleLbl="revTx" presStyleIdx="2" presStyleCnt="13" custScaleX="110000" custScaleY="22093"/>
      <dgm:spPr>
        <a:prstGeom prst="rect">
          <a:avLst/>
        </a:prstGeom>
      </dgm:spPr>
      <dgm:t>
        <a:bodyPr/>
        <a:lstStyle/>
        <a:p>
          <a:endParaRPr lang="en-US"/>
        </a:p>
      </dgm:t>
    </dgm:pt>
    <dgm:pt modelId="{1FF577C6-CD91-46FA-9CF6-5D3D7FB61B0D}" type="pres">
      <dgm:prSet presAssocID="{B9BE4962-D979-477D-AB90-EF8B18A6CB76}" presName="vert3" presStyleCnt="0"/>
      <dgm:spPr/>
    </dgm:pt>
    <dgm:pt modelId="{75097338-2A60-41ED-8B1A-E606210C0161}" type="pres">
      <dgm:prSet presAssocID="{C52C005F-078F-47EB-A7DD-869F6DF1D0CE}" presName="thinLine3" presStyleLbl="callout" presStyleIdx="0" presStyleCnt="8"/>
      <dgm:spPr>
        <a:xfrm>
          <a:off x="3180357" y="503673"/>
          <a:ext cx="2314444" cy="0"/>
        </a:xfrm>
        <a:prstGeom prst="line">
          <a:avLst/>
        </a:prstGeom>
        <a:solidFill>
          <a:srgbClr val="5B9BD5">
            <a:hueOff val="0"/>
            <a:satOff val="0"/>
            <a:lumOff val="0"/>
            <a:alphaOff val="0"/>
          </a:srgbClr>
        </a:solidFill>
        <a:ln w="12700" cap="flat" cmpd="sng" algn="ctr">
          <a:solidFill>
            <a:srgbClr val="5B9BD5">
              <a:tint val="50000"/>
              <a:hueOff val="0"/>
              <a:satOff val="0"/>
              <a:lumOff val="0"/>
              <a:alphaOff val="0"/>
            </a:srgbClr>
          </a:solidFill>
          <a:prstDash val="solid"/>
          <a:miter lim="800000"/>
        </a:ln>
        <a:effectLst/>
      </dgm:spPr>
      <dgm:t>
        <a:bodyPr/>
        <a:lstStyle/>
        <a:p>
          <a:endParaRPr lang="en-US"/>
        </a:p>
      </dgm:t>
    </dgm:pt>
    <dgm:pt modelId="{B8E4FA98-CF47-43F8-914E-5C3CCE23A7FE}" type="pres">
      <dgm:prSet presAssocID="{8526CEB3-6A0B-4C5D-9DFA-A2DBCB126560}" presName="horz3" presStyleCnt="0"/>
      <dgm:spPr/>
    </dgm:pt>
    <dgm:pt modelId="{99065C42-6DCE-4CF6-96D6-DC00D701F6DC}" type="pres">
      <dgm:prSet presAssocID="{8526CEB3-6A0B-4C5D-9DFA-A2DBCB126560}" presName="horzSpace3" presStyleCnt="0"/>
      <dgm:spPr/>
    </dgm:pt>
    <dgm:pt modelId="{DF737CAB-47BD-475B-B373-54806F5513BB}" type="pres">
      <dgm:prSet presAssocID="{8526CEB3-6A0B-4C5D-9DFA-A2DBCB126560}" presName="tx3" presStyleLbl="revTx" presStyleIdx="3" presStyleCnt="13" custScaleX="110000" custScaleY="35255"/>
      <dgm:spPr>
        <a:prstGeom prst="rect">
          <a:avLst/>
        </a:prstGeom>
      </dgm:spPr>
      <dgm:t>
        <a:bodyPr/>
        <a:lstStyle/>
        <a:p>
          <a:endParaRPr lang="en-US"/>
        </a:p>
      </dgm:t>
    </dgm:pt>
    <dgm:pt modelId="{C220182A-0D15-4AD2-866C-DD52AC39B45B}" type="pres">
      <dgm:prSet presAssocID="{8526CEB3-6A0B-4C5D-9DFA-A2DBCB126560}" presName="vert3" presStyleCnt="0"/>
      <dgm:spPr/>
    </dgm:pt>
    <dgm:pt modelId="{5A69C7B7-E111-4F2F-89B0-721A8A8578E3}" type="pres">
      <dgm:prSet presAssocID="{BD7F589E-9887-46D5-80F0-6B53C7ABBE8F}" presName="thinLine2b" presStyleLbl="callout" presStyleIdx="1" presStyleCnt="8"/>
      <dgm:spPr>
        <a:xfrm>
          <a:off x="986145" y="1317149"/>
          <a:ext cx="4809236" cy="0"/>
        </a:xfrm>
        <a:prstGeom prst="line">
          <a:avLst/>
        </a:prstGeom>
        <a:solidFill>
          <a:srgbClr val="5B9BD5">
            <a:hueOff val="0"/>
            <a:satOff val="0"/>
            <a:lumOff val="0"/>
            <a:alphaOff val="0"/>
          </a:srgbClr>
        </a:solidFill>
        <a:ln w="12700" cap="flat" cmpd="sng" algn="ctr">
          <a:solidFill>
            <a:srgbClr val="5B9BD5">
              <a:tint val="50000"/>
              <a:hueOff val="0"/>
              <a:satOff val="0"/>
              <a:lumOff val="0"/>
              <a:alphaOff val="0"/>
            </a:srgbClr>
          </a:solidFill>
          <a:prstDash val="solid"/>
          <a:miter lim="800000"/>
        </a:ln>
        <a:effectLst/>
      </dgm:spPr>
      <dgm:t>
        <a:bodyPr/>
        <a:lstStyle/>
        <a:p>
          <a:endParaRPr lang="en-US"/>
        </a:p>
      </dgm:t>
    </dgm:pt>
    <dgm:pt modelId="{F429082F-3B5E-4277-A69D-C4EB64A045B8}" type="pres">
      <dgm:prSet presAssocID="{BD7F589E-9887-46D5-80F0-6B53C7ABBE8F}" presName="vertSpace2b" presStyleCnt="0"/>
      <dgm:spPr/>
    </dgm:pt>
    <dgm:pt modelId="{0861EEFF-282A-43A3-A49E-949C4718F1F7}" type="pres">
      <dgm:prSet presAssocID="{6A61FAF2-089E-41AB-8257-517082FCD32C}" presName="horz2" presStyleCnt="0"/>
      <dgm:spPr/>
    </dgm:pt>
    <dgm:pt modelId="{220F5DFE-41ED-4111-8E85-7D528244746B}" type="pres">
      <dgm:prSet presAssocID="{6A61FAF2-089E-41AB-8257-517082FCD32C}" presName="horzSpace2" presStyleCnt="0"/>
      <dgm:spPr/>
    </dgm:pt>
    <dgm:pt modelId="{39108AB9-A2CA-49D6-BB11-8837C4A7DC70}" type="pres">
      <dgm:prSet presAssocID="{6A61FAF2-089E-41AB-8257-517082FCD32C}" presName="tx2" presStyleLbl="revTx" presStyleIdx="4" presStyleCnt="13" custScaleX="90909" custScaleY="62115"/>
      <dgm:spPr>
        <a:prstGeom prst="rect">
          <a:avLst/>
        </a:prstGeom>
      </dgm:spPr>
      <dgm:t>
        <a:bodyPr/>
        <a:lstStyle/>
        <a:p>
          <a:endParaRPr lang="en-US"/>
        </a:p>
      </dgm:t>
    </dgm:pt>
    <dgm:pt modelId="{6E477591-1191-48BF-829F-919D57029108}" type="pres">
      <dgm:prSet presAssocID="{6A61FAF2-089E-41AB-8257-517082FCD32C}" presName="vert2" presStyleCnt="0"/>
      <dgm:spPr/>
    </dgm:pt>
    <dgm:pt modelId="{732DA3A0-6A07-47A6-9B81-CE49D40B1A6F}" type="pres">
      <dgm:prSet presAssocID="{2013DBA8-3B60-43FA-B8BD-E860E4BAC0D0}" presName="horz3" presStyleCnt="0"/>
      <dgm:spPr/>
    </dgm:pt>
    <dgm:pt modelId="{4709B66C-C75B-473F-B4DD-1F6BE8AA7009}" type="pres">
      <dgm:prSet presAssocID="{2013DBA8-3B60-43FA-B8BD-E860E4BAC0D0}" presName="horzSpace3" presStyleCnt="0"/>
      <dgm:spPr/>
    </dgm:pt>
    <dgm:pt modelId="{7D7B92C9-FCDA-4EA6-82BF-711335B5AD5A}" type="pres">
      <dgm:prSet presAssocID="{2013DBA8-3B60-43FA-B8BD-E860E4BAC0D0}" presName="tx3" presStyleLbl="revTx" presStyleIdx="5" presStyleCnt="13" custScaleX="110000" custScaleY="19734"/>
      <dgm:spPr>
        <a:prstGeom prst="rect">
          <a:avLst/>
        </a:prstGeom>
      </dgm:spPr>
      <dgm:t>
        <a:bodyPr/>
        <a:lstStyle/>
        <a:p>
          <a:endParaRPr lang="en-US"/>
        </a:p>
      </dgm:t>
    </dgm:pt>
    <dgm:pt modelId="{1398B697-ABEC-4AE8-91CC-D03A7AAC2380}" type="pres">
      <dgm:prSet presAssocID="{2013DBA8-3B60-43FA-B8BD-E860E4BAC0D0}" presName="vert3" presStyleCnt="0"/>
      <dgm:spPr/>
    </dgm:pt>
    <dgm:pt modelId="{53CEB93F-C734-4B27-A395-D24EADFA0D21}" type="pres">
      <dgm:prSet presAssocID="{D7564F43-076D-4196-992C-4F54BB12EBDE}" presName="thinLine3" presStyleLbl="callout" presStyleIdx="2" presStyleCnt="8"/>
      <dgm:spPr>
        <a:xfrm>
          <a:off x="3180357" y="1774475"/>
          <a:ext cx="2314444" cy="0"/>
        </a:xfrm>
        <a:prstGeom prst="line">
          <a:avLst/>
        </a:prstGeom>
        <a:solidFill>
          <a:srgbClr val="5B9BD5">
            <a:hueOff val="0"/>
            <a:satOff val="0"/>
            <a:lumOff val="0"/>
            <a:alphaOff val="0"/>
          </a:srgbClr>
        </a:solidFill>
        <a:ln w="12700" cap="flat" cmpd="sng" algn="ctr">
          <a:solidFill>
            <a:srgbClr val="5B9BD5">
              <a:tint val="50000"/>
              <a:hueOff val="0"/>
              <a:satOff val="0"/>
              <a:lumOff val="0"/>
              <a:alphaOff val="0"/>
            </a:srgbClr>
          </a:solidFill>
          <a:prstDash val="solid"/>
          <a:miter lim="800000"/>
        </a:ln>
        <a:effectLst/>
      </dgm:spPr>
      <dgm:t>
        <a:bodyPr/>
        <a:lstStyle/>
        <a:p>
          <a:endParaRPr lang="en-US"/>
        </a:p>
      </dgm:t>
    </dgm:pt>
    <dgm:pt modelId="{1D0C0B8F-C029-4C88-9D68-011855DB558A}" type="pres">
      <dgm:prSet presAssocID="{93E97823-5327-48EA-BB81-EEDF4D0982F0}" presName="horz3" presStyleCnt="0"/>
      <dgm:spPr/>
    </dgm:pt>
    <dgm:pt modelId="{B1A16A76-88C0-4AA7-A239-A50B9D5E7991}" type="pres">
      <dgm:prSet presAssocID="{93E97823-5327-48EA-BB81-EEDF4D0982F0}" presName="horzSpace3" presStyleCnt="0"/>
      <dgm:spPr/>
    </dgm:pt>
    <dgm:pt modelId="{D2AA59F4-F55E-4BA2-8F93-CFC254190F50}" type="pres">
      <dgm:prSet presAssocID="{93E97823-5327-48EA-BB81-EEDF4D0982F0}" presName="tx3" presStyleLbl="revTx" presStyleIdx="6" presStyleCnt="13" custScaleX="110000" custScaleY="38991"/>
      <dgm:spPr>
        <a:prstGeom prst="rect">
          <a:avLst/>
        </a:prstGeom>
      </dgm:spPr>
      <dgm:t>
        <a:bodyPr/>
        <a:lstStyle/>
        <a:p>
          <a:endParaRPr lang="en-US"/>
        </a:p>
      </dgm:t>
    </dgm:pt>
    <dgm:pt modelId="{5D1B135E-8E72-42D6-B86D-52613486197C}" type="pres">
      <dgm:prSet presAssocID="{93E97823-5327-48EA-BB81-EEDF4D0982F0}" presName="vert3" presStyleCnt="0"/>
      <dgm:spPr/>
    </dgm:pt>
    <dgm:pt modelId="{9AC21C0E-E5E1-40A0-97AD-2C0AD35E85D8}" type="pres">
      <dgm:prSet presAssocID="{6A61FAF2-089E-41AB-8257-517082FCD32C}" presName="thinLine2b" presStyleLbl="callout" presStyleIdx="3" presStyleCnt="8"/>
      <dgm:spPr>
        <a:xfrm>
          <a:off x="986145" y="2558090"/>
          <a:ext cx="4809236" cy="0"/>
        </a:xfrm>
        <a:prstGeom prst="line">
          <a:avLst/>
        </a:prstGeom>
        <a:solidFill>
          <a:srgbClr val="5B9BD5">
            <a:hueOff val="0"/>
            <a:satOff val="0"/>
            <a:lumOff val="0"/>
            <a:alphaOff val="0"/>
          </a:srgbClr>
        </a:solidFill>
        <a:ln w="12700" cap="flat" cmpd="sng" algn="ctr">
          <a:solidFill>
            <a:srgbClr val="5B9BD5">
              <a:tint val="50000"/>
              <a:hueOff val="0"/>
              <a:satOff val="0"/>
              <a:lumOff val="0"/>
              <a:alphaOff val="0"/>
            </a:srgbClr>
          </a:solidFill>
          <a:prstDash val="solid"/>
          <a:miter lim="800000"/>
        </a:ln>
        <a:effectLst/>
      </dgm:spPr>
      <dgm:t>
        <a:bodyPr/>
        <a:lstStyle/>
        <a:p>
          <a:endParaRPr lang="en-US"/>
        </a:p>
      </dgm:t>
    </dgm:pt>
    <dgm:pt modelId="{A1ACC394-5296-4CC9-8D03-14C729ACC607}" type="pres">
      <dgm:prSet presAssocID="{6A61FAF2-089E-41AB-8257-517082FCD32C}" presName="vertSpace2b" presStyleCnt="0"/>
      <dgm:spPr/>
    </dgm:pt>
    <dgm:pt modelId="{25CD5B1F-B897-4325-B20E-79C2094BFD94}" type="pres">
      <dgm:prSet presAssocID="{8423F027-0B9A-430C-83B6-A973153A7742}" presName="horz2" presStyleCnt="0"/>
      <dgm:spPr/>
    </dgm:pt>
    <dgm:pt modelId="{D1A07810-C108-465F-AEB0-3E14DD0D9BAF}" type="pres">
      <dgm:prSet presAssocID="{8423F027-0B9A-430C-83B6-A973153A7742}" presName="horzSpace2" presStyleCnt="0"/>
      <dgm:spPr/>
    </dgm:pt>
    <dgm:pt modelId="{797B144E-87AC-4693-A384-4179F32AE254}" type="pres">
      <dgm:prSet presAssocID="{8423F027-0B9A-430C-83B6-A973153A7742}" presName="tx2" presStyleLbl="revTx" presStyleIdx="7" presStyleCnt="13" custScaleX="90909" custScaleY="48592"/>
      <dgm:spPr>
        <a:prstGeom prst="rect">
          <a:avLst/>
        </a:prstGeom>
      </dgm:spPr>
      <dgm:t>
        <a:bodyPr/>
        <a:lstStyle/>
        <a:p>
          <a:endParaRPr lang="en-US"/>
        </a:p>
      </dgm:t>
    </dgm:pt>
    <dgm:pt modelId="{E75D0C04-B79A-444B-B05F-63B6A3D04F80}" type="pres">
      <dgm:prSet presAssocID="{8423F027-0B9A-430C-83B6-A973153A7742}" presName="vert2" presStyleCnt="0"/>
      <dgm:spPr/>
    </dgm:pt>
    <dgm:pt modelId="{5BC94699-CC76-40DF-93C1-543E3400A1D0}" type="pres">
      <dgm:prSet presAssocID="{FC087443-E11B-4995-A545-A4EAC25D345B}" presName="horz3" presStyleCnt="0"/>
      <dgm:spPr/>
    </dgm:pt>
    <dgm:pt modelId="{356E7710-4C85-48CE-87BC-EBB6EB5383DB}" type="pres">
      <dgm:prSet presAssocID="{FC087443-E11B-4995-A545-A4EAC25D345B}" presName="horzSpace3" presStyleCnt="0"/>
      <dgm:spPr/>
    </dgm:pt>
    <dgm:pt modelId="{E6901571-4A5A-4200-B5C8-EF904435041D}" type="pres">
      <dgm:prSet presAssocID="{FC087443-E11B-4995-A545-A4EAC25D345B}" presName="tx3" presStyleLbl="revTx" presStyleIdx="8" presStyleCnt="13" custScaleX="110000" custScaleY="19791"/>
      <dgm:spPr>
        <a:prstGeom prst="rect">
          <a:avLst/>
        </a:prstGeom>
      </dgm:spPr>
      <dgm:t>
        <a:bodyPr/>
        <a:lstStyle/>
        <a:p>
          <a:endParaRPr lang="en-US"/>
        </a:p>
      </dgm:t>
    </dgm:pt>
    <dgm:pt modelId="{23FAECD8-91BF-4CB5-8DA4-B87C781F9A1C}" type="pres">
      <dgm:prSet presAssocID="{FC087443-E11B-4995-A545-A4EAC25D345B}" presName="vert3" presStyleCnt="0"/>
      <dgm:spPr/>
    </dgm:pt>
    <dgm:pt modelId="{44C763B3-F793-43CF-834C-2E445585748B}" type="pres">
      <dgm:prSet presAssocID="{83E01D25-92D9-4761-B674-D00B00ADB12F}" presName="thinLine3" presStyleLbl="callout" presStyleIdx="4" presStyleCnt="8"/>
      <dgm:spPr>
        <a:xfrm>
          <a:off x="3180357" y="3016470"/>
          <a:ext cx="2314444" cy="0"/>
        </a:xfrm>
        <a:prstGeom prst="line">
          <a:avLst/>
        </a:prstGeom>
        <a:solidFill>
          <a:srgbClr val="5B9BD5">
            <a:hueOff val="0"/>
            <a:satOff val="0"/>
            <a:lumOff val="0"/>
            <a:alphaOff val="0"/>
          </a:srgbClr>
        </a:solidFill>
        <a:ln w="12700" cap="flat" cmpd="sng" algn="ctr">
          <a:solidFill>
            <a:srgbClr val="5B9BD5">
              <a:tint val="50000"/>
              <a:hueOff val="0"/>
              <a:satOff val="0"/>
              <a:lumOff val="0"/>
              <a:alphaOff val="0"/>
            </a:srgbClr>
          </a:solidFill>
          <a:prstDash val="solid"/>
          <a:miter lim="800000"/>
        </a:ln>
        <a:effectLst/>
      </dgm:spPr>
      <dgm:t>
        <a:bodyPr/>
        <a:lstStyle/>
        <a:p>
          <a:endParaRPr lang="en-US"/>
        </a:p>
      </dgm:t>
    </dgm:pt>
    <dgm:pt modelId="{9AB72B0E-FD75-48D3-BF27-FA409797E630}" type="pres">
      <dgm:prSet presAssocID="{5095159C-BB2A-42D0-AA04-012B5089AF4A}" presName="horz3" presStyleCnt="0"/>
      <dgm:spPr/>
    </dgm:pt>
    <dgm:pt modelId="{94773DDF-3287-487A-96A6-E4299BA97DE4}" type="pres">
      <dgm:prSet presAssocID="{5095159C-BB2A-42D0-AA04-012B5089AF4A}" presName="horzSpace3" presStyleCnt="0"/>
      <dgm:spPr/>
    </dgm:pt>
    <dgm:pt modelId="{E94C11F1-2B75-4DAE-AEEF-29C6433D6629}" type="pres">
      <dgm:prSet presAssocID="{5095159C-BB2A-42D0-AA04-012B5089AF4A}" presName="tx3" presStyleLbl="revTx" presStyleIdx="9" presStyleCnt="13" custScaleX="110000" custScaleY="23364"/>
      <dgm:spPr>
        <a:prstGeom prst="rect">
          <a:avLst/>
        </a:prstGeom>
      </dgm:spPr>
      <dgm:t>
        <a:bodyPr/>
        <a:lstStyle/>
        <a:p>
          <a:endParaRPr lang="en-US"/>
        </a:p>
      </dgm:t>
    </dgm:pt>
    <dgm:pt modelId="{5737EBF9-3BDB-4AD7-818A-2EDB2DB96EDE}" type="pres">
      <dgm:prSet presAssocID="{5095159C-BB2A-42D0-AA04-012B5089AF4A}" presName="vert3" presStyleCnt="0"/>
      <dgm:spPr/>
    </dgm:pt>
    <dgm:pt modelId="{64C7BB8C-2486-4BF5-BCCA-9967CEDD52AE}" type="pres">
      <dgm:prSet presAssocID="{8423F027-0B9A-430C-83B6-A973153A7742}" presName="thinLine2b" presStyleLbl="callout" presStyleIdx="5" presStyleCnt="8" custLinFactNeighborX="1564" custLinFactNeighborY="50293"/>
      <dgm:spPr>
        <a:xfrm>
          <a:off x="1061362" y="3595490"/>
          <a:ext cx="4809236" cy="0"/>
        </a:xfrm>
        <a:prstGeom prst="line">
          <a:avLst/>
        </a:prstGeom>
        <a:solidFill>
          <a:srgbClr val="5B9BD5">
            <a:hueOff val="0"/>
            <a:satOff val="0"/>
            <a:lumOff val="0"/>
            <a:alphaOff val="0"/>
          </a:srgbClr>
        </a:solidFill>
        <a:ln w="12700" cap="flat" cmpd="sng" algn="ctr">
          <a:solidFill>
            <a:srgbClr val="5B9BD5">
              <a:tint val="50000"/>
              <a:hueOff val="0"/>
              <a:satOff val="0"/>
              <a:lumOff val="0"/>
              <a:alphaOff val="0"/>
            </a:srgbClr>
          </a:solidFill>
          <a:prstDash val="solid"/>
          <a:miter lim="800000"/>
        </a:ln>
        <a:effectLst/>
      </dgm:spPr>
      <dgm:t>
        <a:bodyPr/>
        <a:lstStyle/>
        <a:p>
          <a:endParaRPr lang="en-US"/>
        </a:p>
      </dgm:t>
    </dgm:pt>
    <dgm:pt modelId="{3BBE19C7-0F9C-4625-801F-EE10FC0D5DF8}" type="pres">
      <dgm:prSet presAssocID="{8423F027-0B9A-430C-83B6-A973153A7742}" presName="vertSpace2b" presStyleCnt="0"/>
      <dgm:spPr/>
    </dgm:pt>
    <dgm:pt modelId="{A7FD8E88-A58B-4504-99E8-5795772793EE}" type="pres">
      <dgm:prSet presAssocID="{89C25F7B-23C0-43F0-BB9A-BD30FA8DA144}" presName="horz2" presStyleCnt="0"/>
      <dgm:spPr/>
    </dgm:pt>
    <dgm:pt modelId="{D8F6C0B5-8222-4380-948F-E0016128A0D5}" type="pres">
      <dgm:prSet presAssocID="{89C25F7B-23C0-43F0-BB9A-BD30FA8DA144}" presName="horzSpace2" presStyleCnt="0"/>
      <dgm:spPr/>
    </dgm:pt>
    <dgm:pt modelId="{E4FA0AB4-D984-4571-A99E-75CABA5562FB}" type="pres">
      <dgm:prSet presAssocID="{89C25F7B-23C0-43F0-BB9A-BD30FA8DA144}" presName="tx2" presStyleLbl="revTx" presStyleIdx="10" presStyleCnt="13" custScaleX="90909" custScaleY="67761"/>
      <dgm:spPr>
        <a:prstGeom prst="rect">
          <a:avLst/>
        </a:prstGeom>
      </dgm:spPr>
      <dgm:t>
        <a:bodyPr/>
        <a:lstStyle/>
        <a:p>
          <a:endParaRPr lang="en-US"/>
        </a:p>
      </dgm:t>
    </dgm:pt>
    <dgm:pt modelId="{9557924E-1301-4E74-8685-CB865FE74E49}" type="pres">
      <dgm:prSet presAssocID="{89C25F7B-23C0-43F0-BB9A-BD30FA8DA144}" presName="vert2" presStyleCnt="0"/>
      <dgm:spPr/>
    </dgm:pt>
    <dgm:pt modelId="{FCF1FFCF-FC79-497E-8E88-7647D35B5EDE}" type="pres">
      <dgm:prSet presAssocID="{D7959065-9D72-47A6-8009-DE9987CFFF98}" presName="horz3" presStyleCnt="0"/>
      <dgm:spPr/>
    </dgm:pt>
    <dgm:pt modelId="{13CBD8DD-E7E8-4F79-AD5F-9393D2FACE4E}" type="pres">
      <dgm:prSet presAssocID="{D7959065-9D72-47A6-8009-DE9987CFFF98}" presName="horzSpace3" presStyleCnt="0"/>
      <dgm:spPr/>
    </dgm:pt>
    <dgm:pt modelId="{A8BC657C-D908-4A33-B692-00ACD65B7323}" type="pres">
      <dgm:prSet presAssocID="{D7959065-9D72-47A6-8009-DE9987CFFF98}" presName="tx3" presStyleLbl="revTx" presStyleIdx="11" presStyleCnt="13" custScaleX="110000" custScaleY="233470"/>
      <dgm:spPr>
        <a:prstGeom prst="rect">
          <a:avLst/>
        </a:prstGeom>
      </dgm:spPr>
      <dgm:t>
        <a:bodyPr/>
        <a:lstStyle/>
        <a:p>
          <a:endParaRPr lang="en-US"/>
        </a:p>
      </dgm:t>
    </dgm:pt>
    <dgm:pt modelId="{87F65219-AB0C-4BC7-8B18-11F1F5D5E871}" type="pres">
      <dgm:prSet presAssocID="{D7959065-9D72-47A6-8009-DE9987CFFF98}" presName="vert3" presStyleCnt="0"/>
      <dgm:spPr/>
    </dgm:pt>
    <dgm:pt modelId="{DCB9D64B-D1F6-4E28-BF54-9B47233B0E00}" type="pres">
      <dgm:prSet presAssocID="{C39C9659-8BD1-43EC-BB72-A7404122BE80}" presName="thinLine3" presStyleLbl="callout" presStyleIdx="6" presStyleCnt="8"/>
      <dgm:spPr>
        <a:xfrm>
          <a:off x="3180357" y="4897702"/>
          <a:ext cx="2314444" cy="0"/>
        </a:xfrm>
        <a:prstGeom prst="line">
          <a:avLst/>
        </a:prstGeom>
        <a:solidFill>
          <a:srgbClr val="5B9BD5">
            <a:hueOff val="0"/>
            <a:satOff val="0"/>
            <a:lumOff val="0"/>
            <a:alphaOff val="0"/>
          </a:srgbClr>
        </a:solidFill>
        <a:ln w="12700" cap="flat" cmpd="sng" algn="ctr">
          <a:solidFill>
            <a:srgbClr val="5B9BD5">
              <a:tint val="50000"/>
              <a:hueOff val="0"/>
              <a:satOff val="0"/>
              <a:lumOff val="0"/>
              <a:alphaOff val="0"/>
            </a:srgbClr>
          </a:solidFill>
          <a:prstDash val="solid"/>
          <a:miter lim="800000"/>
        </a:ln>
        <a:effectLst/>
      </dgm:spPr>
      <dgm:t>
        <a:bodyPr/>
        <a:lstStyle/>
        <a:p>
          <a:endParaRPr lang="en-US"/>
        </a:p>
      </dgm:t>
    </dgm:pt>
    <dgm:pt modelId="{B8815411-AEDE-4EAF-B68B-0EB679716D63}" type="pres">
      <dgm:prSet presAssocID="{53A43828-163A-47A2-BFB9-80645FBF2913}" presName="horz3" presStyleCnt="0"/>
      <dgm:spPr/>
    </dgm:pt>
    <dgm:pt modelId="{80C64A1B-5FC7-4616-9906-B5821325D1ED}" type="pres">
      <dgm:prSet presAssocID="{53A43828-163A-47A2-BFB9-80645FBF2913}" presName="horzSpace3" presStyleCnt="0"/>
      <dgm:spPr/>
    </dgm:pt>
    <dgm:pt modelId="{19AD088E-6E3B-4B74-B37B-25FD3318424D}" type="pres">
      <dgm:prSet presAssocID="{53A43828-163A-47A2-BFB9-80645FBF2913}" presName="tx3" presStyleLbl="revTx" presStyleIdx="12" presStyleCnt="13" custScaleX="110000" custScaleY="110000"/>
      <dgm:spPr>
        <a:prstGeom prst="rect">
          <a:avLst/>
        </a:prstGeom>
      </dgm:spPr>
      <dgm:t>
        <a:bodyPr/>
        <a:lstStyle/>
        <a:p>
          <a:endParaRPr lang="en-US"/>
        </a:p>
      </dgm:t>
    </dgm:pt>
    <dgm:pt modelId="{76C3E89F-7ADF-400A-8175-750735FDDB02}" type="pres">
      <dgm:prSet presAssocID="{53A43828-163A-47A2-BFB9-80645FBF2913}" presName="vert3" presStyleCnt="0"/>
      <dgm:spPr/>
    </dgm:pt>
    <dgm:pt modelId="{969787A2-858E-4F52-B209-41792C8563D9}" type="pres">
      <dgm:prSet presAssocID="{89C25F7B-23C0-43F0-BB9A-BD30FA8DA144}" presName="thinLine2b" presStyleLbl="callout" presStyleIdx="7" presStyleCnt="8"/>
      <dgm:spPr>
        <a:xfrm>
          <a:off x="986145" y="5489591"/>
          <a:ext cx="4809236" cy="0"/>
        </a:xfrm>
        <a:prstGeom prst="line">
          <a:avLst/>
        </a:prstGeom>
        <a:solidFill>
          <a:srgbClr val="5B9BD5">
            <a:hueOff val="0"/>
            <a:satOff val="0"/>
            <a:lumOff val="0"/>
            <a:alphaOff val="0"/>
          </a:srgbClr>
        </a:solidFill>
        <a:ln w="12700" cap="flat" cmpd="sng" algn="ctr">
          <a:solidFill>
            <a:srgbClr val="5B9BD5">
              <a:tint val="50000"/>
              <a:hueOff val="0"/>
              <a:satOff val="0"/>
              <a:lumOff val="0"/>
              <a:alphaOff val="0"/>
            </a:srgbClr>
          </a:solidFill>
          <a:prstDash val="solid"/>
          <a:miter lim="800000"/>
        </a:ln>
        <a:effectLst/>
      </dgm:spPr>
      <dgm:t>
        <a:bodyPr/>
        <a:lstStyle/>
        <a:p>
          <a:endParaRPr lang="en-US"/>
        </a:p>
      </dgm:t>
    </dgm:pt>
    <dgm:pt modelId="{64762016-B5AF-42E9-B0C2-8C283210F7A9}" type="pres">
      <dgm:prSet presAssocID="{89C25F7B-23C0-43F0-BB9A-BD30FA8DA144}" presName="vertSpace2b" presStyleCnt="0"/>
      <dgm:spPr/>
    </dgm:pt>
  </dgm:ptLst>
  <dgm:cxnLst>
    <dgm:cxn modelId="{C247734B-E154-4F1F-86D8-9B3479CBE862}" type="presOf" srcId="{5095159C-BB2A-42D0-AA04-012B5089AF4A}" destId="{E94C11F1-2B75-4DAE-AEEF-29C6433D6629}" srcOrd="0" destOrd="0" presId="urn:microsoft.com/office/officeart/2008/layout/LinedList"/>
    <dgm:cxn modelId="{D017D128-D1F0-4AC1-9B6D-BA9C76B52D11}" type="presOf" srcId="{89C25F7B-23C0-43F0-BB9A-BD30FA8DA144}" destId="{E4FA0AB4-D984-4571-A99E-75CABA5562FB}" srcOrd="0" destOrd="0" presId="urn:microsoft.com/office/officeart/2008/layout/LinedList"/>
    <dgm:cxn modelId="{B35E21CD-DFF6-422F-BABF-03CE630ED8ED}" type="presOf" srcId="{93E97823-5327-48EA-BB81-EEDF4D0982F0}" destId="{D2AA59F4-F55E-4BA2-8F93-CFC254190F50}" srcOrd="0" destOrd="0" presId="urn:microsoft.com/office/officeart/2008/layout/LinedList"/>
    <dgm:cxn modelId="{B9D3C9B8-7F7E-49ED-8289-8A3B67C7A92E}" type="presOf" srcId="{53A43828-163A-47A2-BFB9-80645FBF2913}" destId="{19AD088E-6E3B-4B74-B37B-25FD3318424D}" srcOrd="0" destOrd="0" presId="urn:microsoft.com/office/officeart/2008/layout/LinedList"/>
    <dgm:cxn modelId="{DC795C5F-DC66-4FB5-9964-AF9C198ED34D}" type="presOf" srcId="{BD7F589E-9887-46D5-80F0-6B53C7ABBE8F}" destId="{99BC1D79-ABB9-4583-AFBE-9F51B1B9C0BA}" srcOrd="0" destOrd="0" presId="urn:microsoft.com/office/officeart/2008/layout/LinedList"/>
    <dgm:cxn modelId="{BBE54782-3C9E-43C8-AA67-F9E3849723A4}" srcId="{ACDA9440-927C-41DE-8095-8107E61C8E2D}" destId="{89C25F7B-23C0-43F0-BB9A-BD30FA8DA144}" srcOrd="3" destOrd="0" parTransId="{C1F62B56-8CF1-41EC-8009-3E337C631940}" sibTransId="{C42072E9-4E83-4247-AAA1-98CAED15F47F}"/>
    <dgm:cxn modelId="{854A4895-0954-46B5-8549-FE2EE8363852}" type="presOf" srcId="{6A61FAF2-089E-41AB-8257-517082FCD32C}" destId="{39108AB9-A2CA-49D6-BB11-8837C4A7DC70}" srcOrd="0" destOrd="0" presId="urn:microsoft.com/office/officeart/2008/layout/LinedList"/>
    <dgm:cxn modelId="{6E7633BE-1FE7-4244-94E2-C9DFC595B91D}" type="presOf" srcId="{6F74D971-A597-45FA-AB79-01F600E6A6C6}" destId="{FBF6DE54-C563-40C2-A9E4-DFC17F910C72}" srcOrd="0" destOrd="0" presId="urn:microsoft.com/office/officeart/2008/layout/LinedList"/>
    <dgm:cxn modelId="{407B8860-B16C-4BDE-BE16-D2979F877731}" srcId="{6A61FAF2-089E-41AB-8257-517082FCD32C}" destId="{93E97823-5327-48EA-BB81-EEDF4D0982F0}" srcOrd="1" destOrd="0" parTransId="{14F0437F-ED94-4965-8107-DAE54F0E5BD7}" sibTransId="{25389CB5-55EC-4F89-8850-E5225308C366}"/>
    <dgm:cxn modelId="{BAFA6340-7FC0-4F1B-BCA0-F0BB9AD3321C}" type="presOf" srcId="{D7959065-9D72-47A6-8009-DE9987CFFF98}" destId="{A8BC657C-D908-4A33-B692-00ACD65B7323}" srcOrd="0" destOrd="0" presId="urn:microsoft.com/office/officeart/2008/layout/LinedList"/>
    <dgm:cxn modelId="{2E0C9444-A880-4105-87A7-6E5D50D1A0AE}" srcId="{ACDA9440-927C-41DE-8095-8107E61C8E2D}" destId="{BD7F589E-9887-46D5-80F0-6B53C7ABBE8F}" srcOrd="0" destOrd="0" parTransId="{19D11357-49FF-4677-90E2-263ED3A5C859}" sibTransId="{C3C8C5EE-CB45-477A-ACB9-0BE04985C0ED}"/>
    <dgm:cxn modelId="{16AC2BD9-B11F-4F07-96D5-B7005CBDE25F}" srcId="{8423F027-0B9A-430C-83B6-A973153A7742}" destId="{FC087443-E11B-4995-A545-A4EAC25D345B}" srcOrd="0" destOrd="0" parTransId="{270A91FC-3946-4CC9-84B2-4409051C9DBD}" sibTransId="{83E01D25-92D9-4761-B674-D00B00ADB12F}"/>
    <dgm:cxn modelId="{6594DD25-FA83-43AF-B461-867BE1FEFF15}" type="presOf" srcId="{8423F027-0B9A-430C-83B6-A973153A7742}" destId="{797B144E-87AC-4693-A384-4179F32AE254}" srcOrd="0" destOrd="0" presId="urn:microsoft.com/office/officeart/2008/layout/LinedList"/>
    <dgm:cxn modelId="{33BA3ED0-BF4A-4A83-BAB1-9AA5EB42BFAA}" srcId="{ACDA9440-927C-41DE-8095-8107E61C8E2D}" destId="{8423F027-0B9A-430C-83B6-A973153A7742}" srcOrd="2" destOrd="0" parTransId="{6FDB5EC6-2F58-461F-9D35-67797D0E942D}" sibTransId="{8A32CCFA-2C0C-4252-B4EB-4236AD0283D6}"/>
    <dgm:cxn modelId="{642B43FA-798B-49FF-85EC-0788761767FE}" type="presOf" srcId="{ACDA9440-927C-41DE-8095-8107E61C8E2D}" destId="{DF42F3DE-085A-41E9-8F8E-B85D75DDAFB2}" srcOrd="0" destOrd="0" presId="urn:microsoft.com/office/officeart/2008/layout/LinedList"/>
    <dgm:cxn modelId="{66BA2A5C-1FBD-4CA2-92A1-E4B9CF66DFE1}" srcId="{89C25F7B-23C0-43F0-BB9A-BD30FA8DA144}" destId="{D7959065-9D72-47A6-8009-DE9987CFFF98}" srcOrd="0" destOrd="0" parTransId="{BA4DD18B-DDF1-4EF8-8AA3-3AF069EF05B3}" sibTransId="{C39C9659-8BD1-43EC-BB72-A7404122BE80}"/>
    <dgm:cxn modelId="{C50C8973-84A5-4F74-A127-32BD482EB23B}" srcId="{BD7F589E-9887-46D5-80F0-6B53C7ABBE8F}" destId="{B9BE4962-D979-477D-AB90-EF8B18A6CB76}" srcOrd="0" destOrd="0" parTransId="{D0C7F0CB-B405-48DB-AFB6-5683CDB198B1}" sibTransId="{C52C005F-078F-47EB-A7DD-869F6DF1D0CE}"/>
    <dgm:cxn modelId="{4E5A14DB-6C86-494A-9E11-56F0E19528C6}" srcId="{89C25F7B-23C0-43F0-BB9A-BD30FA8DA144}" destId="{53A43828-163A-47A2-BFB9-80645FBF2913}" srcOrd="1" destOrd="0" parTransId="{6CC26159-762B-4301-833C-7ED6EB5A2335}" sibTransId="{60B3A041-A1A1-4A4A-9BC9-3686031DEFC0}"/>
    <dgm:cxn modelId="{554BD476-EB8A-4573-97C5-07AE9936EB8C}" srcId="{ACDA9440-927C-41DE-8095-8107E61C8E2D}" destId="{6A61FAF2-089E-41AB-8257-517082FCD32C}" srcOrd="1" destOrd="0" parTransId="{495D8995-39CE-49B6-B168-EA722D6C460B}" sibTransId="{A1A6C4E6-E6F1-428A-9C25-EF545904F7AA}"/>
    <dgm:cxn modelId="{85B3898F-1003-4577-A800-3B74B64F22CE}" type="presOf" srcId="{FC087443-E11B-4995-A545-A4EAC25D345B}" destId="{E6901571-4A5A-4200-B5C8-EF904435041D}" srcOrd="0" destOrd="0" presId="urn:microsoft.com/office/officeart/2008/layout/LinedList"/>
    <dgm:cxn modelId="{403613C1-4699-497F-AFC9-B3BC9D443894}" type="presOf" srcId="{8526CEB3-6A0B-4C5D-9DFA-A2DBCB126560}" destId="{DF737CAB-47BD-475B-B373-54806F5513BB}" srcOrd="0" destOrd="0" presId="urn:microsoft.com/office/officeart/2008/layout/LinedList"/>
    <dgm:cxn modelId="{8F1E1153-2D9B-4DCC-B5CD-ACA67065E186}" type="presOf" srcId="{B9BE4962-D979-477D-AB90-EF8B18A6CB76}" destId="{2897E17E-E250-40AF-91C2-54D7F48A7D8E}" srcOrd="0" destOrd="0" presId="urn:microsoft.com/office/officeart/2008/layout/LinedList"/>
    <dgm:cxn modelId="{6BE48773-BE38-431D-9BB6-185B9D0AA373}" srcId="{8423F027-0B9A-430C-83B6-A973153A7742}" destId="{5095159C-BB2A-42D0-AA04-012B5089AF4A}" srcOrd="1" destOrd="0" parTransId="{F26103A5-11C3-4826-8123-9569985C76C4}" sibTransId="{B6A3E482-6E72-4053-B26C-B95D524A6554}"/>
    <dgm:cxn modelId="{3CC934E5-8F6D-499F-9A85-F73D2E402014}" srcId="{BD7F589E-9887-46D5-80F0-6B53C7ABBE8F}" destId="{8526CEB3-6A0B-4C5D-9DFA-A2DBCB126560}" srcOrd="1" destOrd="0" parTransId="{69FC0B52-A2E7-4341-A760-2BE78352D2AC}" sibTransId="{E92E2785-0F6E-4CEA-81C2-EF8607A07DF7}"/>
    <dgm:cxn modelId="{37B706D6-61A7-42B1-8BEB-CEA8D654348F}" type="presOf" srcId="{2013DBA8-3B60-43FA-B8BD-E860E4BAC0D0}" destId="{7D7B92C9-FCDA-4EA6-82BF-711335B5AD5A}" srcOrd="0" destOrd="0" presId="urn:microsoft.com/office/officeart/2008/layout/LinedList"/>
    <dgm:cxn modelId="{2F0725B2-73F3-4258-BA75-5A6F8D0BD88B}" srcId="{6F74D971-A597-45FA-AB79-01F600E6A6C6}" destId="{ACDA9440-927C-41DE-8095-8107E61C8E2D}" srcOrd="0" destOrd="0" parTransId="{485DEF4A-F9BE-474E-9180-3CE4EE1BC743}" sibTransId="{F55170C7-0DCB-433E-B5ED-65A38E5E882E}"/>
    <dgm:cxn modelId="{9DB5C2F8-E10E-4B5D-BC1D-1DA88F183BF8}" srcId="{6A61FAF2-089E-41AB-8257-517082FCD32C}" destId="{2013DBA8-3B60-43FA-B8BD-E860E4BAC0D0}" srcOrd="0" destOrd="0" parTransId="{49BFC386-668B-40CF-9F0D-0B67A999424B}" sibTransId="{D7564F43-076D-4196-992C-4F54BB12EBDE}"/>
    <dgm:cxn modelId="{0B3A4783-D03B-4F85-AE5E-489CF864F59D}" type="presParOf" srcId="{FBF6DE54-C563-40C2-A9E4-DFC17F910C72}" destId="{49189324-BB82-4FCA-954C-D562B5F64333}" srcOrd="0" destOrd="0" presId="urn:microsoft.com/office/officeart/2008/layout/LinedList"/>
    <dgm:cxn modelId="{DB1B213F-B28A-4475-9635-4E4BB434BDE3}" type="presParOf" srcId="{FBF6DE54-C563-40C2-A9E4-DFC17F910C72}" destId="{A117515F-CBDC-436D-89B7-62945A8F45BA}" srcOrd="1" destOrd="0" presId="urn:microsoft.com/office/officeart/2008/layout/LinedList"/>
    <dgm:cxn modelId="{0A9A4A16-9448-4305-855F-9C6EC32F0842}" type="presParOf" srcId="{A117515F-CBDC-436D-89B7-62945A8F45BA}" destId="{DF42F3DE-085A-41E9-8F8E-B85D75DDAFB2}" srcOrd="0" destOrd="0" presId="urn:microsoft.com/office/officeart/2008/layout/LinedList"/>
    <dgm:cxn modelId="{2FF9B8D5-E3A8-47EF-B5CC-47E43EEF57EB}" type="presParOf" srcId="{A117515F-CBDC-436D-89B7-62945A8F45BA}" destId="{BB1929E2-4721-4190-BF64-753B3A7ABBB4}" srcOrd="1" destOrd="0" presId="urn:microsoft.com/office/officeart/2008/layout/LinedList"/>
    <dgm:cxn modelId="{AB6D562A-C49F-46F8-8D9E-6A4CC2FFCFEB}" type="presParOf" srcId="{BB1929E2-4721-4190-BF64-753B3A7ABBB4}" destId="{65A3EFB1-6181-40D9-93E1-3DAC247B55D2}" srcOrd="0" destOrd="0" presId="urn:microsoft.com/office/officeart/2008/layout/LinedList"/>
    <dgm:cxn modelId="{D7EC0CDE-E15A-4875-BDA7-02352D3A6302}" type="presParOf" srcId="{BB1929E2-4721-4190-BF64-753B3A7ABBB4}" destId="{0BEBE60A-215A-4D7A-A2F3-CA39E678294C}" srcOrd="1" destOrd="0" presId="urn:microsoft.com/office/officeart/2008/layout/LinedList"/>
    <dgm:cxn modelId="{04BE2180-EE4A-48A6-809A-15C14CD11035}" type="presParOf" srcId="{0BEBE60A-215A-4D7A-A2F3-CA39E678294C}" destId="{AB06F3A7-DE5A-4456-8361-2E3A21681A25}" srcOrd="0" destOrd="0" presId="urn:microsoft.com/office/officeart/2008/layout/LinedList"/>
    <dgm:cxn modelId="{26F04263-393C-4235-BDE6-BC3076A85FE5}" type="presParOf" srcId="{0BEBE60A-215A-4D7A-A2F3-CA39E678294C}" destId="{99BC1D79-ABB9-4583-AFBE-9F51B1B9C0BA}" srcOrd="1" destOrd="0" presId="urn:microsoft.com/office/officeart/2008/layout/LinedList"/>
    <dgm:cxn modelId="{33AA11DC-7931-4EA0-8435-943B328D30E4}" type="presParOf" srcId="{0BEBE60A-215A-4D7A-A2F3-CA39E678294C}" destId="{046AE62A-536F-4735-AE53-F657EC98C95C}" srcOrd="2" destOrd="0" presId="urn:microsoft.com/office/officeart/2008/layout/LinedList"/>
    <dgm:cxn modelId="{43ACAB41-92BB-4DD4-B445-A65EC2E312F7}" type="presParOf" srcId="{046AE62A-536F-4735-AE53-F657EC98C95C}" destId="{1B5AACA9-176B-4374-AB93-6E827F35467E}" srcOrd="0" destOrd="0" presId="urn:microsoft.com/office/officeart/2008/layout/LinedList"/>
    <dgm:cxn modelId="{ED36BB00-CEED-4EBF-BBB7-C2D97B2A93AB}" type="presParOf" srcId="{1B5AACA9-176B-4374-AB93-6E827F35467E}" destId="{A107F059-AD77-4152-82FD-95B4D222D31E}" srcOrd="0" destOrd="0" presId="urn:microsoft.com/office/officeart/2008/layout/LinedList"/>
    <dgm:cxn modelId="{9A2768AE-8009-4CE9-9D69-F1B374F9206C}" type="presParOf" srcId="{1B5AACA9-176B-4374-AB93-6E827F35467E}" destId="{2897E17E-E250-40AF-91C2-54D7F48A7D8E}" srcOrd="1" destOrd="0" presId="urn:microsoft.com/office/officeart/2008/layout/LinedList"/>
    <dgm:cxn modelId="{460757BB-8B0C-426F-8283-6897C328CDD5}" type="presParOf" srcId="{1B5AACA9-176B-4374-AB93-6E827F35467E}" destId="{1FF577C6-CD91-46FA-9CF6-5D3D7FB61B0D}" srcOrd="2" destOrd="0" presId="urn:microsoft.com/office/officeart/2008/layout/LinedList"/>
    <dgm:cxn modelId="{BCDBC088-61EF-4062-8BE2-014A5F310EDA}" type="presParOf" srcId="{046AE62A-536F-4735-AE53-F657EC98C95C}" destId="{75097338-2A60-41ED-8B1A-E606210C0161}" srcOrd="1" destOrd="0" presId="urn:microsoft.com/office/officeart/2008/layout/LinedList"/>
    <dgm:cxn modelId="{0A1E4C57-CD25-4D56-89FD-F2BF871EB174}" type="presParOf" srcId="{046AE62A-536F-4735-AE53-F657EC98C95C}" destId="{B8E4FA98-CF47-43F8-914E-5C3CCE23A7FE}" srcOrd="2" destOrd="0" presId="urn:microsoft.com/office/officeart/2008/layout/LinedList"/>
    <dgm:cxn modelId="{B0B74DF3-6927-45E0-82FB-AE4FBCDF0FB1}" type="presParOf" srcId="{B8E4FA98-CF47-43F8-914E-5C3CCE23A7FE}" destId="{99065C42-6DCE-4CF6-96D6-DC00D701F6DC}" srcOrd="0" destOrd="0" presId="urn:microsoft.com/office/officeart/2008/layout/LinedList"/>
    <dgm:cxn modelId="{C16A5771-DF05-48E3-9B7E-67602A3CD2E9}" type="presParOf" srcId="{B8E4FA98-CF47-43F8-914E-5C3CCE23A7FE}" destId="{DF737CAB-47BD-475B-B373-54806F5513BB}" srcOrd="1" destOrd="0" presId="urn:microsoft.com/office/officeart/2008/layout/LinedList"/>
    <dgm:cxn modelId="{E3C79EEF-F4FD-4877-A2F9-161955E9A2A3}" type="presParOf" srcId="{B8E4FA98-CF47-43F8-914E-5C3CCE23A7FE}" destId="{C220182A-0D15-4AD2-866C-DD52AC39B45B}" srcOrd="2" destOrd="0" presId="urn:microsoft.com/office/officeart/2008/layout/LinedList"/>
    <dgm:cxn modelId="{F1EA7398-0256-4B63-BC5E-DDCAA5CF6075}" type="presParOf" srcId="{BB1929E2-4721-4190-BF64-753B3A7ABBB4}" destId="{5A69C7B7-E111-4F2F-89B0-721A8A8578E3}" srcOrd="2" destOrd="0" presId="urn:microsoft.com/office/officeart/2008/layout/LinedList"/>
    <dgm:cxn modelId="{7EA1BCA4-C04A-4E01-B079-770A3BD77093}" type="presParOf" srcId="{BB1929E2-4721-4190-BF64-753B3A7ABBB4}" destId="{F429082F-3B5E-4277-A69D-C4EB64A045B8}" srcOrd="3" destOrd="0" presId="urn:microsoft.com/office/officeart/2008/layout/LinedList"/>
    <dgm:cxn modelId="{1D87AAB4-D6AF-423D-B3FD-AEBBAC214E3A}" type="presParOf" srcId="{BB1929E2-4721-4190-BF64-753B3A7ABBB4}" destId="{0861EEFF-282A-43A3-A49E-949C4718F1F7}" srcOrd="4" destOrd="0" presId="urn:microsoft.com/office/officeart/2008/layout/LinedList"/>
    <dgm:cxn modelId="{7CBC368E-C0CB-4433-93DE-007AAB5448D9}" type="presParOf" srcId="{0861EEFF-282A-43A3-A49E-949C4718F1F7}" destId="{220F5DFE-41ED-4111-8E85-7D528244746B}" srcOrd="0" destOrd="0" presId="urn:microsoft.com/office/officeart/2008/layout/LinedList"/>
    <dgm:cxn modelId="{DF6436D7-B7F0-4BAB-BED1-B3DF8A791A2A}" type="presParOf" srcId="{0861EEFF-282A-43A3-A49E-949C4718F1F7}" destId="{39108AB9-A2CA-49D6-BB11-8837C4A7DC70}" srcOrd="1" destOrd="0" presId="urn:microsoft.com/office/officeart/2008/layout/LinedList"/>
    <dgm:cxn modelId="{397E7140-23D4-42FD-9253-66D32C808895}" type="presParOf" srcId="{0861EEFF-282A-43A3-A49E-949C4718F1F7}" destId="{6E477591-1191-48BF-829F-919D57029108}" srcOrd="2" destOrd="0" presId="urn:microsoft.com/office/officeart/2008/layout/LinedList"/>
    <dgm:cxn modelId="{42509915-D02B-4E8B-B3FE-CBE5D13F89D6}" type="presParOf" srcId="{6E477591-1191-48BF-829F-919D57029108}" destId="{732DA3A0-6A07-47A6-9B81-CE49D40B1A6F}" srcOrd="0" destOrd="0" presId="urn:microsoft.com/office/officeart/2008/layout/LinedList"/>
    <dgm:cxn modelId="{622679E9-E2F6-46B4-A734-9E282E7C92DC}" type="presParOf" srcId="{732DA3A0-6A07-47A6-9B81-CE49D40B1A6F}" destId="{4709B66C-C75B-473F-B4DD-1F6BE8AA7009}" srcOrd="0" destOrd="0" presId="urn:microsoft.com/office/officeart/2008/layout/LinedList"/>
    <dgm:cxn modelId="{B95259D6-9DDE-4BC5-BC22-05BF13D35665}" type="presParOf" srcId="{732DA3A0-6A07-47A6-9B81-CE49D40B1A6F}" destId="{7D7B92C9-FCDA-4EA6-82BF-711335B5AD5A}" srcOrd="1" destOrd="0" presId="urn:microsoft.com/office/officeart/2008/layout/LinedList"/>
    <dgm:cxn modelId="{3951058D-F786-41B6-A28B-A6A325106790}" type="presParOf" srcId="{732DA3A0-6A07-47A6-9B81-CE49D40B1A6F}" destId="{1398B697-ABEC-4AE8-91CC-D03A7AAC2380}" srcOrd="2" destOrd="0" presId="urn:microsoft.com/office/officeart/2008/layout/LinedList"/>
    <dgm:cxn modelId="{3E929661-2672-4398-9DA0-6CED4AAA00E9}" type="presParOf" srcId="{6E477591-1191-48BF-829F-919D57029108}" destId="{53CEB93F-C734-4B27-A395-D24EADFA0D21}" srcOrd="1" destOrd="0" presId="urn:microsoft.com/office/officeart/2008/layout/LinedList"/>
    <dgm:cxn modelId="{297AFE5E-9124-494A-A896-FBFCADBDC25C}" type="presParOf" srcId="{6E477591-1191-48BF-829F-919D57029108}" destId="{1D0C0B8F-C029-4C88-9D68-011855DB558A}" srcOrd="2" destOrd="0" presId="urn:microsoft.com/office/officeart/2008/layout/LinedList"/>
    <dgm:cxn modelId="{09B9381C-67AB-4A42-99F4-DA831399D78E}" type="presParOf" srcId="{1D0C0B8F-C029-4C88-9D68-011855DB558A}" destId="{B1A16A76-88C0-4AA7-A239-A50B9D5E7991}" srcOrd="0" destOrd="0" presId="urn:microsoft.com/office/officeart/2008/layout/LinedList"/>
    <dgm:cxn modelId="{31072231-4424-4381-895E-300D17EC076B}" type="presParOf" srcId="{1D0C0B8F-C029-4C88-9D68-011855DB558A}" destId="{D2AA59F4-F55E-4BA2-8F93-CFC254190F50}" srcOrd="1" destOrd="0" presId="urn:microsoft.com/office/officeart/2008/layout/LinedList"/>
    <dgm:cxn modelId="{ADFFBC9F-9D74-4B41-BD78-D917E7E622AC}" type="presParOf" srcId="{1D0C0B8F-C029-4C88-9D68-011855DB558A}" destId="{5D1B135E-8E72-42D6-B86D-52613486197C}" srcOrd="2" destOrd="0" presId="urn:microsoft.com/office/officeart/2008/layout/LinedList"/>
    <dgm:cxn modelId="{7740AC75-DD7C-4EED-A150-7DF9A2A223F6}" type="presParOf" srcId="{BB1929E2-4721-4190-BF64-753B3A7ABBB4}" destId="{9AC21C0E-E5E1-40A0-97AD-2C0AD35E85D8}" srcOrd="5" destOrd="0" presId="urn:microsoft.com/office/officeart/2008/layout/LinedList"/>
    <dgm:cxn modelId="{38C4E2FF-BCB4-4F3E-8461-92F9BEB85F2E}" type="presParOf" srcId="{BB1929E2-4721-4190-BF64-753B3A7ABBB4}" destId="{A1ACC394-5296-4CC9-8D03-14C729ACC607}" srcOrd="6" destOrd="0" presId="urn:microsoft.com/office/officeart/2008/layout/LinedList"/>
    <dgm:cxn modelId="{BCE46BA0-24DF-47A9-A9C4-88A39154773C}" type="presParOf" srcId="{BB1929E2-4721-4190-BF64-753B3A7ABBB4}" destId="{25CD5B1F-B897-4325-B20E-79C2094BFD94}" srcOrd="7" destOrd="0" presId="urn:microsoft.com/office/officeart/2008/layout/LinedList"/>
    <dgm:cxn modelId="{99EC10B5-F5C4-498B-B2C4-38A45BA045D4}" type="presParOf" srcId="{25CD5B1F-B897-4325-B20E-79C2094BFD94}" destId="{D1A07810-C108-465F-AEB0-3E14DD0D9BAF}" srcOrd="0" destOrd="0" presId="urn:microsoft.com/office/officeart/2008/layout/LinedList"/>
    <dgm:cxn modelId="{4FDAAD98-E43C-40BC-B376-8F6D628C3EF0}" type="presParOf" srcId="{25CD5B1F-B897-4325-B20E-79C2094BFD94}" destId="{797B144E-87AC-4693-A384-4179F32AE254}" srcOrd="1" destOrd="0" presId="urn:microsoft.com/office/officeart/2008/layout/LinedList"/>
    <dgm:cxn modelId="{3BC75ED0-E665-4D6D-919A-4E4CCFDA310D}" type="presParOf" srcId="{25CD5B1F-B897-4325-B20E-79C2094BFD94}" destId="{E75D0C04-B79A-444B-B05F-63B6A3D04F80}" srcOrd="2" destOrd="0" presId="urn:microsoft.com/office/officeart/2008/layout/LinedList"/>
    <dgm:cxn modelId="{3479A861-30B5-4026-92C0-E9B8F83D40CC}" type="presParOf" srcId="{E75D0C04-B79A-444B-B05F-63B6A3D04F80}" destId="{5BC94699-CC76-40DF-93C1-543E3400A1D0}" srcOrd="0" destOrd="0" presId="urn:microsoft.com/office/officeart/2008/layout/LinedList"/>
    <dgm:cxn modelId="{C1BCDECC-249F-4102-81AD-3293BD98514B}" type="presParOf" srcId="{5BC94699-CC76-40DF-93C1-543E3400A1D0}" destId="{356E7710-4C85-48CE-87BC-EBB6EB5383DB}" srcOrd="0" destOrd="0" presId="urn:microsoft.com/office/officeart/2008/layout/LinedList"/>
    <dgm:cxn modelId="{30806CB3-F0C3-4AC9-BC0A-18CB78557BEA}" type="presParOf" srcId="{5BC94699-CC76-40DF-93C1-543E3400A1D0}" destId="{E6901571-4A5A-4200-B5C8-EF904435041D}" srcOrd="1" destOrd="0" presId="urn:microsoft.com/office/officeart/2008/layout/LinedList"/>
    <dgm:cxn modelId="{DB7AD7C4-2B57-4E0B-ADC6-5E3ADB427538}" type="presParOf" srcId="{5BC94699-CC76-40DF-93C1-543E3400A1D0}" destId="{23FAECD8-91BF-4CB5-8DA4-B87C781F9A1C}" srcOrd="2" destOrd="0" presId="urn:microsoft.com/office/officeart/2008/layout/LinedList"/>
    <dgm:cxn modelId="{8031AC72-6775-4895-B8E5-4421B6C6330E}" type="presParOf" srcId="{E75D0C04-B79A-444B-B05F-63B6A3D04F80}" destId="{44C763B3-F793-43CF-834C-2E445585748B}" srcOrd="1" destOrd="0" presId="urn:microsoft.com/office/officeart/2008/layout/LinedList"/>
    <dgm:cxn modelId="{C72F00B9-228A-4C8F-93D8-FFE96999987D}" type="presParOf" srcId="{E75D0C04-B79A-444B-B05F-63B6A3D04F80}" destId="{9AB72B0E-FD75-48D3-BF27-FA409797E630}" srcOrd="2" destOrd="0" presId="urn:microsoft.com/office/officeart/2008/layout/LinedList"/>
    <dgm:cxn modelId="{24C353BE-35AE-4703-B74B-F8096E8A2DB3}" type="presParOf" srcId="{9AB72B0E-FD75-48D3-BF27-FA409797E630}" destId="{94773DDF-3287-487A-96A6-E4299BA97DE4}" srcOrd="0" destOrd="0" presId="urn:microsoft.com/office/officeart/2008/layout/LinedList"/>
    <dgm:cxn modelId="{525F7A63-4DD2-475D-8300-DC6659E99DDC}" type="presParOf" srcId="{9AB72B0E-FD75-48D3-BF27-FA409797E630}" destId="{E94C11F1-2B75-4DAE-AEEF-29C6433D6629}" srcOrd="1" destOrd="0" presId="urn:microsoft.com/office/officeart/2008/layout/LinedList"/>
    <dgm:cxn modelId="{2AAB60BA-6EF7-4283-BAD1-99078F132A58}" type="presParOf" srcId="{9AB72B0E-FD75-48D3-BF27-FA409797E630}" destId="{5737EBF9-3BDB-4AD7-818A-2EDB2DB96EDE}" srcOrd="2" destOrd="0" presId="urn:microsoft.com/office/officeart/2008/layout/LinedList"/>
    <dgm:cxn modelId="{08702CE6-53B7-4A14-8F2C-9BEA870F921D}" type="presParOf" srcId="{BB1929E2-4721-4190-BF64-753B3A7ABBB4}" destId="{64C7BB8C-2486-4BF5-BCCA-9967CEDD52AE}" srcOrd="8" destOrd="0" presId="urn:microsoft.com/office/officeart/2008/layout/LinedList"/>
    <dgm:cxn modelId="{74AF2475-D2C9-4ABC-8520-B683277D5C38}" type="presParOf" srcId="{BB1929E2-4721-4190-BF64-753B3A7ABBB4}" destId="{3BBE19C7-0F9C-4625-801F-EE10FC0D5DF8}" srcOrd="9" destOrd="0" presId="urn:microsoft.com/office/officeart/2008/layout/LinedList"/>
    <dgm:cxn modelId="{DD9D6E76-05A0-4BAC-8AC3-89889EC1ADD1}" type="presParOf" srcId="{BB1929E2-4721-4190-BF64-753B3A7ABBB4}" destId="{A7FD8E88-A58B-4504-99E8-5795772793EE}" srcOrd="10" destOrd="0" presId="urn:microsoft.com/office/officeart/2008/layout/LinedList"/>
    <dgm:cxn modelId="{D5BA994C-8A30-40E1-A77C-37531E046B88}" type="presParOf" srcId="{A7FD8E88-A58B-4504-99E8-5795772793EE}" destId="{D8F6C0B5-8222-4380-948F-E0016128A0D5}" srcOrd="0" destOrd="0" presId="urn:microsoft.com/office/officeart/2008/layout/LinedList"/>
    <dgm:cxn modelId="{1EC73EA1-610B-4419-BEE8-F56FA339A4A5}" type="presParOf" srcId="{A7FD8E88-A58B-4504-99E8-5795772793EE}" destId="{E4FA0AB4-D984-4571-A99E-75CABA5562FB}" srcOrd="1" destOrd="0" presId="urn:microsoft.com/office/officeart/2008/layout/LinedList"/>
    <dgm:cxn modelId="{AF11C10D-158E-46B9-AB55-86F03F1EB0AB}" type="presParOf" srcId="{A7FD8E88-A58B-4504-99E8-5795772793EE}" destId="{9557924E-1301-4E74-8685-CB865FE74E49}" srcOrd="2" destOrd="0" presId="urn:microsoft.com/office/officeart/2008/layout/LinedList"/>
    <dgm:cxn modelId="{DF04AA40-7210-4D1C-B843-7DA05A063412}" type="presParOf" srcId="{9557924E-1301-4E74-8685-CB865FE74E49}" destId="{FCF1FFCF-FC79-497E-8E88-7647D35B5EDE}" srcOrd="0" destOrd="0" presId="urn:microsoft.com/office/officeart/2008/layout/LinedList"/>
    <dgm:cxn modelId="{97E75708-62DC-4EF1-8C24-6BFAD24D58E8}" type="presParOf" srcId="{FCF1FFCF-FC79-497E-8E88-7647D35B5EDE}" destId="{13CBD8DD-E7E8-4F79-AD5F-9393D2FACE4E}" srcOrd="0" destOrd="0" presId="urn:microsoft.com/office/officeart/2008/layout/LinedList"/>
    <dgm:cxn modelId="{FA843E8F-3424-4603-A176-4F026BA99AC5}" type="presParOf" srcId="{FCF1FFCF-FC79-497E-8E88-7647D35B5EDE}" destId="{A8BC657C-D908-4A33-B692-00ACD65B7323}" srcOrd="1" destOrd="0" presId="urn:microsoft.com/office/officeart/2008/layout/LinedList"/>
    <dgm:cxn modelId="{C016628E-9CC1-4737-A828-B9A39485D6D4}" type="presParOf" srcId="{FCF1FFCF-FC79-497E-8E88-7647D35B5EDE}" destId="{87F65219-AB0C-4BC7-8B18-11F1F5D5E871}" srcOrd="2" destOrd="0" presId="urn:microsoft.com/office/officeart/2008/layout/LinedList"/>
    <dgm:cxn modelId="{F14B8D79-0E06-4347-9299-83E93DB55940}" type="presParOf" srcId="{9557924E-1301-4E74-8685-CB865FE74E49}" destId="{DCB9D64B-D1F6-4E28-BF54-9B47233B0E00}" srcOrd="1" destOrd="0" presId="urn:microsoft.com/office/officeart/2008/layout/LinedList"/>
    <dgm:cxn modelId="{5E5906D3-182C-4FEC-8858-ECEC5C188A63}" type="presParOf" srcId="{9557924E-1301-4E74-8685-CB865FE74E49}" destId="{B8815411-AEDE-4EAF-B68B-0EB679716D63}" srcOrd="2" destOrd="0" presId="urn:microsoft.com/office/officeart/2008/layout/LinedList"/>
    <dgm:cxn modelId="{B660F0EB-7F86-40FD-959A-D98A14631026}" type="presParOf" srcId="{B8815411-AEDE-4EAF-B68B-0EB679716D63}" destId="{80C64A1B-5FC7-4616-9906-B5821325D1ED}" srcOrd="0" destOrd="0" presId="urn:microsoft.com/office/officeart/2008/layout/LinedList"/>
    <dgm:cxn modelId="{D72A567A-55FC-442F-8B1C-5843048C51AF}" type="presParOf" srcId="{B8815411-AEDE-4EAF-B68B-0EB679716D63}" destId="{19AD088E-6E3B-4B74-B37B-25FD3318424D}" srcOrd="1" destOrd="0" presId="urn:microsoft.com/office/officeart/2008/layout/LinedList"/>
    <dgm:cxn modelId="{EAB955E2-B27E-4C30-AADC-FD64AB4C2B44}" type="presParOf" srcId="{B8815411-AEDE-4EAF-B68B-0EB679716D63}" destId="{76C3E89F-7ADF-400A-8175-750735FDDB02}" srcOrd="2" destOrd="0" presId="urn:microsoft.com/office/officeart/2008/layout/LinedList"/>
    <dgm:cxn modelId="{0768E356-579B-4B9A-BB0E-0AD045A73790}" type="presParOf" srcId="{BB1929E2-4721-4190-BF64-753B3A7ABBB4}" destId="{969787A2-858E-4F52-B209-41792C8563D9}" srcOrd="11" destOrd="0" presId="urn:microsoft.com/office/officeart/2008/layout/LinedList"/>
    <dgm:cxn modelId="{9030598D-80DB-4257-93AD-2C287A4DE089}" type="presParOf" srcId="{BB1929E2-4721-4190-BF64-753B3A7ABBB4}" destId="{64762016-B5AF-42E9-B0C2-8C283210F7A9}" srcOrd="12" destOrd="0" presId="urn:microsoft.com/office/officeart/2008/layout/LinedList"/>
  </dgm:cxnLst>
  <dgm:bg/>
  <dgm:whole/>
  <dgm:extLst>
    <a:ext uri="http://schemas.microsoft.com/office/drawing/2008/diagram">
      <dsp:dataModelExt xmlns:dsp="http://schemas.microsoft.com/office/drawing/2008/diagram" relId="rId161" minVer="http://schemas.openxmlformats.org/drawingml/2006/diagram"/>
    </a:ext>
  </dgm:extLst>
</dgm:dataModel>
</file>

<file path=word/diagrams/data19.xml><?xml version="1.0" encoding="utf-8"?>
<dgm:dataModel xmlns:dgm="http://schemas.openxmlformats.org/drawingml/2006/diagram" xmlns:a="http://schemas.openxmlformats.org/drawingml/2006/main">
  <dgm:ptLst>
    <dgm:pt modelId="{0AB7E440-3C1C-4422-825B-6BF0A33BD6F7}" type="doc">
      <dgm:prSet loTypeId="urn:microsoft.com/office/officeart/2009/layout/CircleArrowProcess" loCatId="cycle" qsTypeId="urn:microsoft.com/office/officeart/2005/8/quickstyle/simple1" qsCatId="simple" csTypeId="urn:microsoft.com/office/officeart/2005/8/colors/accent1_2" csCatId="accent1" phldr="1"/>
      <dgm:spPr/>
      <dgm:t>
        <a:bodyPr/>
        <a:lstStyle/>
        <a:p>
          <a:endParaRPr lang="en-US"/>
        </a:p>
      </dgm:t>
    </dgm:pt>
    <dgm:pt modelId="{BE418F1B-D4C2-4C53-817F-8436774442B9}">
      <dgm:prSet phldrT="[Texto]"/>
      <dgm:spPr/>
      <dgm:t>
        <a:bodyPr/>
        <a:lstStyle/>
        <a:p>
          <a:r>
            <a:rPr lang="en-US"/>
            <a:t>LA JURISPRUDENCIA</a:t>
          </a:r>
        </a:p>
      </dgm:t>
    </dgm:pt>
    <dgm:pt modelId="{5EC5D9EA-5C8A-4523-8547-E0C7A68EF5E7}" type="parTrans" cxnId="{A91ECEDF-95C4-479C-98BA-C02F1B7F5B45}">
      <dgm:prSet/>
      <dgm:spPr/>
      <dgm:t>
        <a:bodyPr/>
        <a:lstStyle/>
        <a:p>
          <a:endParaRPr lang="en-US"/>
        </a:p>
      </dgm:t>
    </dgm:pt>
    <dgm:pt modelId="{525260F9-2738-4776-B46F-CC75BEC354BB}" type="sibTrans" cxnId="{A91ECEDF-95C4-479C-98BA-C02F1B7F5B45}">
      <dgm:prSet/>
      <dgm:spPr/>
      <dgm:t>
        <a:bodyPr/>
        <a:lstStyle/>
        <a:p>
          <a:endParaRPr lang="en-US"/>
        </a:p>
      </dgm:t>
    </dgm:pt>
    <dgm:pt modelId="{3BE9A70B-6649-4A70-8890-D4F6A08B39AB}">
      <dgm:prSet phldrT="[Texto]" custT="1"/>
      <dgm:spPr/>
      <dgm:t>
        <a:bodyPr/>
        <a:lstStyle/>
        <a:p>
          <a:pPr algn="just"/>
          <a:r>
            <a:rPr lang="en-US" sz="1400" b="1"/>
            <a:t>“Jurisprudencia</a:t>
          </a:r>
          <a:r>
            <a:rPr lang="en-US" sz="1400"/>
            <a:t>: Se designa con el nombre de jurisprudencia, oponiendo  siempre este término a la doctrina y a la práctica extrajudicial, el estado actual del derecho, tal como es reflejado por el conjunto de soluciones que, en una materia determinada se encuentran consagradas en </a:t>
          </a:r>
          <a:r>
            <a:rPr lang="en-US" sz="1400" b="1">
              <a:solidFill>
                <a:srgbClr val="FF0000"/>
              </a:solidFill>
            </a:rPr>
            <a:t>las decisiones de los tribunales</a:t>
          </a:r>
          <a:r>
            <a:rPr lang="en-US" sz="1400"/>
            <a:t>”.</a:t>
          </a:r>
        </a:p>
      </dgm:t>
    </dgm:pt>
    <dgm:pt modelId="{1EA39532-3BD6-4A9B-9802-9E944F50B307}" type="parTrans" cxnId="{D77C60D2-6FA2-4A16-8513-0BFBBAACEA4C}">
      <dgm:prSet/>
      <dgm:spPr/>
      <dgm:t>
        <a:bodyPr/>
        <a:lstStyle/>
        <a:p>
          <a:endParaRPr lang="en-US"/>
        </a:p>
      </dgm:t>
    </dgm:pt>
    <dgm:pt modelId="{E1078DEC-C5D9-4613-9192-F91CE3392765}" type="sibTrans" cxnId="{D77C60D2-6FA2-4A16-8513-0BFBBAACEA4C}">
      <dgm:prSet/>
      <dgm:spPr/>
      <dgm:t>
        <a:bodyPr/>
        <a:lstStyle/>
        <a:p>
          <a:endParaRPr lang="en-US"/>
        </a:p>
      </dgm:t>
    </dgm:pt>
    <dgm:pt modelId="{7D62B8B1-90DC-46B0-929C-379F1CFA1A50}" type="pres">
      <dgm:prSet presAssocID="{0AB7E440-3C1C-4422-825B-6BF0A33BD6F7}" presName="Name0" presStyleCnt="0">
        <dgm:presLayoutVars>
          <dgm:chMax val="7"/>
          <dgm:chPref val="7"/>
          <dgm:dir/>
          <dgm:animLvl val="lvl"/>
        </dgm:presLayoutVars>
      </dgm:prSet>
      <dgm:spPr/>
      <dgm:t>
        <a:bodyPr/>
        <a:lstStyle/>
        <a:p>
          <a:endParaRPr lang="en-US"/>
        </a:p>
      </dgm:t>
    </dgm:pt>
    <dgm:pt modelId="{71228CE1-115C-4569-9ACD-6B8D7003FA5B}" type="pres">
      <dgm:prSet presAssocID="{BE418F1B-D4C2-4C53-817F-8436774442B9}" presName="Accent1" presStyleCnt="0"/>
      <dgm:spPr/>
    </dgm:pt>
    <dgm:pt modelId="{A9670824-142C-40DF-A855-EEC6F9ED26D6}" type="pres">
      <dgm:prSet presAssocID="{BE418F1B-D4C2-4C53-817F-8436774442B9}" presName="Accent" presStyleLbl="node1" presStyleIdx="0" presStyleCnt="1" custScaleX="74852" custScaleY="74852"/>
      <dgm:spPr/>
    </dgm:pt>
    <dgm:pt modelId="{DF4FA6C6-D712-49E8-9E0C-26E033B3AC9F}" type="pres">
      <dgm:prSet presAssocID="{BE418F1B-D4C2-4C53-817F-8436774442B9}" presName="Child1" presStyleLbl="revTx" presStyleIdx="0" presStyleCnt="2" custScaleX="170298" custScaleY="242928" custLinFactNeighborX="10353" custLinFactNeighborY="0">
        <dgm:presLayoutVars>
          <dgm:chMax val="0"/>
          <dgm:chPref val="0"/>
          <dgm:bulletEnabled val="1"/>
        </dgm:presLayoutVars>
      </dgm:prSet>
      <dgm:spPr/>
      <dgm:t>
        <a:bodyPr/>
        <a:lstStyle/>
        <a:p>
          <a:endParaRPr lang="en-US"/>
        </a:p>
      </dgm:t>
    </dgm:pt>
    <dgm:pt modelId="{C97EB001-469A-4DA7-8557-E4A66C8E8338}" type="pres">
      <dgm:prSet presAssocID="{BE418F1B-D4C2-4C53-817F-8436774442B9}" presName="Parent1" presStyleLbl="revTx" presStyleIdx="1" presStyleCnt="2" custScaleX="82959" custScaleY="82959">
        <dgm:presLayoutVars>
          <dgm:chMax val="1"/>
          <dgm:chPref val="1"/>
          <dgm:bulletEnabled val="1"/>
        </dgm:presLayoutVars>
      </dgm:prSet>
      <dgm:spPr/>
      <dgm:t>
        <a:bodyPr/>
        <a:lstStyle/>
        <a:p>
          <a:endParaRPr lang="en-US"/>
        </a:p>
      </dgm:t>
    </dgm:pt>
  </dgm:ptLst>
  <dgm:cxnLst>
    <dgm:cxn modelId="{D77C60D2-6FA2-4A16-8513-0BFBBAACEA4C}" srcId="{BE418F1B-D4C2-4C53-817F-8436774442B9}" destId="{3BE9A70B-6649-4A70-8890-D4F6A08B39AB}" srcOrd="0" destOrd="0" parTransId="{1EA39532-3BD6-4A9B-9802-9E944F50B307}" sibTransId="{E1078DEC-C5D9-4613-9192-F91CE3392765}"/>
    <dgm:cxn modelId="{A91ECEDF-95C4-479C-98BA-C02F1B7F5B45}" srcId="{0AB7E440-3C1C-4422-825B-6BF0A33BD6F7}" destId="{BE418F1B-D4C2-4C53-817F-8436774442B9}" srcOrd="0" destOrd="0" parTransId="{5EC5D9EA-5C8A-4523-8547-E0C7A68EF5E7}" sibTransId="{525260F9-2738-4776-B46F-CC75BEC354BB}"/>
    <dgm:cxn modelId="{89A26DF1-CF28-428E-87CC-42D889A9DFB7}" type="presOf" srcId="{3BE9A70B-6649-4A70-8890-D4F6A08B39AB}" destId="{DF4FA6C6-D712-49E8-9E0C-26E033B3AC9F}" srcOrd="0" destOrd="0" presId="urn:microsoft.com/office/officeart/2009/layout/CircleArrowProcess"/>
    <dgm:cxn modelId="{D9A19048-D481-4A8E-8FB9-7ED8177550C0}" type="presOf" srcId="{0AB7E440-3C1C-4422-825B-6BF0A33BD6F7}" destId="{7D62B8B1-90DC-46B0-929C-379F1CFA1A50}" srcOrd="0" destOrd="0" presId="urn:microsoft.com/office/officeart/2009/layout/CircleArrowProcess"/>
    <dgm:cxn modelId="{C4730EAD-9E17-41DD-B85F-AB519B01B341}" type="presOf" srcId="{BE418F1B-D4C2-4C53-817F-8436774442B9}" destId="{C97EB001-469A-4DA7-8557-E4A66C8E8338}" srcOrd="0" destOrd="0" presId="urn:microsoft.com/office/officeart/2009/layout/CircleArrowProcess"/>
    <dgm:cxn modelId="{3263729D-1150-49CE-AEA2-9E271B5EC7BF}" type="presParOf" srcId="{7D62B8B1-90DC-46B0-929C-379F1CFA1A50}" destId="{71228CE1-115C-4569-9ACD-6B8D7003FA5B}" srcOrd="0" destOrd="0" presId="urn:microsoft.com/office/officeart/2009/layout/CircleArrowProcess"/>
    <dgm:cxn modelId="{195CB878-A0B8-4EB2-8CEF-5BBD07561BC7}" type="presParOf" srcId="{71228CE1-115C-4569-9ACD-6B8D7003FA5B}" destId="{A9670824-142C-40DF-A855-EEC6F9ED26D6}" srcOrd="0" destOrd="0" presId="urn:microsoft.com/office/officeart/2009/layout/CircleArrowProcess"/>
    <dgm:cxn modelId="{8BCFD31D-8712-4DF2-8866-7EABCFAFFB12}" type="presParOf" srcId="{7D62B8B1-90DC-46B0-929C-379F1CFA1A50}" destId="{DF4FA6C6-D712-49E8-9E0C-26E033B3AC9F}" srcOrd="1" destOrd="0" presId="urn:microsoft.com/office/officeart/2009/layout/CircleArrowProcess"/>
    <dgm:cxn modelId="{AAA57331-875F-40C9-883A-8A7717A2A391}" type="presParOf" srcId="{7D62B8B1-90DC-46B0-929C-379F1CFA1A50}" destId="{C97EB001-469A-4DA7-8557-E4A66C8E8338}" srcOrd="2" destOrd="0" presId="urn:microsoft.com/office/officeart/2009/layout/CircleArrowProcess"/>
  </dgm:cxnLst>
  <dgm:bg/>
  <dgm:whole/>
  <dgm:extLst>
    <a:ext uri="http://schemas.microsoft.com/office/drawing/2008/diagram">
      <dsp:dataModelExt xmlns:dsp="http://schemas.microsoft.com/office/drawing/2008/diagram" relId="rId166" minVer="http://schemas.openxmlformats.org/drawingml/2006/diagram"/>
    </a:ext>
  </dgm:extLst>
</dgm:dataModel>
</file>

<file path=word/diagrams/data20.xml><?xml version="1.0" encoding="utf-8"?>
<dgm:dataModel xmlns:dgm="http://schemas.openxmlformats.org/drawingml/2006/diagram" xmlns:a="http://schemas.openxmlformats.org/drawingml/2006/main">
  <dgm:ptLst>
    <dgm:pt modelId="{E0EA9DC2-1CDD-4631-8454-662E5DABA1A9}" type="doc">
      <dgm:prSet loTypeId="urn:microsoft.com/office/officeart/2005/8/layout/hierarchy3" loCatId="hierarchy" qsTypeId="urn:microsoft.com/office/officeart/2005/8/quickstyle/simple1" qsCatId="simple" csTypeId="urn:microsoft.com/office/officeart/2005/8/colors/accent0_3" csCatId="mainScheme" phldr="1"/>
      <dgm:spPr/>
      <dgm:t>
        <a:bodyPr/>
        <a:lstStyle/>
        <a:p>
          <a:endParaRPr lang="en-US"/>
        </a:p>
      </dgm:t>
    </dgm:pt>
    <dgm:pt modelId="{2B18FB78-A544-4581-899C-0107B4FBE128}">
      <dgm:prSet phldrT="[Texto]"/>
      <dgm:spPr/>
      <dgm:t>
        <a:bodyPr/>
        <a:lstStyle/>
        <a:p>
          <a:r>
            <a:rPr lang="en-US"/>
            <a:t>MICROECONOMIA</a:t>
          </a:r>
        </a:p>
      </dgm:t>
    </dgm:pt>
    <dgm:pt modelId="{6D1607DC-41C1-4BA4-9F1C-ADEAEF2EC58D}" type="parTrans" cxnId="{7DD2C9C1-F9EE-4986-81D6-0336231D7B06}">
      <dgm:prSet/>
      <dgm:spPr/>
      <dgm:t>
        <a:bodyPr/>
        <a:lstStyle/>
        <a:p>
          <a:endParaRPr lang="en-US"/>
        </a:p>
      </dgm:t>
    </dgm:pt>
    <dgm:pt modelId="{7EA7C4BA-89D9-4212-87BC-35ED3E9EBB78}" type="sibTrans" cxnId="{7DD2C9C1-F9EE-4986-81D6-0336231D7B06}">
      <dgm:prSet/>
      <dgm:spPr/>
      <dgm:t>
        <a:bodyPr/>
        <a:lstStyle/>
        <a:p>
          <a:endParaRPr lang="en-US"/>
        </a:p>
      </dgm:t>
    </dgm:pt>
    <dgm:pt modelId="{F9217331-3C73-4CEB-AEFF-DBD1E6DA4225}">
      <dgm:prSet phldrT="[Texto]"/>
      <dgm:spPr/>
      <dgm:t>
        <a:bodyPr/>
        <a:lstStyle/>
        <a:p>
          <a:r>
            <a:rPr lang="en-US"/>
            <a:t>MACROECONOMIA</a:t>
          </a:r>
        </a:p>
      </dgm:t>
    </dgm:pt>
    <dgm:pt modelId="{383C9BE1-0DB9-4840-8DDB-DEB3BF943FC1}" type="parTrans" cxnId="{F518A2EB-5AC2-44A9-8FAB-73923734D335}">
      <dgm:prSet/>
      <dgm:spPr/>
      <dgm:t>
        <a:bodyPr/>
        <a:lstStyle/>
        <a:p>
          <a:endParaRPr lang="en-US"/>
        </a:p>
      </dgm:t>
    </dgm:pt>
    <dgm:pt modelId="{A53BFB37-41F5-460B-B835-46F2F369CF11}" type="sibTrans" cxnId="{F518A2EB-5AC2-44A9-8FAB-73923734D335}">
      <dgm:prSet/>
      <dgm:spPr/>
      <dgm:t>
        <a:bodyPr/>
        <a:lstStyle/>
        <a:p>
          <a:endParaRPr lang="en-US"/>
        </a:p>
      </dgm:t>
    </dgm:pt>
    <dgm:pt modelId="{B1114634-9004-4AE8-83D7-02288BD116D1}">
      <dgm:prSet custT="1"/>
      <dgm:spPr/>
      <dgm:t>
        <a:bodyPr/>
        <a:lstStyle/>
        <a:p>
          <a:pPr algn="just"/>
          <a:r>
            <a:rPr lang="en-US" sz="900"/>
            <a:t>Se encarga de estudiar las unidades económicas (las personas, las empresas, los trabajadores, los propietarios de tierras, los consumidores, los productores, etc.); es decir, estudia cualquier individuo o entidad que se relacione de alguna forma con el funcionamiento de la economía de forma individual, no en conjunto.</a:t>
          </a:r>
        </a:p>
      </dgm:t>
    </dgm:pt>
    <dgm:pt modelId="{2C2C043E-7DE4-4147-BA10-6B1DB1666E80}" type="parTrans" cxnId="{50DF6A80-E8FC-4423-B479-54A6DF1DFCE6}">
      <dgm:prSet/>
      <dgm:spPr/>
      <dgm:t>
        <a:bodyPr/>
        <a:lstStyle/>
        <a:p>
          <a:endParaRPr lang="en-US"/>
        </a:p>
      </dgm:t>
    </dgm:pt>
    <dgm:pt modelId="{0A4259CE-61BF-45FA-A2A5-0E67B2E5E8EA}" type="sibTrans" cxnId="{50DF6A80-E8FC-4423-B479-54A6DF1DFCE6}">
      <dgm:prSet/>
      <dgm:spPr/>
      <dgm:t>
        <a:bodyPr/>
        <a:lstStyle/>
        <a:p>
          <a:endParaRPr lang="en-US"/>
        </a:p>
      </dgm:t>
    </dgm:pt>
    <dgm:pt modelId="{0F85FC45-BEA4-40C0-8D84-F365F156800D}">
      <dgm:prSet custT="1"/>
      <dgm:spPr/>
      <dgm:t>
        <a:bodyPr/>
        <a:lstStyle/>
        <a:p>
          <a:pPr algn="just"/>
          <a:r>
            <a:rPr lang="en-US" sz="900"/>
            <a:t>Estudiar el comportamiento y el desarrollo agregado de la economía. Cuando se habla de agregado se hace referencia a la suma de un gran número de acciones individuales realizadas por diversas unidades económicas, las cuales componen la vida económica de un país. Esta rama no estudia las acciones de determinados individuos, empresas, etc., sino la tendencia en las acciones de éstos.</a:t>
          </a:r>
        </a:p>
      </dgm:t>
    </dgm:pt>
    <dgm:pt modelId="{CD8AA415-DBC9-4348-9B90-F18CB5964082}" type="parTrans" cxnId="{B0FB186E-5E68-4412-8C3E-810C8E6A6E50}">
      <dgm:prSet/>
      <dgm:spPr/>
      <dgm:t>
        <a:bodyPr/>
        <a:lstStyle/>
        <a:p>
          <a:endParaRPr lang="en-US"/>
        </a:p>
      </dgm:t>
    </dgm:pt>
    <dgm:pt modelId="{58B0AF68-7DB8-4963-A5C0-1E27C6306867}" type="sibTrans" cxnId="{B0FB186E-5E68-4412-8C3E-810C8E6A6E50}">
      <dgm:prSet/>
      <dgm:spPr/>
      <dgm:t>
        <a:bodyPr/>
        <a:lstStyle/>
        <a:p>
          <a:endParaRPr lang="en-US"/>
        </a:p>
      </dgm:t>
    </dgm:pt>
    <dgm:pt modelId="{AD0E446A-31B1-4A92-BCDD-072E03308EF1}" type="pres">
      <dgm:prSet presAssocID="{E0EA9DC2-1CDD-4631-8454-662E5DABA1A9}" presName="diagram" presStyleCnt="0">
        <dgm:presLayoutVars>
          <dgm:chPref val="1"/>
          <dgm:dir/>
          <dgm:animOne val="branch"/>
          <dgm:animLvl val="lvl"/>
          <dgm:resizeHandles/>
        </dgm:presLayoutVars>
      </dgm:prSet>
      <dgm:spPr/>
      <dgm:t>
        <a:bodyPr/>
        <a:lstStyle/>
        <a:p>
          <a:endParaRPr lang="en-US"/>
        </a:p>
      </dgm:t>
    </dgm:pt>
    <dgm:pt modelId="{89587D50-10E3-4DBB-829E-CDAC08B9046A}" type="pres">
      <dgm:prSet presAssocID="{2B18FB78-A544-4581-899C-0107B4FBE128}" presName="root" presStyleCnt="0"/>
      <dgm:spPr/>
      <dgm:t>
        <a:bodyPr/>
        <a:lstStyle/>
        <a:p>
          <a:endParaRPr lang="en-US"/>
        </a:p>
      </dgm:t>
    </dgm:pt>
    <dgm:pt modelId="{4FED97A1-C05A-4876-9271-1F81EFDC9141}" type="pres">
      <dgm:prSet presAssocID="{2B18FB78-A544-4581-899C-0107B4FBE128}" presName="rootComposite" presStyleCnt="0"/>
      <dgm:spPr/>
      <dgm:t>
        <a:bodyPr/>
        <a:lstStyle/>
        <a:p>
          <a:endParaRPr lang="en-US"/>
        </a:p>
      </dgm:t>
    </dgm:pt>
    <dgm:pt modelId="{9B02CE34-D3DA-4457-BC5C-D74AAF28A591}" type="pres">
      <dgm:prSet presAssocID="{2B18FB78-A544-4581-899C-0107B4FBE128}" presName="rootText" presStyleLbl="node1" presStyleIdx="0" presStyleCnt="2" custScaleY="51005"/>
      <dgm:spPr/>
      <dgm:t>
        <a:bodyPr/>
        <a:lstStyle/>
        <a:p>
          <a:endParaRPr lang="en-US"/>
        </a:p>
      </dgm:t>
    </dgm:pt>
    <dgm:pt modelId="{8CDE2F07-88F9-4C27-9898-E55F2719DC5C}" type="pres">
      <dgm:prSet presAssocID="{2B18FB78-A544-4581-899C-0107B4FBE128}" presName="rootConnector" presStyleLbl="node1" presStyleIdx="0" presStyleCnt="2"/>
      <dgm:spPr/>
      <dgm:t>
        <a:bodyPr/>
        <a:lstStyle/>
        <a:p>
          <a:endParaRPr lang="en-US"/>
        </a:p>
      </dgm:t>
    </dgm:pt>
    <dgm:pt modelId="{20C11B78-7625-4351-AEB5-A70683FEF849}" type="pres">
      <dgm:prSet presAssocID="{2B18FB78-A544-4581-899C-0107B4FBE128}" presName="childShape" presStyleCnt="0"/>
      <dgm:spPr/>
      <dgm:t>
        <a:bodyPr/>
        <a:lstStyle/>
        <a:p>
          <a:endParaRPr lang="en-US"/>
        </a:p>
      </dgm:t>
    </dgm:pt>
    <dgm:pt modelId="{498A1CA1-8A6C-4170-ACEB-8CBC6DFDED88}" type="pres">
      <dgm:prSet presAssocID="{2C2C043E-7DE4-4147-BA10-6B1DB1666E80}" presName="Name13" presStyleLbl="parChTrans1D2" presStyleIdx="0" presStyleCnt="2"/>
      <dgm:spPr/>
      <dgm:t>
        <a:bodyPr/>
        <a:lstStyle/>
        <a:p>
          <a:endParaRPr lang="en-US"/>
        </a:p>
      </dgm:t>
    </dgm:pt>
    <dgm:pt modelId="{AE8265C8-4605-4D06-82A6-7FAC383CC34D}" type="pres">
      <dgm:prSet presAssocID="{B1114634-9004-4AE8-83D7-02288BD116D1}" presName="childText" presStyleLbl="bgAcc1" presStyleIdx="0" presStyleCnt="2" custScaleX="103343" custScaleY="115186">
        <dgm:presLayoutVars>
          <dgm:bulletEnabled val="1"/>
        </dgm:presLayoutVars>
      </dgm:prSet>
      <dgm:spPr/>
      <dgm:t>
        <a:bodyPr/>
        <a:lstStyle/>
        <a:p>
          <a:endParaRPr lang="en-US"/>
        </a:p>
      </dgm:t>
    </dgm:pt>
    <dgm:pt modelId="{41FD91E0-26F5-493D-9A6E-F2E77A94AE89}" type="pres">
      <dgm:prSet presAssocID="{F9217331-3C73-4CEB-AEFF-DBD1E6DA4225}" presName="root" presStyleCnt="0"/>
      <dgm:spPr/>
      <dgm:t>
        <a:bodyPr/>
        <a:lstStyle/>
        <a:p>
          <a:endParaRPr lang="en-US"/>
        </a:p>
      </dgm:t>
    </dgm:pt>
    <dgm:pt modelId="{D02612B2-A4B1-4E93-B361-6DC7C5EF150A}" type="pres">
      <dgm:prSet presAssocID="{F9217331-3C73-4CEB-AEFF-DBD1E6DA4225}" presName="rootComposite" presStyleCnt="0"/>
      <dgm:spPr/>
      <dgm:t>
        <a:bodyPr/>
        <a:lstStyle/>
        <a:p>
          <a:endParaRPr lang="en-US"/>
        </a:p>
      </dgm:t>
    </dgm:pt>
    <dgm:pt modelId="{2A6666D4-C236-4FBF-9DC3-72C279A6C6C6}" type="pres">
      <dgm:prSet presAssocID="{F9217331-3C73-4CEB-AEFF-DBD1E6DA4225}" presName="rootText" presStyleLbl="node1" presStyleIdx="1" presStyleCnt="2" custScaleY="50184"/>
      <dgm:spPr/>
      <dgm:t>
        <a:bodyPr/>
        <a:lstStyle/>
        <a:p>
          <a:endParaRPr lang="en-US"/>
        </a:p>
      </dgm:t>
    </dgm:pt>
    <dgm:pt modelId="{B6046D20-DD88-4032-BA47-798F7375CF7B}" type="pres">
      <dgm:prSet presAssocID="{F9217331-3C73-4CEB-AEFF-DBD1E6DA4225}" presName="rootConnector" presStyleLbl="node1" presStyleIdx="1" presStyleCnt="2"/>
      <dgm:spPr/>
      <dgm:t>
        <a:bodyPr/>
        <a:lstStyle/>
        <a:p>
          <a:endParaRPr lang="en-US"/>
        </a:p>
      </dgm:t>
    </dgm:pt>
    <dgm:pt modelId="{49A82C54-4AC5-4D49-B818-B299D20E531B}" type="pres">
      <dgm:prSet presAssocID="{F9217331-3C73-4CEB-AEFF-DBD1E6DA4225}" presName="childShape" presStyleCnt="0"/>
      <dgm:spPr/>
      <dgm:t>
        <a:bodyPr/>
        <a:lstStyle/>
        <a:p>
          <a:endParaRPr lang="en-US"/>
        </a:p>
      </dgm:t>
    </dgm:pt>
    <dgm:pt modelId="{3E62CA27-FD19-4CC1-B24D-3BEDEE9FEEA3}" type="pres">
      <dgm:prSet presAssocID="{CD8AA415-DBC9-4348-9B90-F18CB5964082}" presName="Name13" presStyleLbl="parChTrans1D2" presStyleIdx="1" presStyleCnt="2"/>
      <dgm:spPr/>
      <dgm:t>
        <a:bodyPr/>
        <a:lstStyle/>
        <a:p>
          <a:endParaRPr lang="en-US"/>
        </a:p>
      </dgm:t>
    </dgm:pt>
    <dgm:pt modelId="{5D517450-8996-49D2-997F-BEF9C650EBA8}" type="pres">
      <dgm:prSet presAssocID="{0F85FC45-BEA4-40C0-8D84-F365F156800D}" presName="childText" presStyleLbl="bgAcc1" presStyleIdx="1" presStyleCnt="2" custScaleX="104987" custScaleY="118139">
        <dgm:presLayoutVars>
          <dgm:bulletEnabled val="1"/>
        </dgm:presLayoutVars>
      </dgm:prSet>
      <dgm:spPr/>
      <dgm:t>
        <a:bodyPr/>
        <a:lstStyle/>
        <a:p>
          <a:endParaRPr lang="en-US"/>
        </a:p>
      </dgm:t>
    </dgm:pt>
  </dgm:ptLst>
  <dgm:cxnLst>
    <dgm:cxn modelId="{7EB77755-2054-49F5-902C-D9F053DF29AA}" type="presOf" srcId="{F9217331-3C73-4CEB-AEFF-DBD1E6DA4225}" destId="{B6046D20-DD88-4032-BA47-798F7375CF7B}" srcOrd="1" destOrd="0" presId="urn:microsoft.com/office/officeart/2005/8/layout/hierarchy3"/>
    <dgm:cxn modelId="{B0FB186E-5E68-4412-8C3E-810C8E6A6E50}" srcId="{F9217331-3C73-4CEB-AEFF-DBD1E6DA4225}" destId="{0F85FC45-BEA4-40C0-8D84-F365F156800D}" srcOrd="0" destOrd="0" parTransId="{CD8AA415-DBC9-4348-9B90-F18CB5964082}" sibTransId="{58B0AF68-7DB8-4963-A5C0-1E27C6306867}"/>
    <dgm:cxn modelId="{909AEA93-7363-4D80-A963-572EA1E70CDF}" type="presOf" srcId="{2B18FB78-A544-4581-899C-0107B4FBE128}" destId="{8CDE2F07-88F9-4C27-9898-E55F2719DC5C}" srcOrd="1" destOrd="0" presId="urn:microsoft.com/office/officeart/2005/8/layout/hierarchy3"/>
    <dgm:cxn modelId="{CD3ADEB3-5D79-4A43-9011-49A24B69DE83}" type="presOf" srcId="{0F85FC45-BEA4-40C0-8D84-F365F156800D}" destId="{5D517450-8996-49D2-997F-BEF9C650EBA8}" srcOrd="0" destOrd="0" presId="urn:microsoft.com/office/officeart/2005/8/layout/hierarchy3"/>
    <dgm:cxn modelId="{B751D8FD-4D3A-463D-8272-2F40A5F73F68}" type="presOf" srcId="{2C2C043E-7DE4-4147-BA10-6B1DB1666E80}" destId="{498A1CA1-8A6C-4170-ACEB-8CBC6DFDED88}" srcOrd="0" destOrd="0" presId="urn:microsoft.com/office/officeart/2005/8/layout/hierarchy3"/>
    <dgm:cxn modelId="{7DD2C9C1-F9EE-4986-81D6-0336231D7B06}" srcId="{E0EA9DC2-1CDD-4631-8454-662E5DABA1A9}" destId="{2B18FB78-A544-4581-899C-0107B4FBE128}" srcOrd="0" destOrd="0" parTransId="{6D1607DC-41C1-4BA4-9F1C-ADEAEF2EC58D}" sibTransId="{7EA7C4BA-89D9-4212-87BC-35ED3E9EBB78}"/>
    <dgm:cxn modelId="{4EE3D8D5-4B3C-41F1-8608-44E088BBB966}" type="presOf" srcId="{2B18FB78-A544-4581-899C-0107B4FBE128}" destId="{9B02CE34-D3DA-4457-BC5C-D74AAF28A591}" srcOrd="0" destOrd="0" presId="urn:microsoft.com/office/officeart/2005/8/layout/hierarchy3"/>
    <dgm:cxn modelId="{F518A2EB-5AC2-44A9-8FAB-73923734D335}" srcId="{E0EA9DC2-1CDD-4631-8454-662E5DABA1A9}" destId="{F9217331-3C73-4CEB-AEFF-DBD1E6DA4225}" srcOrd="1" destOrd="0" parTransId="{383C9BE1-0DB9-4840-8DDB-DEB3BF943FC1}" sibTransId="{A53BFB37-41F5-460B-B835-46F2F369CF11}"/>
    <dgm:cxn modelId="{BCD54556-F6EC-4F58-A796-5840236C89FF}" type="presOf" srcId="{B1114634-9004-4AE8-83D7-02288BD116D1}" destId="{AE8265C8-4605-4D06-82A6-7FAC383CC34D}" srcOrd="0" destOrd="0" presId="urn:microsoft.com/office/officeart/2005/8/layout/hierarchy3"/>
    <dgm:cxn modelId="{5D64EA1D-B36C-4E7C-B620-3048546E4AE4}" type="presOf" srcId="{F9217331-3C73-4CEB-AEFF-DBD1E6DA4225}" destId="{2A6666D4-C236-4FBF-9DC3-72C279A6C6C6}" srcOrd="0" destOrd="0" presId="urn:microsoft.com/office/officeart/2005/8/layout/hierarchy3"/>
    <dgm:cxn modelId="{23B58DAF-C3A9-4AEA-A08A-CDF5BFB0F131}" type="presOf" srcId="{E0EA9DC2-1CDD-4631-8454-662E5DABA1A9}" destId="{AD0E446A-31B1-4A92-BCDD-072E03308EF1}" srcOrd="0" destOrd="0" presId="urn:microsoft.com/office/officeart/2005/8/layout/hierarchy3"/>
    <dgm:cxn modelId="{0960F122-9329-4432-BB52-5F881FE73286}" type="presOf" srcId="{CD8AA415-DBC9-4348-9B90-F18CB5964082}" destId="{3E62CA27-FD19-4CC1-B24D-3BEDEE9FEEA3}" srcOrd="0" destOrd="0" presId="urn:microsoft.com/office/officeart/2005/8/layout/hierarchy3"/>
    <dgm:cxn modelId="{50DF6A80-E8FC-4423-B479-54A6DF1DFCE6}" srcId="{2B18FB78-A544-4581-899C-0107B4FBE128}" destId="{B1114634-9004-4AE8-83D7-02288BD116D1}" srcOrd="0" destOrd="0" parTransId="{2C2C043E-7DE4-4147-BA10-6B1DB1666E80}" sibTransId="{0A4259CE-61BF-45FA-A2A5-0E67B2E5E8EA}"/>
    <dgm:cxn modelId="{044C23A8-E7EA-4021-B065-87AC25E23F80}" type="presParOf" srcId="{AD0E446A-31B1-4A92-BCDD-072E03308EF1}" destId="{89587D50-10E3-4DBB-829E-CDAC08B9046A}" srcOrd="0" destOrd="0" presId="urn:microsoft.com/office/officeart/2005/8/layout/hierarchy3"/>
    <dgm:cxn modelId="{9756D626-D004-47DD-B877-845A65100F36}" type="presParOf" srcId="{89587D50-10E3-4DBB-829E-CDAC08B9046A}" destId="{4FED97A1-C05A-4876-9271-1F81EFDC9141}" srcOrd="0" destOrd="0" presId="urn:microsoft.com/office/officeart/2005/8/layout/hierarchy3"/>
    <dgm:cxn modelId="{E006CBBF-A341-4607-BCCD-317D3DABC79E}" type="presParOf" srcId="{4FED97A1-C05A-4876-9271-1F81EFDC9141}" destId="{9B02CE34-D3DA-4457-BC5C-D74AAF28A591}" srcOrd="0" destOrd="0" presId="urn:microsoft.com/office/officeart/2005/8/layout/hierarchy3"/>
    <dgm:cxn modelId="{14E86378-8040-49A2-BF16-83131D72E896}" type="presParOf" srcId="{4FED97A1-C05A-4876-9271-1F81EFDC9141}" destId="{8CDE2F07-88F9-4C27-9898-E55F2719DC5C}" srcOrd="1" destOrd="0" presId="urn:microsoft.com/office/officeart/2005/8/layout/hierarchy3"/>
    <dgm:cxn modelId="{C0FE318D-AE78-4F9F-9A80-EFED7F9FCCD6}" type="presParOf" srcId="{89587D50-10E3-4DBB-829E-CDAC08B9046A}" destId="{20C11B78-7625-4351-AEB5-A70683FEF849}" srcOrd="1" destOrd="0" presId="urn:microsoft.com/office/officeart/2005/8/layout/hierarchy3"/>
    <dgm:cxn modelId="{5280FAB8-CBE9-4406-9E93-86512F13E501}" type="presParOf" srcId="{20C11B78-7625-4351-AEB5-A70683FEF849}" destId="{498A1CA1-8A6C-4170-ACEB-8CBC6DFDED88}" srcOrd="0" destOrd="0" presId="urn:microsoft.com/office/officeart/2005/8/layout/hierarchy3"/>
    <dgm:cxn modelId="{89958894-BB1F-49E8-B940-EF85BD3B9354}" type="presParOf" srcId="{20C11B78-7625-4351-AEB5-A70683FEF849}" destId="{AE8265C8-4605-4D06-82A6-7FAC383CC34D}" srcOrd="1" destOrd="0" presId="urn:microsoft.com/office/officeart/2005/8/layout/hierarchy3"/>
    <dgm:cxn modelId="{9F42A484-799C-44C6-9810-ECA2A60FF557}" type="presParOf" srcId="{AD0E446A-31B1-4A92-BCDD-072E03308EF1}" destId="{41FD91E0-26F5-493D-9A6E-F2E77A94AE89}" srcOrd="1" destOrd="0" presId="urn:microsoft.com/office/officeart/2005/8/layout/hierarchy3"/>
    <dgm:cxn modelId="{5C4917D1-5922-4F53-AB62-5A9A1AE1C9CC}" type="presParOf" srcId="{41FD91E0-26F5-493D-9A6E-F2E77A94AE89}" destId="{D02612B2-A4B1-4E93-B361-6DC7C5EF150A}" srcOrd="0" destOrd="0" presId="urn:microsoft.com/office/officeart/2005/8/layout/hierarchy3"/>
    <dgm:cxn modelId="{FDEC501A-4DED-418E-AE3C-A94A7B465142}" type="presParOf" srcId="{D02612B2-A4B1-4E93-B361-6DC7C5EF150A}" destId="{2A6666D4-C236-4FBF-9DC3-72C279A6C6C6}" srcOrd="0" destOrd="0" presId="urn:microsoft.com/office/officeart/2005/8/layout/hierarchy3"/>
    <dgm:cxn modelId="{441FADCD-95F5-4A14-AE9D-F3268C177A71}" type="presParOf" srcId="{D02612B2-A4B1-4E93-B361-6DC7C5EF150A}" destId="{B6046D20-DD88-4032-BA47-798F7375CF7B}" srcOrd="1" destOrd="0" presId="urn:microsoft.com/office/officeart/2005/8/layout/hierarchy3"/>
    <dgm:cxn modelId="{0C280A0F-14EC-45CC-A689-35CD242184DB}" type="presParOf" srcId="{41FD91E0-26F5-493D-9A6E-F2E77A94AE89}" destId="{49A82C54-4AC5-4D49-B818-B299D20E531B}" srcOrd="1" destOrd="0" presId="urn:microsoft.com/office/officeart/2005/8/layout/hierarchy3"/>
    <dgm:cxn modelId="{A14A49BE-31CE-4999-9E84-70DDC931796D}" type="presParOf" srcId="{49A82C54-4AC5-4D49-B818-B299D20E531B}" destId="{3E62CA27-FD19-4CC1-B24D-3BEDEE9FEEA3}" srcOrd="0" destOrd="0" presId="urn:microsoft.com/office/officeart/2005/8/layout/hierarchy3"/>
    <dgm:cxn modelId="{4119D478-F5CE-47C0-BDDB-E5C389A499A2}" type="presParOf" srcId="{49A82C54-4AC5-4D49-B818-B299D20E531B}" destId="{5D517450-8996-49D2-997F-BEF9C650EBA8}" srcOrd="1" destOrd="0" presId="urn:microsoft.com/office/officeart/2005/8/layout/hierarchy3"/>
  </dgm:cxnLst>
  <dgm:bg/>
  <dgm:whole/>
  <dgm:extLst>
    <a:ext uri="http://schemas.microsoft.com/office/drawing/2008/diagram">
      <dsp:dataModelExt xmlns:dsp="http://schemas.microsoft.com/office/drawing/2008/diagram" relId="rId175" minVer="http://schemas.openxmlformats.org/drawingml/2006/diagram"/>
    </a:ext>
  </dgm:extLst>
</dgm:dataModel>
</file>

<file path=word/diagrams/data21.xml><?xml version="1.0" encoding="utf-8"?>
<dgm:dataModel xmlns:dgm="http://schemas.openxmlformats.org/drawingml/2006/diagram" xmlns:a="http://schemas.openxmlformats.org/drawingml/2006/main">
  <dgm:ptLst>
    <dgm:pt modelId="{FEA2D4AD-8CA0-4D29-83FA-7A583643E488}" type="doc">
      <dgm:prSet loTypeId="urn:microsoft.com/office/officeart/2005/8/layout/hProcess4" loCatId="process" qsTypeId="urn:microsoft.com/office/officeart/2005/8/quickstyle/simple1" qsCatId="simple" csTypeId="urn:microsoft.com/office/officeart/2005/8/colors/colorful4" csCatId="colorful" phldr="1"/>
      <dgm:spPr/>
      <dgm:t>
        <a:bodyPr/>
        <a:lstStyle/>
        <a:p>
          <a:endParaRPr lang="en-US"/>
        </a:p>
      </dgm:t>
    </dgm:pt>
    <dgm:pt modelId="{20F0F57B-464B-4522-8711-41EC643E52A6}">
      <dgm:prSet phldrT="[Texto]"/>
      <dgm:spPr/>
      <dgm:t>
        <a:bodyPr/>
        <a:lstStyle/>
        <a:p>
          <a:r>
            <a:rPr lang="en-US"/>
            <a:t>La integración</a:t>
          </a:r>
        </a:p>
      </dgm:t>
    </dgm:pt>
    <dgm:pt modelId="{30948327-5987-4E06-B437-CD876715C5A7}" type="parTrans" cxnId="{3BEA6710-7E68-4CE0-BE20-21DB2AF0F9AA}">
      <dgm:prSet/>
      <dgm:spPr/>
      <dgm:t>
        <a:bodyPr/>
        <a:lstStyle/>
        <a:p>
          <a:endParaRPr lang="en-US"/>
        </a:p>
      </dgm:t>
    </dgm:pt>
    <dgm:pt modelId="{51700E88-08F4-4A22-96F2-4E36FDB29A2B}" type="sibTrans" cxnId="{3BEA6710-7E68-4CE0-BE20-21DB2AF0F9AA}">
      <dgm:prSet/>
      <dgm:spPr/>
      <dgm:t>
        <a:bodyPr/>
        <a:lstStyle/>
        <a:p>
          <a:endParaRPr lang="en-US"/>
        </a:p>
      </dgm:t>
    </dgm:pt>
    <dgm:pt modelId="{CDF95035-0105-43B5-A4FA-297E0FB075D8}">
      <dgm:prSet phldrT="[Texto]" custT="1"/>
      <dgm:spPr/>
      <dgm:t>
        <a:bodyPr/>
        <a:lstStyle/>
        <a:p>
          <a:r>
            <a:rPr lang="en-US" sz="700"/>
            <a:t>Surge de una decisión política.</a:t>
          </a:r>
        </a:p>
      </dgm:t>
    </dgm:pt>
    <dgm:pt modelId="{21C80522-0C50-4D27-B83C-D14FDB9A51E4}" type="parTrans" cxnId="{CA78D81D-1025-4C9E-B5F8-CB2E1E098E20}">
      <dgm:prSet/>
      <dgm:spPr/>
      <dgm:t>
        <a:bodyPr/>
        <a:lstStyle/>
        <a:p>
          <a:endParaRPr lang="en-US"/>
        </a:p>
      </dgm:t>
    </dgm:pt>
    <dgm:pt modelId="{9D8B555C-D5AE-41CC-8BC0-65CA9E876E0B}" type="sibTrans" cxnId="{CA78D81D-1025-4C9E-B5F8-CB2E1E098E20}">
      <dgm:prSet/>
      <dgm:spPr/>
      <dgm:t>
        <a:bodyPr/>
        <a:lstStyle/>
        <a:p>
          <a:endParaRPr lang="en-US"/>
        </a:p>
      </dgm:t>
    </dgm:pt>
    <dgm:pt modelId="{D5477601-B9FF-4D58-ACE4-FD62105DAFB6}">
      <dgm:prSet phldrT="[Texto]"/>
      <dgm:spPr/>
      <dgm:t>
        <a:bodyPr/>
        <a:lstStyle/>
        <a:p>
          <a:r>
            <a:rPr lang="en-US"/>
            <a:t>Su significado</a:t>
          </a:r>
        </a:p>
      </dgm:t>
    </dgm:pt>
    <dgm:pt modelId="{DEA1ED14-0D06-4DD4-ABE2-CDE2FC7FEA68}" type="parTrans" cxnId="{71F1644D-9C1F-4141-AF7E-86EC37FCF3AD}">
      <dgm:prSet/>
      <dgm:spPr/>
      <dgm:t>
        <a:bodyPr/>
        <a:lstStyle/>
        <a:p>
          <a:endParaRPr lang="en-US"/>
        </a:p>
      </dgm:t>
    </dgm:pt>
    <dgm:pt modelId="{41F25801-C310-40DA-9766-957930574689}" type="sibTrans" cxnId="{71F1644D-9C1F-4141-AF7E-86EC37FCF3AD}">
      <dgm:prSet/>
      <dgm:spPr/>
      <dgm:t>
        <a:bodyPr/>
        <a:lstStyle/>
        <a:p>
          <a:endParaRPr lang="en-US"/>
        </a:p>
      </dgm:t>
    </dgm:pt>
    <dgm:pt modelId="{3DCB393E-D4B5-4A0F-A040-6068F9E74B49}">
      <dgm:prSet phldrT="[Texto]" custT="1"/>
      <dgm:spPr/>
      <dgm:t>
        <a:bodyPr/>
        <a:lstStyle/>
        <a:p>
          <a:r>
            <a:rPr lang="en-US" sz="750"/>
            <a:t>Acuerdo voluntario entre varias unidades autónomas (Estados), de un plan de acción para lograr un fin determinado.</a:t>
          </a:r>
        </a:p>
      </dgm:t>
    </dgm:pt>
    <dgm:pt modelId="{C8123425-42E5-4437-86E8-45FDC6E84B88}" type="parTrans" cxnId="{F6A4BD79-E0E8-4D5E-86AF-DD0AEB196042}">
      <dgm:prSet/>
      <dgm:spPr/>
      <dgm:t>
        <a:bodyPr/>
        <a:lstStyle/>
        <a:p>
          <a:endParaRPr lang="en-US"/>
        </a:p>
      </dgm:t>
    </dgm:pt>
    <dgm:pt modelId="{27ED1B87-FF75-460D-962A-A14AC2DA0317}" type="sibTrans" cxnId="{F6A4BD79-E0E8-4D5E-86AF-DD0AEB196042}">
      <dgm:prSet/>
      <dgm:spPr/>
      <dgm:t>
        <a:bodyPr/>
        <a:lstStyle/>
        <a:p>
          <a:endParaRPr lang="en-US"/>
        </a:p>
      </dgm:t>
    </dgm:pt>
    <dgm:pt modelId="{F2D94B47-BA27-4A53-8EBD-3F02DD918274}">
      <dgm:prSet phldrT="[Texto]"/>
      <dgm:spPr/>
      <dgm:t>
        <a:bodyPr/>
        <a:lstStyle/>
        <a:p>
          <a:r>
            <a:rPr lang="en-US"/>
            <a:t>Para cumplir el objetivo</a:t>
          </a:r>
        </a:p>
      </dgm:t>
    </dgm:pt>
    <dgm:pt modelId="{8912C140-B081-40F9-9963-2904BECA3886}" type="parTrans" cxnId="{01147327-6080-4E4D-8DFB-E0969989DAA1}">
      <dgm:prSet/>
      <dgm:spPr/>
      <dgm:t>
        <a:bodyPr/>
        <a:lstStyle/>
        <a:p>
          <a:endParaRPr lang="en-US"/>
        </a:p>
      </dgm:t>
    </dgm:pt>
    <dgm:pt modelId="{5DE09068-BD5C-48C3-B8F4-56765BBDEAD8}" type="sibTrans" cxnId="{01147327-6080-4E4D-8DFB-E0969989DAA1}">
      <dgm:prSet/>
      <dgm:spPr/>
      <dgm:t>
        <a:bodyPr/>
        <a:lstStyle/>
        <a:p>
          <a:endParaRPr lang="en-US"/>
        </a:p>
      </dgm:t>
    </dgm:pt>
    <dgm:pt modelId="{82647AAD-22FB-4B22-8E15-9226B601C413}">
      <dgm:prSet phldrT="[Texto]" custT="1"/>
      <dgm:spPr/>
      <dgm:t>
        <a:bodyPr/>
        <a:lstStyle/>
        <a:p>
          <a:r>
            <a:rPr lang="en-US" sz="750"/>
            <a:t>Se requiere:</a:t>
          </a:r>
        </a:p>
      </dgm:t>
    </dgm:pt>
    <dgm:pt modelId="{6DD8DFEA-84F2-4CDC-B067-03CFE36BF035}" type="parTrans" cxnId="{0CE79727-2D63-480B-8B16-1827B2EF4BAA}">
      <dgm:prSet/>
      <dgm:spPr/>
      <dgm:t>
        <a:bodyPr/>
        <a:lstStyle/>
        <a:p>
          <a:endParaRPr lang="en-US"/>
        </a:p>
      </dgm:t>
    </dgm:pt>
    <dgm:pt modelId="{6D936252-27EE-4AE2-BFC8-C9F0E7452FE3}" type="sibTrans" cxnId="{0CE79727-2D63-480B-8B16-1827B2EF4BAA}">
      <dgm:prSet/>
      <dgm:spPr/>
      <dgm:t>
        <a:bodyPr/>
        <a:lstStyle/>
        <a:p>
          <a:endParaRPr lang="en-US"/>
        </a:p>
      </dgm:t>
    </dgm:pt>
    <dgm:pt modelId="{2ED3EE4C-F0AD-4731-8D99-8D7B6E686B2D}">
      <dgm:prSet phldrT="[Texto]" custT="1"/>
      <dgm:spPr/>
      <dgm:t>
        <a:bodyPr/>
        <a:lstStyle/>
        <a:p>
          <a:r>
            <a:rPr lang="en-US" sz="750"/>
            <a:t>Crear un organismo independiente, con una finalidad específica, que tenga poder y recursos suficientes.</a:t>
          </a:r>
        </a:p>
      </dgm:t>
    </dgm:pt>
    <dgm:pt modelId="{A4D70138-9574-4C74-8CB4-356F26F95768}" type="parTrans" cxnId="{980CCBD7-FFF1-4AB8-BBA5-DFDFA50F2540}">
      <dgm:prSet/>
      <dgm:spPr/>
      <dgm:t>
        <a:bodyPr/>
        <a:lstStyle/>
        <a:p>
          <a:endParaRPr lang="en-US"/>
        </a:p>
      </dgm:t>
    </dgm:pt>
    <dgm:pt modelId="{547E6CA0-43C7-4E7F-BAC0-E9C48A37543D}" type="sibTrans" cxnId="{980CCBD7-FFF1-4AB8-BBA5-DFDFA50F2540}">
      <dgm:prSet/>
      <dgm:spPr/>
      <dgm:t>
        <a:bodyPr/>
        <a:lstStyle/>
        <a:p>
          <a:endParaRPr lang="en-US"/>
        </a:p>
      </dgm:t>
    </dgm:pt>
    <dgm:pt modelId="{C4C50AC8-EE26-4975-8835-A6F3904CBAC4}">
      <dgm:prSet/>
      <dgm:spPr/>
      <dgm:t>
        <a:bodyPr/>
        <a:lstStyle/>
        <a:p>
          <a:r>
            <a:rPr lang="en-US"/>
            <a:t>implicaciones de la integración:</a:t>
          </a:r>
        </a:p>
      </dgm:t>
    </dgm:pt>
    <dgm:pt modelId="{5065037D-FE7D-426B-8874-D85FE1F00ECC}" type="parTrans" cxnId="{4004DE7C-AA91-4B12-BBF8-CF3F90B00740}">
      <dgm:prSet/>
      <dgm:spPr/>
      <dgm:t>
        <a:bodyPr/>
        <a:lstStyle/>
        <a:p>
          <a:endParaRPr lang="en-US"/>
        </a:p>
      </dgm:t>
    </dgm:pt>
    <dgm:pt modelId="{8E19031B-53E1-4B06-A384-D967550757F2}" type="sibTrans" cxnId="{4004DE7C-AA91-4B12-BBF8-CF3F90B00740}">
      <dgm:prSet/>
      <dgm:spPr/>
      <dgm:t>
        <a:bodyPr/>
        <a:lstStyle/>
        <a:p>
          <a:endParaRPr lang="en-US"/>
        </a:p>
      </dgm:t>
    </dgm:pt>
    <dgm:pt modelId="{C3663160-886D-4EE4-B350-FFA1D78526E9}">
      <dgm:prSet/>
      <dgm:spPr/>
      <dgm:t>
        <a:bodyPr/>
        <a:lstStyle/>
        <a:p>
          <a:r>
            <a:rPr lang="en-US"/>
            <a:t>Interdependencia de sus miembros en un plano de igualdad.</a:t>
          </a:r>
        </a:p>
      </dgm:t>
    </dgm:pt>
    <dgm:pt modelId="{D5AF5731-F563-41C7-BFD2-52DE909EC857}" type="parTrans" cxnId="{6EE0DF6D-7293-4E8C-AA64-A36FE040A548}">
      <dgm:prSet/>
      <dgm:spPr/>
      <dgm:t>
        <a:bodyPr/>
        <a:lstStyle/>
        <a:p>
          <a:endParaRPr lang="en-US"/>
        </a:p>
      </dgm:t>
    </dgm:pt>
    <dgm:pt modelId="{5DE92853-B369-4A24-8EF1-710BEB3C65D7}" type="sibTrans" cxnId="{6EE0DF6D-7293-4E8C-AA64-A36FE040A548}">
      <dgm:prSet/>
      <dgm:spPr/>
      <dgm:t>
        <a:bodyPr/>
        <a:lstStyle/>
        <a:p>
          <a:endParaRPr lang="en-US"/>
        </a:p>
      </dgm:t>
    </dgm:pt>
    <dgm:pt modelId="{C0091DAB-0920-447F-9A88-0313DF8A51B5}">
      <dgm:prSet/>
      <dgm:spPr/>
      <dgm:t>
        <a:bodyPr/>
        <a:lstStyle/>
        <a:p>
          <a:r>
            <a:rPr lang="en-US"/>
            <a:t>Un obrar mancomunado</a:t>
          </a:r>
        </a:p>
      </dgm:t>
    </dgm:pt>
    <dgm:pt modelId="{906ED667-7448-4888-B5D1-61001CE7E6BB}" type="parTrans" cxnId="{19FB8877-F306-4E7A-9D08-4D19999A10A8}">
      <dgm:prSet/>
      <dgm:spPr/>
      <dgm:t>
        <a:bodyPr/>
        <a:lstStyle/>
        <a:p>
          <a:endParaRPr lang="en-US"/>
        </a:p>
      </dgm:t>
    </dgm:pt>
    <dgm:pt modelId="{70E8530E-FC56-495E-A4B8-A30B9276B7FA}" type="sibTrans" cxnId="{19FB8877-F306-4E7A-9D08-4D19999A10A8}">
      <dgm:prSet/>
      <dgm:spPr/>
      <dgm:t>
        <a:bodyPr/>
        <a:lstStyle/>
        <a:p>
          <a:endParaRPr lang="en-US"/>
        </a:p>
      </dgm:t>
    </dgm:pt>
    <dgm:pt modelId="{E95CC3B0-3C05-4D71-89EE-5375FC6AD6DA}">
      <dgm:prSet/>
      <dgm:spPr/>
      <dgm:t>
        <a:bodyPr/>
        <a:lstStyle/>
        <a:p>
          <a:r>
            <a:rPr lang="en-US"/>
            <a:t>reciprocidad de intereses</a:t>
          </a:r>
        </a:p>
      </dgm:t>
    </dgm:pt>
    <dgm:pt modelId="{4938EED6-6810-47B8-8354-9E3C985E2D4C}" type="parTrans" cxnId="{6AA8FC9E-2782-49ED-8BD6-9F14C70066AF}">
      <dgm:prSet/>
      <dgm:spPr/>
      <dgm:t>
        <a:bodyPr/>
        <a:lstStyle/>
        <a:p>
          <a:endParaRPr lang="en-US"/>
        </a:p>
      </dgm:t>
    </dgm:pt>
    <dgm:pt modelId="{0E8AA204-75F5-4812-AA3D-510323FAA343}" type="sibTrans" cxnId="{6AA8FC9E-2782-49ED-8BD6-9F14C70066AF}">
      <dgm:prSet/>
      <dgm:spPr/>
      <dgm:t>
        <a:bodyPr/>
        <a:lstStyle/>
        <a:p>
          <a:endParaRPr lang="en-US"/>
        </a:p>
      </dgm:t>
    </dgm:pt>
    <dgm:pt modelId="{829A86C9-62D3-4C0B-B4A7-268AF2AC9AA4}">
      <dgm:prSet/>
      <dgm:spPr/>
      <dgm:t>
        <a:bodyPr/>
        <a:lstStyle/>
        <a:p>
          <a:r>
            <a:rPr lang="en-US"/>
            <a:t>Una comunidad que no sacrifica la pluralidad.</a:t>
          </a:r>
        </a:p>
      </dgm:t>
    </dgm:pt>
    <dgm:pt modelId="{D5205EB1-71B8-4EB5-A345-F94722152A51}" type="parTrans" cxnId="{170059C2-E7D4-4F29-971C-EEF0D10F217A}">
      <dgm:prSet/>
      <dgm:spPr/>
      <dgm:t>
        <a:bodyPr/>
        <a:lstStyle/>
        <a:p>
          <a:endParaRPr lang="en-US"/>
        </a:p>
      </dgm:t>
    </dgm:pt>
    <dgm:pt modelId="{30E63279-3B78-42EC-BBD6-DE56BAA7AB33}" type="sibTrans" cxnId="{170059C2-E7D4-4F29-971C-EEF0D10F217A}">
      <dgm:prSet/>
      <dgm:spPr/>
      <dgm:t>
        <a:bodyPr/>
        <a:lstStyle/>
        <a:p>
          <a:endParaRPr lang="en-US"/>
        </a:p>
      </dgm:t>
    </dgm:pt>
    <dgm:pt modelId="{88BAF56D-3DB3-4384-B52C-7246922EDFF4}">
      <dgm:prSet/>
      <dgm:spPr/>
      <dgm:t>
        <a:bodyPr/>
        <a:lstStyle/>
        <a:p>
          <a:r>
            <a:rPr lang="en-US"/>
            <a:t>Planos de la integración económica</a:t>
          </a:r>
        </a:p>
      </dgm:t>
    </dgm:pt>
    <dgm:pt modelId="{FB520141-F6C3-47BF-973D-26DE9024892B}" type="parTrans" cxnId="{75021379-1FDE-495F-A80F-0DAD3A2B54E2}">
      <dgm:prSet/>
      <dgm:spPr/>
      <dgm:t>
        <a:bodyPr/>
        <a:lstStyle/>
        <a:p>
          <a:endParaRPr lang="en-US"/>
        </a:p>
      </dgm:t>
    </dgm:pt>
    <dgm:pt modelId="{83A6EE96-7CED-4AAA-94E4-A54B9C60BC13}" type="sibTrans" cxnId="{75021379-1FDE-495F-A80F-0DAD3A2B54E2}">
      <dgm:prSet/>
      <dgm:spPr/>
      <dgm:t>
        <a:bodyPr/>
        <a:lstStyle/>
        <a:p>
          <a:endParaRPr lang="en-US"/>
        </a:p>
      </dgm:t>
    </dgm:pt>
    <dgm:pt modelId="{BC627E21-225A-4602-8372-10D2BD9784DB}">
      <dgm:prSet custT="1"/>
      <dgm:spPr/>
      <dgm:t>
        <a:bodyPr/>
        <a:lstStyle/>
        <a:p>
          <a:r>
            <a:rPr lang="en-US" sz="700"/>
            <a:t>Jurídico y Económico.</a:t>
          </a:r>
        </a:p>
      </dgm:t>
    </dgm:pt>
    <dgm:pt modelId="{ED603B87-1A5C-478B-B0B2-C71BA7D25B1A}" type="parTrans" cxnId="{57F48966-70F2-489D-84AB-96C3447808D7}">
      <dgm:prSet/>
      <dgm:spPr/>
      <dgm:t>
        <a:bodyPr/>
        <a:lstStyle/>
        <a:p>
          <a:endParaRPr lang="en-US"/>
        </a:p>
      </dgm:t>
    </dgm:pt>
    <dgm:pt modelId="{C960CD61-2DD8-4D68-A623-17B3BD2F8CA2}" type="sibTrans" cxnId="{57F48966-70F2-489D-84AB-96C3447808D7}">
      <dgm:prSet/>
      <dgm:spPr/>
      <dgm:t>
        <a:bodyPr/>
        <a:lstStyle/>
        <a:p>
          <a:endParaRPr lang="en-US"/>
        </a:p>
      </dgm:t>
    </dgm:pt>
    <dgm:pt modelId="{14280AC3-2277-4D2A-A795-F366AD78C760}">
      <dgm:prSet custT="1"/>
      <dgm:spPr/>
      <dgm:t>
        <a:bodyPr/>
        <a:lstStyle/>
        <a:p>
          <a:r>
            <a:rPr lang="en-US" sz="700"/>
            <a:t>La integración se parece a la forma de una confederación ya que sus miembros conservan la plenitud de soberania.</a:t>
          </a:r>
        </a:p>
      </dgm:t>
    </dgm:pt>
    <dgm:pt modelId="{FC5B4B84-FBBA-4839-B3D8-C7F530136DFE}" type="parTrans" cxnId="{C0E56574-00EC-4208-92DD-A31B3F442A56}">
      <dgm:prSet/>
      <dgm:spPr/>
      <dgm:t>
        <a:bodyPr/>
        <a:lstStyle/>
        <a:p>
          <a:endParaRPr lang="en-US"/>
        </a:p>
      </dgm:t>
    </dgm:pt>
    <dgm:pt modelId="{D5FA62A7-7959-439A-8581-3CA96BA52568}" type="sibTrans" cxnId="{C0E56574-00EC-4208-92DD-A31B3F442A56}">
      <dgm:prSet/>
      <dgm:spPr/>
      <dgm:t>
        <a:bodyPr/>
        <a:lstStyle/>
        <a:p>
          <a:endParaRPr lang="en-US"/>
        </a:p>
      </dgm:t>
    </dgm:pt>
    <dgm:pt modelId="{060DA6F4-04CC-4AD6-9E8B-430FBE5FE480}">
      <dgm:prSet phldrT="[Texto]" custT="1"/>
      <dgm:spPr/>
      <dgm:t>
        <a:bodyPr/>
        <a:lstStyle/>
        <a:p>
          <a:r>
            <a:rPr lang="en-US" sz="700"/>
            <a:t>El acto que crea el proceso este proceso es de derecho internacional. </a:t>
          </a:r>
        </a:p>
      </dgm:t>
    </dgm:pt>
    <dgm:pt modelId="{FB7B25D6-6521-4681-A122-FA0AAD72CF48}" type="parTrans" cxnId="{71288ACC-50EC-4677-96A9-0E0A5AEFAA42}">
      <dgm:prSet/>
      <dgm:spPr/>
      <dgm:t>
        <a:bodyPr/>
        <a:lstStyle/>
        <a:p>
          <a:endParaRPr lang="en-US"/>
        </a:p>
      </dgm:t>
    </dgm:pt>
    <dgm:pt modelId="{497A4FF9-117B-41BA-B90A-9CCE76687281}" type="sibTrans" cxnId="{71288ACC-50EC-4677-96A9-0E0A5AEFAA42}">
      <dgm:prSet/>
      <dgm:spPr/>
      <dgm:t>
        <a:bodyPr/>
        <a:lstStyle/>
        <a:p>
          <a:endParaRPr lang="en-US"/>
        </a:p>
      </dgm:t>
    </dgm:pt>
    <dgm:pt modelId="{3AF8AEB4-EBBB-4422-B962-681210E16B54}" type="pres">
      <dgm:prSet presAssocID="{FEA2D4AD-8CA0-4D29-83FA-7A583643E488}" presName="Name0" presStyleCnt="0">
        <dgm:presLayoutVars>
          <dgm:dir/>
          <dgm:animLvl val="lvl"/>
          <dgm:resizeHandles val="exact"/>
        </dgm:presLayoutVars>
      </dgm:prSet>
      <dgm:spPr/>
      <dgm:t>
        <a:bodyPr/>
        <a:lstStyle/>
        <a:p>
          <a:endParaRPr lang="es-CO"/>
        </a:p>
      </dgm:t>
    </dgm:pt>
    <dgm:pt modelId="{59038463-73C6-4F52-9C3C-418C87DC9469}" type="pres">
      <dgm:prSet presAssocID="{FEA2D4AD-8CA0-4D29-83FA-7A583643E488}" presName="tSp" presStyleCnt="0"/>
      <dgm:spPr/>
    </dgm:pt>
    <dgm:pt modelId="{496BB622-B9E7-40C6-86BF-2F1510638E07}" type="pres">
      <dgm:prSet presAssocID="{FEA2D4AD-8CA0-4D29-83FA-7A583643E488}" presName="bSp" presStyleCnt="0"/>
      <dgm:spPr/>
    </dgm:pt>
    <dgm:pt modelId="{CF28104D-8C98-4150-8C50-3E5743898371}" type="pres">
      <dgm:prSet presAssocID="{FEA2D4AD-8CA0-4D29-83FA-7A583643E488}" presName="process" presStyleCnt="0"/>
      <dgm:spPr/>
    </dgm:pt>
    <dgm:pt modelId="{8FA78C8C-2C53-4D9D-8D29-66BBEBA0F1D8}" type="pres">
      <dgm:prSet presAssocID="{20F0F57B-464B-4522-8711-41EC643E52A6}" presName="composite1" presStyleCnt="0"/>
      <dgm:spPr/>
    </dgm:pt>
    <dgm:pt modelId="{3D147135-98DC-4B30-87E0-CB6FC1A952F3}" type="pres">
      <dgm:prSet presAssocID="{20F0F57B-464B-4522-8711-41EC643E52A6}" presName="dummyNode1" presStyleLbl="node1" presStyleIdx="0" presStyleCnt="5"/>
      <dgm:spPr/>
    </dgm:pt>
    <dgm:pt modelId="{B9024AB9-8C3D-402A-85DD-D92E3F0D44EE}" type="pres">
      <dgm:prSet presAssocID="{20F0F57B-464B-4522-8711-41EC643E52A6}" presName="childNode1" presStyleLbl="bgAcc1" presStyleIdx="0" presStyleCnt="5" custScaleX="133100" custScaleY="133100" custLinFactNeighborX="6144" custLinFactNeighborY="1354">
        <dgm:presLayoutVars>
          <dgm:bulletEnabled val="1"/>
        </dgm:presLayoutVars>
      </dgm:prSet>
      <dgm:spPr/>
      <dgm:t>
        <a:bodyPr/>
        <a:lstStyle/>
        <a:p>
          <a:endParaRPr lang="en-US"/>
        </a:p>
      </dgm:t>
    </dgm:pt>
    <dgm:pt modelId="{9E51089C-93B6-4F5F-B39E-93AD555F1B21}" type="pres">
      <dgm:prSet presAssocID="{20F0F57B-464B-4522-8711-41EC643E52A6}" presName="childNode1tx" presStyleLbl="bgAcc1" presStyleIdx="0" presStyleCnt="5">
        <dgm:presLayoutVars>
          <dgm:bulletEnabled val="1"/>
        </dgm:presLayoutVars>
      </dgm:prSet>
      <dgm:spPr/>
      <dgm:t>
        <a:bodyPr/>
        <a:lstStyle/>
        <a:p>
          <a:endParaRPr lang="en-US"/>
        </a:p>
      </dgm:t>
    </dgm:pt>
    <dgm:pt modelId="{708319E9-7293-4AE7-8DCE-19439DAE239F}" type="pres">
      <dgm:prSet presAssocID="{20F0F57B-464B-4522-8711-41EC643E52A6}" presName="parentNode1" presStyleLbl="node1" presStyleIdx="0" presStyleCnt="5" custScaleX="90909" custScaleY="90909" custLinFactNeighborY="29539">
        <dgm:presLayoutVars>
          <dgm:chMax val="1"/>
          <dgm:bulletEnabled val="1"/>
        </dgm:presLayoutVars>
      </dgm:prSet>
      <dgm:spPr/>
      <dgm:t>
        <a:bodyPr/>
        <a:lstStyle/>
        <a:p>
          <a:endParaRPr lang="es-CO"/>
        </a:p>
      </dgm:t>
    </dgm:pt>
    <dgm:pt modelId="{AF7DEDA8-004D-4639-9A8C-2E61D556EB47}" type="pres">
      <dgm:prSet presAssocID="{20F0F57B-464B-4522-8711-41EC643E52A6}" presName="connSite1" presStyleCnt="0"/>
      <dgm:spPr/>
    </dgm:pt>
    <dgm:pt modelId="{47CF052A-A607-4CB2-99E6-BF075BF083DF}" type="pres">
      <dgm:prSet presAssocID="{51700E88-08F4-4A22-96F2-4E36FDB29A2B}" presName="Name9" presStyleLbl="sibTrans2D1" presStyleIdx="0" presStyleCnt="4"/>
      <dgm:spPr/>
      <dgm:t>
        <a:bodyPr/>
        <a:lstStyle/>
        <a:p>
          <a:endParaRPr lang="es-CO"/>
        </a:p>
      </dgm:t>
    </dgm:pt>
    <dgm:pt modelId="{5D305EBB-76A7-423A-B4D3-0E7926FB5A92}" type="pres">
      <dgm:prSet presAssocID="{D5477601-B9FF-4D58-ACE4-FD62105DAFB6}" presName="composite2" presStyleCnt="0"/>
      <dgm:spPr/>
    </dgm:pt>
    <dgm:pt modelId="{369C5536-B15D-4912-B893-741AEA755853}" type="pres">
      <dgm:prSet presAssocID="{D5477601-B9FF-4D58-ACE4-FD62105DAFB6}" presName="dummyNode2" presStyleLbl="node1" presStyleIdx="0" presStyleCnt="5"/>
      <dgm:spPr/>
    </dgm:pt>
    <dgm:pt modelId="{1896C7DC-3367-4AD6-8BBD-B902E852EA1B}" type="pres">
      <dgm:prSet presAssocID="{D5477601-B9FF-4D58-ACE4-FD62105DAFB6}" presName="childNode2" presStyleLbl="bgAcc1" presStyleIdx="1" presStyleCnt="5" custScaleX="133100" custScaleY="133100">
        <dgm:presLayoutVars>
          <dgm:bulletEnabled val="1"/>
        </dgm:presLayoutVars>
      </dgm:prSet>
      <dgm:spPr/>
      <dgm:t>
        <a:bodyPr/>
        <a:lstStyle/>
        <a:p>
          <a:endParaRPr lang="en-US"/>
        </a:p>
      </dgm:t>
    </dgm:pt>
    <dgm:pt modelId="{3260DC78-A0BE-42B2-A012-0D162BEF680A}" type="pres">
      <dgm:prSet presAssocID="{D5477601-B9FF-4D58-ACE4-FD62105DAFB6}" presName="childNode2tx" presStyleLbl="bgAcc1" presStyleIdx="1" presStyleCnt="5">
        <dgm:presLayoutVars>
          <dgm:bulletEnabled val="1"/>
        </dgm:presLayoutVars>
      </dgm:prSet>
      <dgm:spPr/>
      <dgm:t>
        <a:bodyPr/>
        <a:lstStyle/>
        <a:p>
          <a:endParaRPr lang="en-US"/>
        </a:p>
      </dgm:t>
    </dgm:pt>
    <dgm:pt modelId="{FAB9EA9D-09FF-4FD0-B186-12105426CC68}" type="pres">
      <dgm:prSet presAssocID="{D5477601-B9FF-4D58-ACE4-FD62105DAFB6}" presName="parentNode2" presStyleLbl="node1" presStyleIdx="1" presStyleCnt="5" custScaleY="84262" custLinFactNeighborX="-684" custLinFactNeighborY="-30982">
        <dgm:presLayoutVars>
          <dgm:chMax val="0"/>
          <dgm:bulletEnabled val="1"/>
        </dgm:presLayoutVars>
      </dgm:prSet>
      <dgm:spPr/>
      <dgm:t>
        <a:bodyPr/>
        <a:lstStyle/>
        <a:p>
          <a:endParaRPr lang="en-US"/>
        </a:p>
      </dgm:t>
    </dgm:pt>
    <dgm:pt modelId="{0C153CC4-4033-41FF-A1EC-5E89F81BEB11}" type="pres">
      <dgm:prSet presAssocID="{D5477601-B9FF-4D58-ACE4-FD62105DAFB6}" presName="connSite2" presStyleCnt="0"/>
      <dgm:spPr/>
    </dgm:pt>
    <dgm:pt modelId="{55DF553E-AA43-4FA0-8AEC-5EF7AB905B91}" type="pres">
      <dgm:prSet presAssocID="{41F25801-C310-40DA-9766-957930574689}" presName="Name18" presStyleLbl="sibTrans2D1" presStyleIdx="1" presStyleCnt="4"/>
      <dgm:spPr/>
      <dgm:t>
        <a:bodyPr/>
        <a:lstStyle/>
        <a:p>
          <a:endParaRPr lang="es-CO"/>
        </a:p>
      </dgm:t>
    </dgm:pt>
    <dgm:pt modelId="{92F5AE59-3BD6-4209-9E15-20CC32147BB5}" type="pres">
      <dgm:prSet presAssocID="{F2D94B47-BA27-4A53-8EBD-3F02DD918274}" presName="composite1" presStyleCnt="0"/>
      <dgm:spPr/>
    </dgm:pt>
    <dgm:pt modelId="{7882BB2F-7248-4873-841C-EA751227807E}" type="pres">
      <dgm:prSet presAssocID="{F2D94B47-BA27-4A53-8EBD-3F02DD918274}" presName="dummyNode1" presStyleLbl="node1" presStyleIdx="1" presStyleCnt="5"/>
      <dgm:spPr/>
    </dgm:pt>
    <dgm:pt modelId="{262FD04D-CE51-4209-A61C-40594F0E9F53}" type="pres">
      <dgm:prSet presAssocID="{F2D94B47-BA27-4A53-8EBD-3F02DD918274}" presName="childNode1" presStyleLbl="bgAcc1" presStyleIdx="2" presStyleCnt="5" custScaleX="133100" custScaleY="133100">
        <dgm:presLayoutVars>
          <dgm:bulletEnabled val="1"/>
        </dgm:presLayoutVars>
      </dgm:prSet>
      <dgm:spPr/>
      <dgm:t>
        <a:bodyPr/>
        <a:lstStyle/>
        <a:p>
          <a:endParaRPr lang="en-US"/>
        </a:p>
      </dgm:t>
    </dgm:pt>
    <dgm:pt modelId="{4F226118-8E3B-4F3A-BAF2-DC2763DAD21D}" type="pres">
      <dgm:prSet presAssocID="{F2D94B47-BA27-4A53-8EBD-3F02DD918274}" presName="childNode1tx" presStyleLbl="bgAcc1" presStyleIdx="2" presStyleCnt="5">
        <dgm:presLayoutVars>
          <dgm:bulletEnabled val="1"/>
        </dgm:presLayoutVars>
      </dgm:prSet>
      <dgm:spPr/>
      <dgm:t>
        <a:bodyPr/>
        <a:lstStyle/>
        <a:p>
          <a:endParaRPr lang="en-US"/>
        </a:p>
      </dgm:t>
    </dgm:pt>
    <dgm:pt modelId="{B5F967B4-F1C6-497A-B879-883774475B2E}" type="pres">
      <dgm:prSet presAssocID="{F2D94B47-BA27-4A53-8EBD-3F02DD918274}" presName="parentNode1" presStyleLbl="node1" presStyleIdx="2" presStyleCnt="5" custScaleY="87428" custLinFactNeighborX="2738" custLinFactNeighborY="22376">
        <dgm:presLayoutVars>
          <dgm:chMax val="1"/>
          <dgm:bulletEnabled val="1"/>
        </dgm:presLayoutVars>
      </dgm:prSet>
      <dgm:spPr/>
      <dgm:t>
        <a:bodyPr/>
        <a:lstStyle/>
        <a:p>
          <a:endParaRPr lang="en-US"/>
        </a:p>
      </dgm:t>
    </dgm:pt>
    <dgm:pt modelId="{9E7EC9FA-AF5D-4FD7-BA3A-A62716887F89}" type="pres">
      <dgm:prSet presAssocID="{F2D94B47-BA27-4A53-8EBD-3F02DD918274}" presName="connSite1" presStyleCnt="0"/>
      <dgm:spPr/>
    </dgm:pt>
    <dgm:pt modelId="{5E31B752-5ED6-4D40-8B75-56BFB64FF823}" type="pres">
      <dgm:prSet presAssocID="{5DE09068-BD5C-48C3-B8F4-56765BBDEAD8}" presName="Name9" presStyleLbl="sibTrans2D1" presStyleIdx="2" presStyleCnt="4"/>
      <dgm:spPr/>
      <dgm:t>
        <a:bodyPr/>
        <a:lstStyle/>
        <a:p>
          <a:endParaRPr lang="es-CO"/>
        </a:p>
      </dgm:t>
    </dgm:pt>
    <dgm:pt modelId="{AD7D10D6-7345-4A70-93DE-302CE2318A95}" type="pres">
      <dgm:prSet presAssocID="{C4C50AC8-EE26-4975-8835-A6F3904CBAC4}" presName="composite2" presStyleCnt="0"/>
      <dgm:spPr/>
    </dgm:pt>
    <dgm:pt modelId="{CB9E8C96-4ECE-4771-AA82-021D545D7970}" type="pres">
      <dgm:prSet presAssocID="{C4C50AC8-EE26-4975-8835-A6F3904CBAC4}" presName="dummyNode2" presStyleLbl="node1" presStyleIdx="2" presStyleCnt="5"/>
      <dgm:spPr/>
    </dgm:pt>
    <dgm:pt modelId="{BBFC7B70-D3A5-44E7-839B-74D8C270D1FC}" type="pres">
      <dgm:prSet presAssocID="{C4C50AC8-EE26-4975-8835-A6F3904CBAC4}" presName="childNode2" presStyleLbl="bgAcc1" presStyleIdx="3" presStyleCnt="5" custScaleX="133100" custScaleY="133100">
        <dgm:presLayoutVars>
          <dgm:bulletEnabled val="1"/>
        </dgm:presLayoutVars>
      </dgm:prSet>
      <dgm:spPr/>
      <dgm:t>
        <a:bodyPr/>
        <a:lstStyle/>
        <a:p>
          <a:endParaRPr lang="en-US"/>
        </a:p>
      </dgm:t>
    </dgm:pt>
    <dgm:pt modelId="{8A925582-0548-4460-A27A-E5F2931C2725}" type="pres">
      <dgm:prSet presAssocID="{C4C50AC8-EE26-4975-8835-A6F3904CBAC4}" presName="childNode2tx" presStyleLbl="bgAcc1" presStyleIdx="3" presStyleCnt="5">
        <dgm:presLayoutVars>
          <dgm:bulletEnabled val="1"/>
        </dgm:presLayoutVars>
      </dgm:prSet>
      <dgm:spPr/>
      <dgm:t>
        <a:bodyPr/>
        <a:lstStyle/>
        <a:p>
          <a:endParaRPr lang="en-US"/>
        </a:p>
      </dgm:t>
    </dgm:pt>
    <dgm:pt modelId="{A7ED1E99-B93B-47B5-88D1-CD5F932ABA7E}" type="pres">
      <dgm:prSet presAssocID="{C4C50AC8-EE26-4975-8835-A6F3904CBAC4}" presName="parentNode2" presStyleLbl="node1" presStyleIdx="3" presStyleCnt="5" custScaleY="87705" custLinFactNeighborY="-34424">
        <dgm:presLayoutVars>
          <dgm:chMax val="0"/>
          <dgm:bulletEnabled val="1"/>
        </dgm:presLayoutVars>
      </dgm:prSet>
      <dgm:spPr/>
      <dgm:t>
        <a:bodyPr/>
        <a:lstStyle/>
        <a:p>
          <a:endParaRPr lang="es-CO"/>
        </a:p>
      </dgm:t>
    </dgm:pt>
    <dgm:pt modelId="{E311AEC3-E1BD-4688-B697-CBA670E9A109}" type="pres">
      <dgm:prSet presAssocID="{C4C50AC8-EE26-4975-8835-A6F3904CBAC4}" presName="connSite2" presStyleCnt="0"/>
      <dgm:spPr/>
    </dgm:pt>
    <dgm:pt modelId="{F9274A78-6A88-45C7-AD74-6DD29D3F1312}" type="pres">
      <dgm:prSet presAssocID="{8E19031B-53E1-4B06-A384-D967550757F2}" presName="Name18" presStyleLbl="sibTrans2D1" presStyleIdx="3" presStyleCnt="4"/>
      <dgm:spPr/>
      <dgm:t>
        <a:bodyPr/>
        <a:lstStyle/>
        <a:p>
          <a:endParaRPr lang="es-CO"/>
        </a:p>
      </dgm:t>
    </dgm:pt>
    <dgm:pt modelId="{179B4A51-051E-4C71-BF6F-48E25495CDFC}" type="pres">
      <dgm:prSet presAssocID="{88BAF56D-3DB3-4384-B52C-7246922EDFF4}" presName="composite1" presStyleCnt="0"/>
      <dgm:spPr/>
    </dgm:pt>
    <dgm:pt modelId="{9DA0712B-0547-4857-A474-DEA71EC56458}" type="pres">
      <dgm:prSet presAssocID="{88BAF56D-3DB3-4384-B52C-7246922EDFF4}" presName="dummyNode1" presStyleLbl="node1" presStyleIdx="3" presStyleCnt="5"/>
      <dgm:spPr/>
    </dgm:pt>
    <dgm:pt modelId="{5EB3957B-C318-4AF8-954F-547CECD167CA}" type="pres">
      <dgm:prSet presAssocID="{88BAF56D-3DB3-4384-B52C-7246922EDFF4}" presName="childNode1" presStyleLbl="bgAcc1" presStyleIdx="4" presStyleCnt="5" custScaleX="133100" custScaleY="133100">
        <dgm:presLayoutVars>
          <dgm:bulletEnabled val="1"/>
        </dgm:presLayoutVars>
      </dgm:prSet>
      <dgm:spPr/>
      <dgm:t>
        <a:bodyPr/>
        <a:lstStyle/>
        <a:p>
          <a:endParaRPr lang="en-US"/>
        </a:p>
      </dgm:t>
    </dgm:pt>
    <dgm:pt modelId="{E89A1530-6275-4CFB-B80A-73A0DDACC103}" type="pres">
      <dgm:prSet presAssocID="{88BAF56D-3DB3-4384-B52C-7246922EDFF4}" presName="childNode1tx" presStyleLbl="bgAcc1" presStyleIdx="4" presStyleCnt="5">
        <dgm:presLayoutVars>
          <dgm:bulletEnabled val="1"/>
        </dgm:presLayoutVars>
      </dgm:prSet>
      <dgm:spPr/>
      <dgm:t>
        <a:bodyPr/>
        <a:lstStyle/>
        <a:p>
          <a:endParaRPr lang="en-US"/>
        </a:p>
      </dgm:t>
    </dgm:pt>
    <dgm:pt modelId="{6DF543C1-7B50-43EC-8D54-1BE5EFECBFA4}" type="pres">
      <dgm:prSet presAssocID="{88BAF56D-3DB3-4384-B52C-7246922EDFF4}" presName="parentNode1" presStyleLbl="node1" presStyleIdx="4" presStyleCnt="5" custLinFactNeighborX="0" custLinFactNeighborY="43031">
        <dgm:presLayoutVars>
          <dgm:chMax val="1"/>
          <dgm:bulletEnabled val="1"/>
        </dgm:presLayoutVars>
      </dgm:prSet>
      <dgm:spPr/>
      <dgm:t>
        <a:bodyPr/>
        <a:lstStyle/>
        <a:p>
          <a:endParaRPr lang="es-CO"/>
        </a:p>
      </dgm:t>
    </dgm:pt>
    <dgm:pt modelId="{FEF625BD-2A9D-4158-8533-3D2AD2FB4C4C}" type="pres">
      <dgm:prSet presAssocID="{88BAF56D-3DB3-4384-B52C-7246922EDFF4}" presName="connSite1" presStyleCnt="0"/>
      <dgm:spPr/>
    </dgm:pt>
  </dgm:ptLst>
  <dgm:cxnLst>
    <dgm:cxn modelId="{3277F6DC-904E-44F2-8970-1A650EA58257}" type="presOf" srcId="{E95CC3B0-3C05-4D71-89EE-5375FC6AD6DA}" destId="{8A925582-0548-4460-A27A-E5F2931C2725}" srcOrd="1" destOrd="2" presId="urn:microsoft.com/office/officeart/2005/8/layout/hProcess4"/>
    <dgm:cxn modelId="{2AF8AA34-7C1F-494E-892B-6B98977D6778}" type="presOf" srcId="{BC627E21-225A-4602-8372-10D2BD9784DB}" destId="{E89A1530-6275-4CFB-B80A-73A0DDACC103}" srcOrd="1" destOrd="0" presId="urn:microsoft.com/office/officeart/2005/8/layout/hProcess4"/>
    <dgm:cxn modelId="{1A2B28B9-8384-4153-B782-95C327F29C07}" type="presOf" srcId="{C3663160-886D-4EE4-B350-FFA1D78526E9}" destId="{BBFC7B70-D3A5-44E7-839B-74D8C270D1FC}" srcOrd="0" destOrd="0" presId="urn:microsoft.com/office/officeart/2005/8/layout/hProcess4"/>
    <dgm:cxn modelId="{980CCBD7-FFF1-4AB8-BBA5-DFDFA50F2540}" srcId="{F2D94B47-BA27-4A53-8EBD-3F02DD918274}" destId="{2ED3EE4C-F0AD-4731-8D99-8D7B6E686B2D}" srcOrd="1" destOrd="0" parTransId="{A4D70138-9574-4C74-8CB4-356F26F95768}" sibTransId="{547E6CA0-43C7-4E7F-BAC0-E9C48A37543D}"/>
    <dgm:cxn modelId="{57F48966-70F2-489D-84AB-96C3447808D7}" srcId="{88BAF56D-3DB3-4384-B52C-7246922EDFF4}" destId="{BC627E21-225A-4602-8372-10D2BD9784DB}" srcOrd="0" destOrd="0" parTransId="{ED603B87-1A5C-478B-B0B2-C71BA7D25B1A}" sibTransId="{C960CD61-2DD8-4D68-A623-17B3BD2F8CA2}"/>
    <dgm:cxn modelId="{83010F5D-1CED-4262-AAB6-F3CAAEFE0992}" type="presOf" srcId="{14280AC3-2277-4D2A-A795-F366AD78C760}" destId="{E89A1530-6275-4CFB-B80A-73A0DDACC103}" srcOrd="1" destOrd="1" presId="urn:microsoft.com/office/officeart/2005/8/layout/hProcess4"/>
    <dgm:cxn modelId="{44F8A0C6-C3D7-420C-BD41-CCF8C31314B7}" type="presOf" srcId="{829A86C9-62D3-4C0B-B4A7-268AF2AC9AA4}" destId="{BBFC7B70-D3A5-44E7-839B-74D8C270D1FC}" srcOrd="0" destOrd="3" presId="urn:microsoft.com/office/officeart/2005/8/layout/hProcess4"/>
    <dgm:cxn modelId="{03ED1D27-45B0-4A3B-BF07-6F9C755C558E}" type="presOf" srcId="{C0091DAB-0920-447F-9A88-0313DF8A51B5}" destId="{8A925582-0548-4460-A27A-E5F2931C2725}" srcOrd="1" destOrd="1" presId="urn:microsoft.com/office/officeart/2005/8/layout/hProcess4"/>
    <dgm:cxn modelId="{F6A4BD79-E0E8-4D5E-86AF-DD0AEB196042}" srcId="{D5477601-B9FF-4D58-ACE4-FD62105DAFB6}" destId="{3DCB393E-D4B5-4A0F-A040-6068F9E74B49}" srcOrd="0" destOrd="0" parTransId="{C8123425-42E5-4437-86E8-45FDC6E84B88}" sibTransId="{27ED1B87-FF75-460D-962A-A14AC2DA0317}"/>
    <dgm:cxn modelId="{CDCDC5CE-CFF2-4143-BA71-65C16A912520}" type="presOf" srcId="{5DE09068-BD5C-48C3-B8F4-56765BBDEAD8}" destId="{5E31B752-5ED6-4D40-8B75-56BFB64FF823}" srcOrd="0" destOrd="0" presId="urn:microsoft.com/office/officeart/2005/8/layout/hProcess4"/>
    <dgm:cxn modelId="{80E007CF-52CF-4EE6-BFD3-97A4089F1CD0}" type="presOf" srcId="{82647AAD-22FB-4B22-8E15-9226B601C413}" destId="{262FD04D-CE51-4209-A61C-40594F0E9F53}" srcOrd="0" destOrd="0" presId="urn:microsoft.com/office/officeart/2005/8/layout/hProcess4"/>
    <dgm:cxn modelId="{763F7EAB-3BED-4CAF-BB9E-2EC97EC0F621}" type="presOf" srcId="{F2D94B47-BA27-4A53-8EBD-3F02DD918274}" destId="{B5F967B4-F1C6-497A-B879-883774475B2E}" srcOrd="0" destOrd="0" presId="urn:microsoft.com/office/officeart/2005/8/layout/hProcess4"/>
    <dgm:cxn modelId="{170059C2-E7D4-4F29-971C-EEF0D10F217A}" srcId="{C4C50AC8-EE26-4975-8835-A6F3904CBAC4}" destId="{829A86C9-62D3-4C0B-B4A7-268AF2AC9AA4}" srcOrd="3" destOrd="0" parTransId="{D5205EB1-71B8-4EB5-A345-F94722152A51}" sibTransId="{30E63279-3B78-42EC-BBD6-DE56BAA7AB33}"/>
    <dgm:cxn modelId="{25874661-72C2-40BD-A5A8-9887460DEBF1}" type="presOf" srcId="{BC627E21-225A-4602-8372-10D2BD9784DB}" destId="{5EB3957B-C318-4AF8-954F-547CECD167CA}" srcOrd="0" destOrd="0" presId="urn:microsoft.com/office/officeart/2005/8/layout/hProcess4"/>
    <dgm:cxn modelId="{F0A7887C-0155-4514-8B06-1CDC9E59BA1F}" type="presOf" srcId="{2ED3EE4C-F0AD-4731-8D99-8D7B6E686B2D}" destId="{4F226118-8E3B-4F3A-BAF2-DC2763DAD21D}" srcOrd="1" destOrd="1" presId="urn:microsoft.com/office/officeart/2005/8/layout/hProcess4"/>
    <dgm:cxn modelId="{FB47A6A2-6C41-475D-B34A-38245F36E486}" type="presOf" srcId="{2ED3EE4C-F0AD-4731-8D99-8D7B6E686B2D}" destId="{262FD04D-CE51-4209-A61C-40594F0E9F53}" srcOrd="0" destOrd="1" presId="urn:microsoft.com/office/officeart/2005/8/layout/hProcess4"/>
    <dgm:cxn modelId="{2568A84A-1DA7-41DF-AFD4-D319B599688F}" type="presOf" srcId="{8E19031B-53E1-4B06-A384-D967550757F2}" destId="{F9274A78-6A88-45C7-AD74-6DD29D3F1312}" srcOrd="0" destOrd="0" presId="urn:microsoft.com/office/officeart/2005/8/layout/hProcess4"/>
    <dgm:cxn modelId="{966AB4A5-2D4E-44D3-BF12-29DA7D936256}" type="presOf" srcId="{E95CC3B0-3C05-4D71-89EE-5375FC6AD6DA}" destId="{BBFC7B70-D3A5-44E7-839B-74D8C270D1FC}" srcOrd="0" destOrd="2" presId="urn:microsoft.com/office/officeart/2005/8/layout/hProcess4"/>
    <dgm:cxn modelId="{077B1B11-A2D3-431D-804B-2EF60BE17D4C}" type="presOf" srcId="{C0091DAB-0920-447F-9A88-0313DF8A51B5}" destId="{BBFC7B70-D3A5-44E7-839B-74D8C270D1FC}" srcOrd="0" destOrd="1" presId="urn:microsoft.com/office/officeart/2005/8/layout/hProcess4"/>
    <dgm:cxn modelId="{CA78D81D-1025-4C9E-B5F8-CB2E1E098E20}" srcId="{20F0F57B-464B-4522-8711-41EC643E52A6}" destId="{CDF95035-0105-43B5-A4FA-297E0FB075D8}" srcOrd="0" destOrd="0" parTransId="{21C80522-0C50-4D27-B83C-D14FDB9A51E4}" sibTransId="{9D8B555C-D5AE-41CC-8BC0-65CA9E876E0B}"/>
    <dgm:cxn modelId="{61B82C5F-3CF5-47C5-89E8-3F55FEF475FE}" type="presOf" srcId="{82647AAD-22FB-4B22-8E15-9226B601C413}" destId="{4F226118-8E3B-4F3A-BAF2-DC2763DAD21D}" srcOrd="1" destOrd="0" presId="urn:microsoft.com/office/officeart/2005/8/layout/hProcess4"/>
    <dgm:cxn modelId="{1C3BC931-326C-444E-9AAE-02DBC03B59CD}" type="presOf" srcId="{20F0F57B-464B-4522-8711-41EC643E52A6}" destId="{708319E9-7293-4AE7-8DCE-19439DAE239F}" srcOrd="0" destOrd="0" presId="urn:microsoft.com/office/officeart/2005/8/layout/hProcess4"/>
    <dgm:cxn modelId="{71F1644D-9C1F-4141-AF7E-86EC37FCF3AD}" srcId="{FEA2D4AD-8CA0-4D29-83FA-7A583643E488}" destId="{D5477601-B9FF-4D58-ACE4-FD62105DAFB6}" srcOrd="1" destOrd="0" parTransId="{DEA1ED14-0D06-4DD4-ABE2-CDE2FC7FEA68}" sibTransId="{41F25801-C310-40DA-9766-957930574689}"/>
    <dgm:cxn modelId="{3BEA6710-7E68-4CE0-BE20-21DB2AF0F9AA}" srcId="{FEA2D4AD-8CA0-4D29-83FA-7A583643E488}" destId="{20F0F57B-464B-4522-8711-41EC643E52A6}" srcOrd="0" destOrd="0" parTransId="{30948327-5987-4E06-B437-CD876715C5A7}" sibTransId="{51700E88-08F4-4A22-96F2-4E36FDB29A2B}"/>
    <dgm:cxn modelId="{4004DE7C-AA91-4B12-BBF8-CF3F90B00740}" srcId="{FEA2D4AD-8CA0-4D29-83FA-7A583643E488}" destId="{C4C50AC8-EE26-4975-8835-A6F3904CBAC4}" srcOrd="3" destOrd="0" parTransId="{5065037D-FE7D-426B-8874-D85FE1F00ECC}" sibTransId="{8E19031B-53E1-4B06-A384-D967550757F2}"/>
    <dgm:cxn modelId="{6AA8FC9E-2782-49ED-8BD6-9F14C70066AF}" srcId="{C4C50AC8-EE26-4975-8835-A6F3904CBAC4}" destId="{E95CC3B0-3C05-4D71-89EE-5375FC6AD6DA}" srcOrd="2" destOrd="0" parTransId="{4938EED6-6810-47B8-8354-9E3C985E2D4C}" sibTransId="{0E8AA204-75F5-4812-AA3D-510323FAA343}"/>
    <dgm:cxn modelId="{01147327-6080-4E4D-8DFB-E0969989DAA1}" srcId="{FEA2D4AD-8CA0-4D29-83FA-7A583643E488}" destId="{F2D94B47-BA27-4A53-8EBD-3F02DD918274}" srcOrd="2" destOrd="0" parTransId="{8912C140-B081-40F9-9963-2904BECA3886}" sibTransId="{5DE09068-BD5C-48C3-B8F4-56765BBDEAD8}"/>
    <dgm:cxn modelId="{6EE0DF6D-7293-4E8C-AA64-A36FE040A548}" srcId="{C4C50AC8-EE26-4975-8835-A6F3904CBAC4}" destId="{C3663160-886D-4EE4-B350-FFA1D78526E9}" srcOrd="0" destOrd="0" parTransId="{D5AF5731-F563-41C7-BFD2-52DE909EC857}" sibTransId="{5DE92853-B369-4A24-8EF1-710BEB3C65D7}"/>
    <dgm:cxn modelId="{9DE3A85A-D07E-4182-877D-CFF71316027E}" type="presOf" srcId="{CDF95035-0105-43B5-A4FA-297E0FB075D8}" destId="{B9024AB9-8C3D-402A-85DD-D92E3F0D44EE}" srcOrd="0" destOrd="0" presId="urn:microsoft.com/office/officeart/2005/8/layout/hProcess4"/>
    <dgm:cxn modelId="{75021379-1FDE-495F-A80F-0DAD3A2B54E2}" srcId="{FEA2D4AD-8CA0-4D29-83FA-7A583643E488}" destId="{88BAF56D-3DB3-4384-B52C-7246922EDFF4}" srcOrd="4" destOrd="0" parTransId="{FB520141-F6C3-47BF-973D-26DE9024892B}" sibTransId="{83A6EE96-7CED-4AAA-94E4-A54B9C60BC13}"/>
    <dgm:cxn modelId="{FCF3F554-EC13-4178-9ABA-DA63751C2716}" type="presOf" srcId="{FEA2D4AD-8CA0-4D29-83FA-7A583643E488}" destId="{3AF8AEB4-EBBB-4422-B962-681210E16B54}" srcOrd="0" destOrd="0" presId="urn:microsoft.com/office/officeart/2005/8/layout/hProcess4"/>
    <dgm:cxn modelId="{840A4820-5A75-4E77-B206-D0BD51565B1D}" type="presOf" srcId="{C4C50AC8-EE26-4975-8835-A6F3904CBAC4}" destId="{A7ED1E99-B93B-47B5-88D1-CD5F932ABA7E}" srcOrd="0" destOrd="0" presId="urn:microsoft.com/office/officeart/2005/8/layout/hProcess4"/>
    <dgm:cxn modelId="{82CB1BD6-D177-40B3-A127-B2153C70C760}" type="presOf" srcId="{51700E88-08F4-4A22-96F2-4E36FDB29A2B}" destId="{47CF052A-A607-4CB2-99E6-BF075BF083DF}" srcOrd="0" destOrd="0" presId="urn:microsoft.com/office/officeart/2005/8/layout/hProcess4"/>
    <dgm:cxn modelId="{19FB8877-F306-4E7A-9D08-4D19999A10A8}" srcId="{C4C50AC8-EE26-4975-8835-A6F3904CBAC4}" destId="{C0091DAB-0920-447F-9A88-0313DF8A51B5}" srcOrd="1" destOrd="0" parTransId="{906ED667-7448-4888-B5D1-61001CE7E6BB}" sibTransId="{70E8530E-FC56-495E-A4B8-A30B9276B7FA}"/>
    <dgm:cxn modelId="{ED25ACC5-74A1-40E2-B593-720AADC17FDD}" type="presOf" srcId="{D5477601-B9FF-4D58-ACE4-FD62105DAFB6}" destId="{FAB9EA9D-09FF-4FD0-B186-12105426CC68}" srcOrd="0" destOrd="0" presId="urn:microsoft.com/office/officeart/2005/8/layout/hProcess4"/>
    <dgm:cxn modelId="{5311DD48-ECFC-49C7-98F9-B8ACF6E44D9E}" type="presOf" srcId="{CDF95035-0105-43B5-A4FA-297E0FB075D8}" destId="{9E51089C-93B6-4F5F-B39E-93AD555F1B21}" srcOrd="1" destOrd="0" presId="urn:microsoft.com/office/officeart/2005/8/layout/hProcess4"/>
    <dgm:cxn modelId="{0CE79727-2D63-480B-8B16-1827B2EF4BAA}" srcId="{F2D94B47-BA27-4A53-8EBD-3F02DD918274}" destId="{82647AAD-22FB-4B22-8E15-9226B601C413}" srcOrd="0" destOrd="0" parTransId="{6DD8DFEA-84F2-4CDC-B067-03CFE36BF035}" sibTransId="{6D936252-27EE-4AE2-BFC8-C9F0E7452FE3}"/>
    <dgm:cxn modelId="{06509067-CAC8-4A2B-BB87-2F8D875848E6}" type="presOf" srcId="{829A86C9-62D3-4C0B-B4A7-268AF2AC9AA4}" destId="{8A925582-0548-4460-A27A-E5F2931C2725}" srcOrd="1" destOrd="3" presId="urn:microsoft.com/office/officeart/2005/8/layout/hProcess4"/>
    <dgm:cxn modelId="{E7EDEB99-0C8D-40C6-8FCB-56919D2B09F3}" type="presOf" srcId="{060DA6F4-04CC-4AD6-9E8B-430FBE5FE480}" destId="{B9024AB9-8C3D-402A-85DD-D92E3F0D44EE}" srcOrd="0" destOrd="1" presId="urn:microsoft.com/office/officeart/2005/8/layout/hProcess4"/>
    <dgm:cxn modelId="{C4EA0329-6173-46F9-8A15-18E5CFD2B57B}" type="presOf" srcId="{41F25801-C310-40DA-9766-957930574689}" destId="{55DF553E-AA43-4FA0-8AEC-5EF7AB905B91}" srcOrd="0" destOrd="0" presId="urn:microsoft.com/office/officeart/2005/8/layout/hProcess4"/>
    <dgm:cxn modelId="{45194F91-F5A1-472B-84B2-9DFB6A4A5D87}" type="presOf" srcId="{14280AC3-2277-4D2A-A795-F366AD78C760}" destId="{5EB3957B-C318-4AF8-954F-547CECD167CA}" srcOrd="0" destOrd="1" presId="urn:microsoft.com/office/officeart/2005/8/layout/hProcess4"/>
    <dgm:cxn modelId="{2F6BB3F8-FF38-4429-955D-B15085C59EAE}" type="presOf" srcId="{060DA6F4-04CC-4AD6-9E8B-430FBE5FE480}" destId="{9E51089C-93B6-4F5F-B39E-93AD555F1B21}" srcOrd="1" destOrd="1" presId="urn:microsoft.com/office/officeart/2005/8/layout/hProcess4"/>
    <dgm:cxn modelId="{1E5E818A-8F55-4A2E-A943-52FB75B92283}" type="presOf" srcId="{88BAF56D-3DB3-4384-B52C-7246922EDFF4}" destId="{6DF543C1-7B50-43EC-8D54-1BE5EFECBFA4}" srcOrd="0" destOrd="0" presId="urn:microsoft.com/office/officeart/2005/8/layout/hProcess4"/>
    <dgm:cxn modelId="{6FA7975F-CCCC-40C6-B3DE-45E9EA1577A3}" type="presOf" srcId="{3DCB393E-D4B5-4A0F-A040-6068F9E74B49}" destId="{3260DC78-A0BE-42B2-A012-0D162BEF680A}" srcOrd="1" destOrd="0" presId="urn:microsoft.com/office/officeart/2005/8/layout/hProcess4"/>
    <dgm:cxn modelId="{C0E56574-00EC-4208-92DD-A31B3F442A56}" srcId="{88BAF56D-3DB3-4384-B52C-7246922EDFF4}" destId="{14280AC3-2277-4D2A-A795-F366AD78C760}" srcOrd="1" destOrd="0" parTransId="{FC5B4B84-FBBA-4839-B3D8-C7F530136DFE}" sibTransId="{D5FA62A7-7959-439A-8581-3CA96BA52568}"/>
    <dgm:cxn modelId="{9D385C09-D602-47CD-8B8A-28412B51B2EA}" type="presOf" srcId="{C3663160-886D-4EE4-B350-FFA1D78526E9}" destId="{8A925582-0548-4460-A27A-E5F2931C2725}" srcOrd="1" destOrd="0" presId="urn:microsoft.com/office/officeart/2005/8/layout/hProcess4"/>
    <dgm:cxn modelId="{5CA26B2D-23CE-42C4-9298-F44C3C8C5CA7}" type="presOf" srcId="{3DCB393E-D4B5-4A0F-A040-6068F9E74B49}" destId="{1896C7DC-3367-4AD6-8BBD-B902E852EA1B}" srcOrd="0" destOrd="0" presId="urn:microsoft.com/office/officeart/2005/8/layout/hProcess4"/>
    <dgm:cxn modelId="{71288ACC-50EC-4677-96A9-0E0A5AEFAA42}" srcId="{20F0F57B-464B-4522-8711-41EC643E52A6}" destId="{060DA6F4-04CC-4AD6-9E8B-430FBE5FE480}" srcOrd="1" destOrd="0" parTransId="{FB7B25D6-6521-4681-A122-FA0AAD72CF48}" sibTransId="{497A4FF9-117B-41BA-B90A-9CCE76687281}"/>
    <dgm:cxn modelId="{A798FE3B-FE8A-4BF6-9802-D9E66B6593E4}" type="presParOf" srcId="{3AF8AEB4-EBBB-4422-B962-681210E16B54}" destId="{59038463-73C6-4F52-9C3C-418C87DC9469}" srcOrd="0" destOrd="0" presId="urn:microsoft.com/office/officeart/2005/8/layout/hProcess4"/>
    <dgm:cxn modelId="{3F3AA06B-9E9A-4230-BDB8-A1A1EF7BF586}" type="presParOf" srcId="{3AF8AEB4-EBBB-4422-B962-681210E16B54}" destId="{496BB622-B9E7-40C6-86BF-2F1510638E07}" srcOrd="1" destOrd="0" presId="urn:microsoft.com/office/officeart/2005/8/layout/hProcess4"/>
    <dgm:cxn modelId="{38DBEF73-0EFE-4C81-9223-2BBB251324F5}" type="presParOf" srcId="{3AF8AEB4-EBBB-4422-B962-681210E16B54}" destId="{CF28104D-8C98-4150-8C50-3E5743898371}" srcOrd="2" destOrd="0" presId="urn:microsoft.com/office/officeart/2005/8/layout/hProcess4"/>
    <dgm:cxn modelId="{55D00BEF-4FA4-45E8-9B44-A71CD0149C07}" type="presParOf" srcId="{CF28104D-8C98-4150-8C50-3E5743898371}" destId="{8FA78C8C-2C53-4D9D-8D29-66BBEBA0F1D8}" srcOrd="0" destOrd="0" presId="urn:microsoft.com/office/officeart/2005/8/layout/hProcess4"/>
    <dgm:cxn modelId="{B4F706B8-69B3-4A74-8B35-500781E99574}" type="presParOf" srcId="{8FA78C8C-2C53-4D9D-8D29-66BBEBA0F1D8}" destId="{3D147135-98DC-4B30-87E0-CB6FC1A952F3}" srcOrd="0" destOrd="0" presId="urn:microsoft.com/office/officeart/2005/8/layout/hProcess4"/>
    <dgm:cxn modelId="{03E976B4-5B44-46F5-8364-538BE3C96046}" type="presParOf" srcId="{8FA78C8C-2C53-4D9D-8D29-66BBEBA0F1D8}" destId="{B9024AB9-8C3D-402A-85DD-D92E3F0D44EE}" srcOrd="1" destOrd="0" presId="urn:microsoft.com/office/officeart/2005/8/layout/hProcess4"/>
    <dgm:cxn modelId="{F53243DC-6563-4C4F-9F43-0627A1B294C4}" type="presParOf" srcId="{8FA78C8C-2C53-4D9D-8D29-66BBEBA0F1D8}" destId="{9E51089C-93B6-4F5F-B39E-93AD555F1B21}" srcOrd="2" destOrd="0" presId="urn:microsoft.com/office/officeart/2005/8/layout/hProcess4"/>
    <dgm:cxn modelId="{F0C15057-6FB3-4679-9116-BC22D4B5B5A1}" type="presParOf" srcId="{8FA78C8C-2C53-4D9D-8D29-66BBEBA0F1D8}" destId="{708319E9-7293-4AE7-8DCE-19439DAE239F}" srcOrd="3" destOrd="0" presId="urn:microsoft.com/office/officeart/2005/8/layout/hProcess4"/>
    <dgm:cxn modelId="{F2781A8D-0D7C-46CC-92F9-5134D0AC3C4C}" type="presParOf" srcId="{8FA78C8C-2C53-4D9D-8D29-66BBEBA0F1D8}" destId="{AF7DEDA8-004D-4639-9A8C-2E61D556EB47}" srcOrd="4" destOrd="0" presId="urn:microsoft.com/office/officeart/2005/8/layout/hProcess4"/>
    <dgm:cxn modelId="{91F8B374-C61B-4C3C-BCF8-E49A0F4AFE3C}" type="presParOf" srcId="{CF28104D-8C98-4150-8C50-3E5743898371}" destId="{47CF052A-A607-4CB2-99E6-BF075BF083DF}" srcOrd="1" destOrd="0" presId="urn:microsoft.com/office/officeart/2005/8/layout/hProcess4"/>
    <dgm:cxn modelId="{6E633920-5EF7-4D58-BC4F-AA016ADD16FC}" type="presParOf" srcId="{CF28104D-8C98-4150-8C50-3E5743898371}" destId="{5D305EBB-76A7-423A-B4D3-0E7926FB5A92}" srcOrd="2" destOrd="0" presId="urn:microsoft.com/office/officeart/2005/8/layout/hProcess4"/>
    <dgm:cxn modelId="{5325FCA6-4AD3-4313-8340-9C385579E3AC}" type="presParOf" srcId="{5D305EBB-76A7-423A-B4D3-0E7926FB5A92}" destId="{369C5536-B15D-4912-B893-741AEA755853}" srcOrd="0" destOrd="0" presId="urn:microsoft.com/office/officeart/2005/8/layout/hProcess4"/>
    <dgm:cxn modelId="{8C03E8A6-0755-4682-B81E-52B9271E40FB}" type="presParOf" srcId="{5D305EBB-76A7-423A-B4D3-0E7926FB5A92}" destId="{1896C7DC-3367-4AD6-8BBD-B902E852EA1B}" srcOrd="1" destOrd="0" presId="urn:microsoft.com/office/officeart/2005/8/layout/hProcess4"/>
    <dgm:cxn modelId="{1B0A603A-CA8F-4627-A42F-4FA857678877}" type="presParOf" srcId="{5D305EBB-76A7-423A-B4D3-0E7926FB5A92}" destId="{3260DC78-A0BE-42B2-A012-0D162BEF680A}" srcOrd="2" destOrd="0" presId="urn:microsoft.com/office/officeart/2005/8/layout/hProcess4"/>
    <dgm:cxn modelId="{5723CAA1-9394-47B6-8096-5F6C8B9B9AEF}" type="presParOf" srcId="{5D305EBB-76A7-423A-B4D3-0E7926FB5A92}" destId="{FAB9EA9D-09FF-4FD0-B186-12105426CC68}" srcOrd="3" destOrd="0" presId="urn:microsoft.com/office/officeart/2005/8/layout/hProcess4"/>
    <dgm:cxn modelId="{CA24305F-6582-4185-ADA6-A991FD930727}" type="presParOf" srcId="{5D305EBB-76A7-423A-B4D3-0E7926FB5A92}" destId="{0C153CC4-4033-41FF-A1EC-5E89F81BEB11}" srcOrd="4" destOrd="0" presId="urn:microsoft.com/office/officeart/2005/8/layout/hProcess4"/>
    <dgm:cxn modelId="{AFFE7E76-E544-4E55-BCAB-DBF8C650B6C3}" type="presParOf" srcId="{CF28104D-8C98-4150-8C50-3E5743898371}" destId="{55DF553E-AA43-4FA0-8AEC-5EF7AB905B91}" srcOrd="3" destOrd="0" presId="urn:microsoft.com/office/officeart/2005/8/layout/hProcess4"/>
    <dgm:cxn modelId="{EF515506-B90D-4D0E-9826-7F8EE8F5F217}" type="presParOf" srcId="{CF28104D-8C98-4150-8C50-3E5743898371}" destId="{92F5AE59-3BD6-4209-9E15-20CC32147BB5}" srcOrd="4" destOrd="0" presId="urn:microsoft.com/office/officeart/2005/8/layout/hProcess4"/>
    <dgm:cxn modelId="{B1DBFD05-4C93-4C94-BD11-D2883C21A0F1}" type="presParOf" srcId="{92F5AE59-3BD6-4209-9E15-20CC32147BB5}" destId="{7882BB2F-7248-4873-841C-EA751227807E}" srcOrd="0" destOrd="0" presId="urn:microsoft.com/office/officeart/2005/8/layout/hProcess4"/>
    <dgm:cxn modelId="{07F00062-78EA-4B35-B8B7-D9DA61A18A1B}" type="presParOf" srcId="{92F5AE59-3BD6-4209-9E15-20CC32147BB5}" destId="{262FD04D-CE51-4209-A61C-40594F0E9F53}" srcOrd="1" destOrd="0" presId="urn:microsoft.com/office/officeart/2005/8/layout/hProcess4"/>
    <dgm:cxn modelId="{11BBA14A-AD52-4A88-8303-D65331B86DBF}" type="presParOf" srcId="{92F5AE59-3BD6-4209-9E15-20CC32147BB5}" destId="{4F226118-8E3B-4F3A-BAF2-DC2763DAD21D}" srcOrd="2" destOrd="0" presId="urn:microsoft.com/office/officeart/2005/8/layout/hProcess4"/>
    <dgm:cxn modelId="{3AAFE255-A97E-4193-92DD-E7C11BC9BAD9}" type="presParOf" srcId="{92F5AE59-3BD6-4209-9E15-20CC32147BB5}" destId="{B5F967B4-F1C6-497A-B879-883774475B2E}" srcOrd="3" destOrd="0" presId="urn:microsoft.com/office/officeart/2005/8/layout/hProcess4"/>
    <dgm:cxn modelId="{6920B664-D4AA-496B-A67A-C27908FACC74}" type="presParOf" srcId="{92F5AE59-3BD6-4209-9E15-20CC32147BB5}" destId="{9E7EC9FA-AF5D-4FD7-BA3A-A62716887F89}" srcOrd="4" destOrd="0" presId="urn:microsoft.com/office/officeart/2005/8/layout/hProcess4"/>
    <dgm:cxn modelId="{9FE181FA-9417-4FA2-9749-0955E1F20859}" type="presParOf" srcId="{CF28104D-8C98-4150-8C50-3E5743898371}" destId="{5E31B752-5ED6-4D40-8B75-56BFB64FF823}" srcOrd="5" destOrd="0" presId="urn:microsoft.com/office/officeart/2005/8/layout/hProcess4"/>
    <dgm:cxn modelId="{A4098523-08F2-405B-9FD5-52EC2D60922E}" type="presParOf" srcId="{CF28104D-8C98-4150-8C50-3E5743898371}" destId="{AD7D10D6-7345-4A70-93DE-302CE2318A95}" srcOrd="6" destOrd="0" presId="urn:microsoft.com/office/officeart/2005/8/layout/hProcess4"/>
    <dgm:cxn modelId="{A9DDFF2F-26F4-4ECC-B475-89CA6A367175}" type="presParOf" srcId="{AD7D10D6-7345-4A70-93DE-302CE2318A95}" destId="{CB9E8C96-4ECE-4771-AA82-021D545D7970}" srcOrd="0" destOrd="0" presId="urn:microsoft.com/office/officeart/2005/8/layout/hProcess4"/>
    <dgm:cxn modelId="{DE460AEC-A1EB-4DC5-B1CA-0285A570A9F3}" type="presParOf" srcId="{AD7D10D6-7345-4A70-93DE-302CE2318A95}" destId="{BBFC7B70-D3A5-44E7-839B-74D8C270D1FC}" srcOrd="1" destOrd="0" presId="urn:microsoft.com/office/officeart/2005/8/layout/hProcess4"/>
    <dgm:cxn modelId="{C6596FBB-1F97-42DC-AE56-EDA094C4A8FE}" type="presParOf" srcId="{AD7D10D6-7345-4A70-93DE-302CE2318A95}" destId="{8A925582-0548-4460-A27A-E5F2931C2725}" srcOrd="2" destOrd="0" presId="urn:microsoft.com/office/officeart/2005/8/layout/hProcess4"/>
    <dgm:cxn modelId="{3401B04E-8C64-408B-BFA5-51BB0E87C00B}" type="presParOf" srcId="{AD7D10D6-7345-4A70-93DE-302CE2318A95}" destId="{A7ED1E99-B93B-47B5-88D1-CD5F932ABA7E}" srcOrd="3" destOrd="0" presId="urn:microsoft.com/office/officeart/2005/8/layout/hProcess4"/>
    <dgm:cxn modelId="{6D667778-3A55-4A46-A8A2-9272A87D9679}" type="presParOf" srcId="{AD7D10D6-7345-4A70-93DE-302CE2318A95}" destId="{E311AEC3-E1BD-4688-B697-CBA670E9A109}" srcOrd="4" destOrd="0" presId="urn:microsoft.com/office/officeart/2005/8/layout/hProcess4"/>
    <dgm:cxn modelId="{8525C1A5-7618-4103-A601-25317354A9E4}" type="presParOf" srcId="{CF28104D-8C98-4150-8C50-3E5743898371}" destId="{F9274A78-6A88-45C7-AD74-6DD29D3F1312}" srcOrd="7" destOrd="0" presId="urn:microsoft.com/office/officeart/2005/8/layout/hProcess4"/>
    <dgm:cxn modelId="{02FF51F2-21EA-42E8-9DFE-FC770CDC9A71}" type="presParOf" srcId="{CF28104D-8C98-4150-8C50-3E5743898371}" destId="{179B4A51-051E-4C71-BF6F-48E25495CDFC}" srcOrd="8" destOrd="0" presId="urn:microsoft.com/office/officeart/2005/8/layout/hProcess4"/>
    <dgm:cxn modelId="{C6A803CC-F384-4BA6-9FFD-74C31B14E8AF}" type="presParOf" srcId="{179B4A51-051E-4C71-BF6F-48E25495CDFC}" destId="{9DA0712B-0547-4857-A474-DEA71EC56458}" srcOrd="0" destOrd="0" presId="urn:microsoft.com/office/officeart/2005/8/layout/hProcess4"/>
    <dgm:cxn modelId="{8BD0B946-EC19-4550-976F-8CCBAA5E6852}" type="presParOf" srcId="{179B4A51-051E-4C71-BF6F-48E25495CDFC}" destId="{5EB3957B-C318-4AF8-954F-547CECD167CA}" srcOrd="1" destOrd="0" presId="urn:microsoft.com/office/officeart/2005/8/layout/hProcess4"/>
    <dgm:cxn modelId="{44123A19-F2D1-47AE-870E-2AC46CA9147D}" type="presParOf" srcId="{179B4A51-051E-4C71-BF6F-48E25495CDFC}" destId="{E89A1530-6275-4CFB-B80A-73A0DDACC103}" srcOrd="2" destOrd="0" presId="urn:microsoft.com/office/officeart/2005/8/layout/hProcess4"/>
    <dgm:cxn modelId="{25A93EDB-05D3-4C89-8075-26F68F7122CE}" type="presParOf" srcId="{179B4A51-051E-4C71-BF6F-48E25495CDFC}" destId="{6DF543C1-7B50-43EC-8D54-1BE5EFECBFA4}" srcOrd="3" destOrd="0" presId="urn:microsoft.com/office/officeart/2005/8/layout/hProcess4"/>
    <dgm:cxn modelId="{BFA11326-3F91-4642-B822-7EF713B78170}" type="presParOf" srcId="{179B4A51-051E-4C71-BF6F-48E25495CDFC}" destId="{FEF625BD-2A9D-4158-8533-3D2AD2FB4C4C}" srcOrd="4" destOrd="0" presId="urn:microsoft.com/office/officeart/2005/8/layout/hProcess4"/>
  </dgm:cxnLst>
  <dgm:bg/>
  <dgm:whole/>
  <dgm:extLst>
    <a:ext uri="http://schemas.microsoft.com/office/drawing/2008/diagram">
      <dsp:dataModelExt xmlns:dsp="http://schemas.microsoft.com/office/drawing/2008/diagram" relId="rId181" minVer="http://schemas.openxmlformats.org/drawingml/2006/diagram"/>
    </a:ext>
  </dgm:extLst>
</dgm:dataModel>
</file>

<file path=word/diagrams/data22.xml><?xml version="1.0" encoding="utf-8"?>
<dgm:dataModel xmlns:dgm="http://schemas.openxmlformats.org/drawingml/2006/diagram" xmlns:a="http://schemas.openxmlformats.org/drawingml/2006/main">
  <dgm:ptLst>
    <dgm:pt modelId="{8C7C75C9-6E09-4AF9-9B0A-B04939C666C4}" type="doc">
      <dgm:prSet loTypeId="urn:microsoft.com/office/officeart/2005/8/layout/arrow1" loCatId="relationship" qsTypeId="urn:microsoft.com/office/officeart/2005/8/quickstyle/simple1" qsCatId="simple" csTypeId="urn:microsoft.com/office/officeart/2005/8/colors/accent1_2" csCatId="accent1" phldr="1"/>
      <dgm:spPr/>
      <dgm:t>
        <a:bodyPr/>
        <a:lstStyle/>
        <a:p>
          <a:endParaRPr lang="en-US"/>
        </a:p>
      </dgm:t>
    </dgm:pt>
    <dgm:pt modelId="{598789C2-946E-473C-A65F-A785F3EF2F72}">
      <dgm:prSet phldrT="[Texto]"/>
      <dgm:spPr/>
      <dgm:t>
        <a:bodyPr/>
        <a:lstStyle/>
        <a:p>
          <a:r>
            <a:rPr lang="en-US"/>
            <a:t>Los paises desarrollados encuentran es estos procesos la manera de sostener sus niveles económicos, entendidos como nivel de vida.</a:t>
          </a:r>
        </a:p>
      </dgm:t>
    </dgm:pt>
    <dgm:pt modelId="{EA1D8FFA-2ACF-45C8-ADEC-F12E7157AC1C}" type="parTrans" cxnId="{32659D87-920D-431E-8D42-4F7C27F2CCBD}">
      <dgm:prSet/>
      <dgm:spPr/>
      <dgm:t>
        <a:bodyPr/>
        <a:lstStyle/>
        <a:p>
          <a:endParaRPr lang="en-US"/>
        </a:p>
      </dgm:t>
    </dgm:pt>
    <dgm:pt modelId="{2A30B034-A503-4842-BFE3-45551EA87734}" type="sibTrans" cxnId="{32659D87-920D-431E-8D42-4F7C27F2CCBD}">
      <dgm:prSet/>
      <dgm:spPr/>
      <dgm:t>
        <a:bodyPr/>
        <a:lstStyle/>
        <a:p>
          <a:endParaRPr lang="en-US"/>
        </a:p>
      </dgm:t>
    </dgm:pt>
    <dgm:pt modelId="{F43F26B3-5872-41DA-AB85-CDDD567588F1}">
      <dgm:prSet phldrT="[Texto]"/>
      <dgm:spPr/>
      <dgm:t>
        <a:bodyPr/>
        <a:lstStyle/>
        <a:p>
          <a:r>
            <a:rPr lang="en-US"/>
            <a:t>Los llamados paises subdesarrollados los impulsa la idea de salir de esas circunstancias de subdesarrollo.</a:t>
          </a:r>
        </a:p>
      </dgm:t>
    </dgm:pt>
    <dgm:pt modelId="{7112C0B3-329A-48A4-B480-0321571663EC}" type="sibTrans" cxnId="{88CA1290-3034-406F-8FB0-4DD07626F0A9}">
      <dgm:prSet/>
      <dgm:spPr/>
      <dgm:t>
        <a:bodyPr/>
        <a:lstStyle/>
        <a:p>
          <a:endParaRPr lang="en-US"/>
        </a:p>
      </dgm:t>
    </dgm:pt>
    <dgm:pt modelId="{6E6CD030-474D-461C-A731-2376CC932961}" type="parTrans" cxnId="{88CA1290-3034-406F-8FB0-4DD07626F0A9}">
      <dgm:prSet/>
      <dgm:spPr/>
      <dgm:t>
        <a:bodyPr/>
        <a:lstStyle/>
        <a:p>
          <a:endParaRPr lang="en-US"/>
        </a:p>
      </dgm:t>
    </dgm:pt>
    <dgm:pt modelId="{7F880272-0C09-406E-A46D-E8C029B5CAD3}" type="pres">
      <dgm:prSet presAssocID="{8C7C75C9-6E09-4AF9-9B0A-B04939C666C4}" presName="cycle" presStyleCnt="0">
        <dgm:presLayoutVars>
          <dgm:dir/>
          <dgm:resizeHandles val="exact"/>
        </dgm:presLayoutVars>
      </dgm:prSet>
      <dgm:spPr/>
      <dgm:t>
        <a:bodyPr/>
        <a:lstStyle/>
        <a:p>
          <a:endParaRPr lang="es-CO"/>
        </a:p>
      </dgm:t>
    </dgm:pt>
    <dgm:pt modelId="{77FDFD3F-262B-4EDF-8CF2-C0C56A55E8E7}" type="pres">
      <dgm:prSet presAssocID="{598789C2-946E-473C-A65F-A785F3EF2F72}" presName="arrow" presStyleLbl="node1" presStyleIdx="0" presStyleCnt="2">
        <dgm:presLayoutVars>
          <dgm:bulletEnabled val="1"/>
        </dgm:presLayoutVars>
      </dgm:prSet>
      <dgm:spPr/>
      <dgm:t>
        <a:bodyPr/>
        <a:lstStyle/>
        <a:p>
          <a:endParaRPr lang="en-US"/>
        </a:p>
      </dgm:t>
    </dgm:pt>
    <dgm:pt modelId="{8B6A822E-2AE8-4E05-8C9D-DA591EEB3EAE}" type="pres">
      <dgm:prSet presAssocID="{F43F26B3-5872-41DA-AB85-CDDD567588F1}" presName="arrow" presStyleLbl="node1" presStyleIdx="1" presStyleCnt="2">
        <dgm:presLayoutVars>
          <dgm:bulletEnabled val="1"/>
        </dgm:presLayoutVars>
      </dgm:prSet>
      <dgm:spPr/>
      <dgm:t>
        <a:bodyPr/>
        <a:lstStyle/>
        <a:p>
          <a:endParaRPr lang="en-US"/>
        </a:p>
      </dgm:t>
    </dgm:pt>
  </dgm:ptLst>
  <dgm:cxnLst>
    <dgm:cxn modelId="{32659D87-920D-431E-8D42-4F7C27F2CCBD}" srcId="{8C7C75C9-6E09-4AF9-9B0A-B04939C666C4}" destId="{598789C2-946E-473C-A65F-A785F3EF2F72}" srcOrd="0" destOrd="0" parTransId="{EA1D8FFA-2ACF-45C8-ADEC-F12E7157AC1C}" sibTransId="{2A30B034-A503-4842-BFE3-45551EA87734}"/>
    <dgm:cxn modelId="{88CA1290-3034-406F-8FB0-4DD07626F0A9}" srcId="{8C7C75C9-6E09-4AF9-9B0A-B04939C666C4}" destId="{F43F26B3-5872-41DA-AB85-CDDD567588F1}" srcOrd="1" destOrd="0" parTransId="{6E6CD030-474D-461C-A731-2376CC932961}" sibTransId="{7112C0B3-329A-48A4-B480-0321571663EC}"/>
    <dgm:cxn modelId="{4381E7A6-8F02-4BB2-A445-4003E0CA5F7D}" type="presOf" srcId="{598789C2-946E-473C-A65F-A785F3EF2F72}" destId="{77FDFD3F-262B-4EDF-8CF2-C0C56A55E8E7}" srcOrd="0" destOrd="0" presId="urn:microsoft.com/office/officeart/2005/8/layout/arrow1"/>
    <dgm:cxn modelId="{57DB1716-EA91-4971-9F12-58884E3ABDF8}" type="presOf" srcId="{8C7C75C9-6E09-4AF9-9B0A-B04939C666C4}" destId="{7F880272-0C09-406E-A46D-E8C029B5CAD3}" srcOrd="0" destOrd="0" presId="urn:microsoft.com/office/officeart/2005/8/layout/arrow1"/>
    <dgm:cxn modelId="{AC099A91-5F2E-4091-9517-6FA0E1FD26C2}" type="presOf" srcId="{F43F26B3-5872-41DA-AB85-CDDD567588F1}" destId="{8B6A822E-2AE8-4E05-8C9D-DA591EEB3EAE}" srcOrd="0" destOrd="0" presId="urn:microsoft.com/office/officeart/2005/8/layout/arrow1"/>
    <dgm:cxn modelId="{DED3E932-A496-4B6F-84B0-622F2CF64688}" type="presParOf" srcId="{7F880272-0C09-406E-A46D-E8C029B5CAD3}" destId="{77FDFD3F-262B-4EDF-8CF2-C0C56A55E8E7}" srcOrd="0" destOrd="0" presId="urn:microsoft.com/office/officeart/2005/8/layout/arrow1"/>
    <dgm:cxn modelId="{DF15A449-593A-48F6-AF1F-63E046955AFC}" type="presParOf" srcId="{7F880272-0C09-406E-A46D-E8C029B5CAD3}" destId="{8B6A822E-2AE8-4E05-8C9D-DA591EEB3EAE}" srcOrd="1" destOrd="0" presId="urn:microsoft.com/office/officeart/2005/8/layout/arrow1"/>
  </dgm:cxnLst>
  <dgm:bg>
    <a:noFill/>
  </dgm:bg>
  <dgm:whole/>
  <dgm:extLst>
    <a:ext uri="http://schemas.microsoft.com/office/drawing/2008/diagram">
      <dsp:dataModelExt xmlns:dsp="http://schemas.microsoft.com/office/drawing/2008/diagram" relId="rId187" minVer="http://schemas.openxmlformats.org/drawingml/2006/diagram"/>
    </a:ext>
  </dgm:extLst>
</dgm:dataModel>
</file>

<file path=word/diagrams/data23.xml><?xml version="1.0" encoding="utf-8"?>
<dgm:dataModel xmlns:dgm="http://schemas.openxmlformats.org/drawingml/2006/diagram" xmlns:a="http://schemas.openxmlformats.org/drawingml/2006/main">
  <dgm:ptLst>
    <dgm:pt modelId="{6A8C65F1-BA4F-40DB-AB51-7A358C2709AA}" type="doc">
      <dgm:prSet loTypeId="urn:microsoft.com/office/officeart/2008/layout/VerticalCurvedList" loCatId="list" qsTypeId="urn:microsoft.com/office/officeart/2005/8/quickstyle/simple1" qsCatId="simple" csTypeId="urn:microsoft.com/office/officeart/2005/8/colors/accent0_3" csCatId="mainScheme" phldr="1"/>
      <dgm:spPr/>
      <dgm:t>
        <a:bodyPr/>
        <a:lstStyle/>
        <a:p>
          <a:endParaRPr lang="en-US"/>
        </a:p>
      </dgm:t>
    </dgm:pt>
    <dgm:pt modelId="{10FEA549-D651-4460-84D8-4BBC60EEFD3C}">
      <dgm:prSet phldrT="[Texto]" custT="1"/>
      <dgm:spPr/>
      <dgm:t>
        <a:bodyPr/>
        <a:lstStyle/>
        <a:p>
          <a:r>
            <a:rPr lang="en-US" sz="1100" b="1"/>
            <a:t>ALGUNOS CASO DE INTEGRACIÓN EN EL SIGLO XX:</a:t>
          </a:r>
        </a:p>
      </dgm:t>
    </dgm:pt>
    <dgm:pt modelId="{D653A93B-D806-4F7B-BC66-3F1CB22E7204}" type="parTrans" cxnId="{1B6DC101-7C26-43DA-B040-F7C7720D3CDE}">
      <dgm:prSet/>
      <dgm:spPr/>
      <dgm:t>
        <a:bodyPr/>
        <a:lstStyle/>
        <a:p>
          <a:endParaRPr lang="en-US"/>
        </a:p>
      </dgm:t>
    </dgm:pt>
    <dgm:pt modelId="{62A42E48-A5B9-41EB-A2E1-5F4A6449093B}" type="sibTrans" cxnId="{1B6DC101-7C26-43DA-B040-F7C7720D3CDE}">
      <dgm:prSet/>
      <dgm:spPr/>
      <dgm:t>
        <a:bodyPr/>
        <a:lstStyle/>
        <a:p>
          <a:endParaRPr lang="en-US"/>
        </a:p>
      </dgm:t>
    </dgm:pt>
    <dgm:pt modelId="{6AEE12D0-F465-447C-ACF9-92E9A3BE81CA}">
      <dgm:prSet phldrT="[Texto]"/>
      <dgm:spPr/>
      <dgm:t>
        <a:bodyPr/>
        <a:lstStyle/>
        <a:p>
          <a:r>
            <a:rPr lang="en-US"/>
            <a:t>Unión Económica Belga- Luxemburguesa (1921). </a:t>
          </a:r>
        </a:p>
      </dgm:t>
    </dgm:pt>
    <dgm:pt modelId="{41116237-7797-4F84-831F-82EB15C7C46F}" type="parTrans" cxnId="{C42AD492-DFF0-4BEA-B33D-C931D3A7AEDA}">
      <dgm:prSet/>
      <dgm:spPr/>
      <dgm:t>
        <a:bodyPr/>
        <a:lstStyle/>
        <a:p>
          <a:endParaRPr lang="en-US"/>
        </a:p>
      </dgm:t>
    </dgm:pt>
    <dgm:pt modelId="{DE280A92-5E59-4E5F-9BF0-5466DA01B745}" type="sibTrans" cxnId="{C42AD492-DFF0-4BEA-B33D-C931D3A7AEDA}">
      <dgm:prSet/>
      <dgm:spPr/>
      <dgm:t>
        <a:bodyPr/>
        <a:lstStyle/>
        <a:p>
          <a:endParaRPr lang="en-US"/>
        </a:p>
      </dgm:t>
    </dgm:pt>
    <dgm:pt modelId="{A78B5C68-0F79-41AB-917F-0994AB34DFDF}">
      <dgm:prSet phldrT="[Texto]"/>
      <dgm:spPr/>
      <dgm:t>
        <a:bodyPr/>
        <a:lstStyle/>
        <a:p>
          <a:r>
            <a:rPr lang="en-US"/>
            <a:t>La Organización de Benelux (1944)</a:t>
          </a:r>
        </a:p>
      </dgm:t>
    </dgm:pt>
    <dgm:pt modelId="{72EBB42D-1B9C-4269-A1ED-360AE6CA87F0}" type="parTrans" cxnId="{7AFE75D9-9FFA-4696-AFE8-D5C8D4144404}">
      <dgm:prSet/>
      <dgm:spPr/>
      <dgm:t>
        <a:bodyPr/>
        <a:lstStyle/>
        <a:p>
          <a:endParaRPr lang="en-US"/>
        </a:p>
      </dgm:t>
    </dgm:pt>
    <dgm:pt modelId="{53DB8747-EAC8-416B-8E57-1A99CE6479EC}" type="sibTrans" cxnId="{7AFE75D9-9FFA-4696-AFE8-D5C8D4144404}">
      <dgm:prSet/>
      <dgm:spPr/>
      <dgm:t>
        <a:bodyPr/>
        <a:lstStyle/>
        <a:p>
          <a:endParaRPr lang="en-US"/>
        </a:p>
      </dgm:t>
    </dgm:pt>
    <dgm:pt modelId="{050C3AF9-7779-4E40-AC0B-223D3535B73F}">
      <dgm:prSet phldrT="[Texto]"/>
      <dgm:spPr/>
      <dgm:t>
        <a:bodyPr/>
        <a:lstStyle/>
        <a:p>
          <a:r>
            <a:rPr lang="en-US"/>
            <a:t>Union aduanera y económica de Bélgica, los Paises Bajos y Luxemburgo.</a:t>
          </a:r>
        </a:p>
      </dgm:t>
    </dgm:pt>
    <dgm:pt modelId="{BC6D3382-7358-4739-8D65-DF4F1E329AA2}" type="parTrans" cxnId="{B96FD0FE-9A6C-4D5E-98A0-71E9079E2EDA}">
      <dgm:prSet/>
      <dgm:spPr/>
      <dgm:t>
        <a:bodyPr/>
        <a:lstStyle/>
        <a:p>
          <a:endParaRPr lang="en-US"/>
        </a:p>
      </dgm:t>
    </dgm:pt>
    <dgm:pt modelId="{46173D9B-4ECE-474B-9780-722FF90709D4}" type="sibTrans" cxnId="{B96FD0FE-9A6C-4D5E-98A0-71E9079E2EDA}">
      <dgm:prSet/>
      <dgm:spPr/>
      <dgm:t>
        <a:bodyPr/>
        <a:lstStyle/>
        <a:p>
          <a:endParaRPr lang="en-US"/>
        </a:p>
      </dgm:t>
    </dgm:pt>
    <dgm:pt modelId="{C37388C2-2BDE-407E-ACA2-9113E6F64BE2}">
      <dgm:prSet/>
      <dgm:spPr/>
      <dgm:t>
        <a:bodyPr/>
        <a:lstStyle/>
        <a:p>
          <a:r>
            <a:rPr lang="en-US"/>
            <a:t>Con fines económicos y monetarios. Se suscribió por un término inicial de 50 años. </a:t>
          </a:r>
        </a:p>
      </dgm:t>
    </dgm:pt>
    <dgm:pt modelId="{E8DBD0ED-9458-4CD8-B634-0F689C3A71D5}" type="parTrans" cxnId="{FCAD2CE7-E4F0-4D23-8E7A-3EF80DEBC1BB}">
      <dgm:prSet/>
      <dgm:spPr/>
      <dgm:t>
        <a:bodyPr/>
        <a:lstStyle/>
        <a:p>
          <a:endParaRPr lang="en-US"/>
        </a:p>
      </dgm:t>
    </dgm:pt>
    <dgm:pt modelId="{E7770B8C-6F3E-4EE4-B57D-8D98699B8181}" type="sibTrans" cxnId="{FCAD2CE7-E4F0-4D23-8E7A-3EF80DEBC1BB}">
      <dgm:prSet/>
      <dgm:spPr/>
      <dgm:t>
        <a:bodyPr/>
        <a:lstStyle/>
        <a:p>
          <a:endParaRPr lang="en-US"/>
        </a:p>
      </dgm:t>
    </dgm:pt>
    <dgm:pt modelId="{4F12FFB0-7F0A-4635-A3F3-C2B06B924152}">
      <dgm:prSet/>
      <dgm:spPr/>
      <dgm:t>
        <a:bodyPr/>
        <a:lstStyle/>
        <a:p>
          <a:endParaRPr lang="en-US"/>
        </a:p>
      </dgm:t>
    </dgm:pt>
    <dgm:pt modelId="{493DA7C5-4476-4EEA-BEC0-0BE6D136CD1B}" type="parTrans" cxnId="{85566483-8F25-4DB4-B894-0D780F6DC0E4}">
      <dgm:prSet/>
      <dgm:spPr/>
      <dgm:t>
        <a:bodyPr/>
        <a:lstStyle/>
        <a:p>
          <a:endParaRPr lang="en-US"/>
        </a:p>
      </dgm:t>
    </dgm:pt>
    <dgm:pt modelId="{03B388B7-921C-4D51-A51C-33D886A58FDD}" type="sibTrans" cxnId="{85566483-8F25-4DB4-B894-0D780F6DC0E4}">
      <dgm:prSet/>
      <dgm:spPr/>
      <dgm:t>
        <a:bodyPr/>
        <a:lstStyle/>
        <a:p>
          <a:endParaRPr lang="en-US"/>
        </a:p>
      </dgm:t>
    </dgm:pt>
    <dgm:pt modelId="{E5ED5401-9E36-41A0-83FC-01C9E3365920}">
      <dgm:prSet/>
      <dgm:spPr/>
      <dgm:t>
        <a:bodyPr/>
        <a:lstStyle/>
        <a:p>
          <a:r>
            <a:rPr lang="en-US"/>
            <a:t>Consejo de asistencia económica mutua. COMECON  o CAME (1949)</a:t>
          </a:r>
        </a:p>
      </dgm:t>
    </dgm:pt>
    <dgm:pt modelId="{48834D08-3D57-47E8-8DB8-B5163EDEC4D7}" type="parTrans" cxnId="{4545769C-F733-4AEA-9915-18D01ED5B6CD}">
      <dgm:prSet/>
      <dgm:spPr/>
      <dgm:t>
        <a:bodyPr/>
        <a:lstStyle/>
        <a:p>
          <a:endParaRPr lang="en-US"/>
        </a:p>
      </dgm:t>
    </dgm:pt>
    <dgm:pt modelId="{0C72498E-543C-45F4-BF60-22F4C73C888A}" type="sibTrans" cxnId="{4545769C-F733-4AEA-9915-18D01ED5B6CD}">
      <dgm:prSet/>
      <dgm:spPr/>
      <dgm:t>
        <a:bodyPr/>
        <a:lstStyle/>
        <a:p>
          <a:endParaRPr lang="en-US"/>
        </a:p>
      </dgm:t>
    </dgm:pt>
    <dgm:pt modelId="{AEDCE0C2-3649-4796-A7C1-FDB305628668}">
      <dgm:prSet/>
      <dgm:spPr/>
      <dgm:t>
        <a:bodyPr/>
        <a:lstStyle/>
        <a:p>
          <a:r>
            <a:rPr lang="en-US"/>
            <a:t> Consejo Nórdico. (1952)</a:t>
          </a:r>
        </a:p>
      </dgm:t>
    </dgm:pt>
    <dgm:pt modelId="{61D240E4-111A-452E-BC22-38961C0DA81E}" type="parTrans" cxnId="{B02353EF-6901-49D2-AB02-EE302B018B25}">
      <dgm:prSet/>
      <dgm:spPr/>
      <dgm:t>
        <a:bodyPr/>
        <a:lstStyle/>
        <a:p>
          <a:endParaRPr lang="en-US"/>
        </a:p>
      </dgm:t>
    </dgm:pt>
    <dgm:pt modelId="{D0CD5AF2-67D5-44BC-B303-DBD3823D988D}" type="sibTrans" cxnId="{B02353EF-6901-49D2-AB02-EE302B018B25}">
      <dgm:prSet/>
      <dgm:spPr/>
      <dgm:t>
        <a:bodyPr/>
        <a:lstStyle/>
        <a:p>
          <a:endParaRPr lang="en-US"/>
        </a:p>
      </dgm:t>
    </dgm:pt>
    <dgm:pt modelId="{0AAE6AC3-C5E1-4208-AFEA-874E95C775BE}">
      <dgm:prSet/>
      <dgm:spPr/>
      <dgm:t>
        <a:bodyPr/>
        <a:lstStyle/>
        <a:p>
          <a:r>
            <a:rPr lang="en-US"/>
            <a:t>Organización de cooperación económica formada en torno a la URSS por diversos países socialistas. </a:t>
          </a:r>
        </a:p>
      </dgm:t>
    </dgm:pt>
    <dgm:pt modelId="{B195D84A-45C9-463E-BCAF-EF4CC8D779D6}" type="parTrans" cxnId="{38727EB5-08FE-4973-B686-692AAF846599}">
      <dgm:prSet/>
      <dgm:spPr/>
      <dgm:t>
        <a:bodyPr/>
        <a:lstStyle/>
        <a:p>
          <a:endParaRPr lang="en-US"/>
        </a:p>
      </dgm:t>
    </dgm:pt>
    <dgm:pt modelId="{F55397CA-2858-4886-8ABA-CBF75D5FFB6E}" type="sibTrans" cxnId="{38727EB5-08FE-4973-B686-692AAF846599}">
      <dgm:prSet/>
      <dgm:spPr/>
      <dgm:t>
        <a:bodyPr/>
        <a:lstStyle/>
        <a:p>
          <a:endParaRPr lang="en-US"/>
        </a:p>
      </dgm:t>
    </dgm:pt>
    <dgm:pt modelId="{A22F4EB5-9BEE-47CF-ABEE-B084378CAF1B}">
      <dgm:prSet/>
      <dgm:spPr/>
      <dgm:t>
        <a:bodyPr/>
        <a:lstStyle/>
        <a:p>
          <a:r>
            <a:rPr lang="en-US"/>
            <a:t>Organización interparlamentaria de cooperación entre los cinco países nórdicos: Islandia, Dinamarca, Suescia, Finlandia y Noruega.</a:t>
          </a:r>
        </a:p>
      </dgm:t>
    </dgm:pt>
    <dgm:pt modelId="{5836D23D-EC02-4542-B8C3-C9523F7FA92B}" type="parTrans" cxnId="{B4AEBD98-6738-46F4-A9F6-0298C438C279}">
      <dgm:prSet/>
      <dgm:spPr/>
      <dgm:t>
        <a:bodyPr/>
        <a:lstStyle/>
        <a:p>
          <a:endParaRPr lang="en-US"/>
        </a:p>
      </dgm:t>
    </dgm:pt>
    <dgm:pt modelId="{A5B6A107-9D08-42C2-8090-88665147913A}" type="sibTrans" cxnId="{B4AEBD98-6738-46F4-A9F6-0298C438C279}">
      <dgm:prSet/>
      <dgm:spPr/>
      <dgm:t>
        <a:bodyPr/>
        <a:lstStyle/>
        <a:p>
          <a:endParaRPr lang="en-US"/>
        </a:p>
      </dgm:t>
    </dgm:pt>
    <dgm:pt modelId="{9B8E3851-C14A-4D6F-8D59-4C049B09AF3D}">
      <dgm:prSet/>
      <dgm:spPr/>
      <dgm:t>
        <a:bodyPr/>
        <a:lstStyle/>
        <a:p>
          <a:r>
            <a:rPr lang="en-US"/>
            <a:t>Organismo internacional de ámbito regional. Cuenta con 13 Estados Miembros</a:t>
          </a:r>
        </a:p>
      </dgm:t>
    </dgm:pt>
    <dgm:pt modelId="{D8DA00C2-EE66-4ADE-B303-DCA3ECACF112}" type="parTrans" cxnId="{ACC61DA6-3A63-45B8-B36B-B664C8361113}">
      <dgm:prSet/>
      <dgm:spPr/>
      <dgm:t>
        <a:bodyPr/>
        <a:lstStyle/>
        <a:p>
          <a:endParaRPr lang="en-US"/>
        </a:p>
      </dgm:t>
    </dgm:pt>
    <dgm:pt modelId="{8ABAE979-F035-4A70-B1F9-C3579F25D8B3}" type="sibTrans" cxnId="{ACC61DA6-3A63-45B8-B36B-B664C8361113}">
      <dgm:prSet/>
      <dgm:spPr/>
      <dgm:t>
        <a:bodyPr/>
        <a:lstStyle/>
        <a:p>
          <a:endParaRPr lang="en-US"/>
        </a:p>
      </dgm:t>
    </dgm:pt>
    <dgm:pt modelId="{7AC876AD-739D-419F-9A2C-68922E19BE6D}">
      <dgm:prSet/>
      <dgm:spPr/>
      <dgm:t>
        <a:bodyPr/>
        <a:lstStyle/>
        <a:p>
          <a:r>
            <a:rPr lang="en-US"/>
            <a:t>Mercado Común Centroamericano. (Tratado de Managua 1960)</a:t>
          </a:r>
        </a:p>
      </dgm:t>
    </dgm:pt>
    <dgm:pt modelId="{FFFFDC1B-B593-4071-BBEB-5C8E1E2FF8BA}" type="parTrans" cxnId="{499D7E2C-9092-41A4-8BEA-16DD1E90D3D4}">
      <dgm:prSet/>
      <dgm:spPr/>
      <dgm:t>
        <a:bodyPr/>
        <a:lstStyle/>
        <a:p>
          <a:endParaRPr lang="en-US"/>
        </a:p>
      </dgm:t>
    </dgm:pt>
    <dgm:pt modelId="{EF4AE4EC-0A59-4FF8-B83F-C379D68C6212}" type="sibTrans" cxnId="{499D7E2C-9092-41A4-8BEA-16DD1E90D3D4}">
      <dgm:prSet/>
      <dgm:spPr/>
      <dgm:t>
        <a:bodyPr/>
        <a:lstStyle/>
        <a:p>
          <a:endParaRPr lang="en-US"/>
        </a:p>
      </dgm:t>
    </dgm:pt>
    <dgm:pt modelId="{C2CFE03A-594E-4F7A-B57F-56BEA2909B39}">
      <dgm:prSet/>
      <dgm:spPr/>
      <dgm:t>
        <a:bodyPr/>
        <a:lstStyle/>
        <a:p>
          <a:r>
            <a:rPr lang="en-US"/>
            <a:t>Integrado por Guatemala, El Salvador, Honduras, Nicaragua y Costa Rica.  En materia comercial y Económica. </a:t>
          </a:r>
        </a:p>
      </dgm:t>
    </dgm:pt>
    <dgm:pt modelId="{550D8591-89E9-41DF-B3CA-C9C83F2F4C30}" type="parTrans" cxnId="{902D8127-81E2-4905-B7B9-B029D8D199F6}">
      <dgm:prSet/>
      <dgm:spPr/>
      <dgm:t>
        <a:bodyPr/>
        <a:lstStyle/>
        <a:p>
          <a:endParaRPr lang="en-US"/>
        </a:p>
      </dgm:t>
    </dgm:pt>
    <dgm:pt modelId="{63D28351-56D7-449B-AA21-E77B1105E3DB}" type="sibTrans" cxnId="{902D8127-81E2-4905-B7B9-B029D8D199F6}">
      <dgm:prSet/>
      <dgm:spPr/>
      <dgm:t>
        <a:bodyPr/>
        <a:lstStyle/>
        <a:p>
          <a:endParaRPr lang="en-US"/>
        </a:p>
      </dgm:t>
    </dgm:pt>
    <dgm:pt modelId="{1C44B301-7EF0-48C7-A459-C15792A283B9}">
      <dgm:prSet/>
      <dgm:spPr/>
      <dgm:t>
        <a:bodyPr/>
        <a:lstStyle/>
        <a:p>
          <a:r>
            <a:rPr lang="en-US"/>
            <a:t>Alianza latinoamericana de libre comercio ALADI (Tratado de Montevideo 1980)</a:t>
          </a:r>
        </a:p>
      </dgm:t>
    </dgm:pt>
    <dgm:pt modelId="{2CED652F-B011-4E6F-B081-9170B90BBB90}" type="sibTrans" cxnId="{FBC08DA4-2614-4A5F-9532-561607937902}">
      <dgm:prSet/>
      <dgm:spPr/>
      <dgm:t>
        <a:bodyPr/>
        <a:lstStyle/>
        <a:p>
          <a:endParaRPr lang="en-US"/>
        </a:p>
      </dgm:t>
    </dgm:pt>
    <dgm:pt modelId="{8210C8B2-1354-4331-A97A-F97950B5FD8F}" type="parTrans" cxnId="{FBC08DA4-2614-4A5F-9532-561607937902}">
      <dgm:prSet/>
      <dgm:spPr/>
      <dgm:t>
        <a:bodyPr/>
        <a:lstStyle/>
        <a:p>
          <a:endParaRPr lang="en-US"/>
        </a:p>
      </dgm:t>
    </dgm:pt>
    <dgm:pt modelId="{8DA6402D-19F3-4211-861B-B8DE679F9FD0}" type="pres">
      <dgm:prSet presAssocID="{6A8C65F1-BA4F-40DB-AB51-7A358C2709AA}" presName="Name0" presStyleCnt="0">
        <dgm:presLayoutVars>
          <dgm:chMax val="7"/>
          <dgm:chPref val="7"/>
          <dgm:dir/>
        </dgm:presLayoutVars>
      </dgm:prSet>
      <dgm:spPr/>
      <dgm:t>
        <a:bodyPr/>
        <a:lstStyle/>
        <a:p>
          <a:endParaRPr lang="es-CO"/>
        </a:p>
      </dgm:t>
    </dgm:pt>
    <dgm:pt modelId="{F2BF8187-4347-487C-9A88-1063569C85AC}" type="pres">
      <dgm:prSet presAssocID="{6A8C65F1-BA4F-40DB-AB51-7A358C2709AA}" presName="Name1" presStyleCnt="0"/>
      <dgm:spPr/>
      <dgm:t>
        <a:bodyPr/>
        <a:lstStyle/>
        <a:p>
          <a:endParaRPr lang="es-ES"/>
        </a:p>
      </dgm:t>
    </dgm:pt>
    <dgm:pt modelId="{419B7B5D-C418-4DBA-8B04-6192E0FBC3FF}" type="pres">
      <dgm:prSet presAssocID="{6A8C65F1-BA4F-40DB-AB51-7A358C2709AA}" presName="cycle" presStyleCnt="0"/>
      <dgm:spPr/>
      <dgm:t>
        <a:bodyPr/>
        <a:lstStyle/>
        <a:p>
          <a:endParaRPr lang="es-ES"/>
        </a:p>
      </dgm:t>
    </dgm:pt>
    <dgm:pt modelId="{6A52A64D-8AB9-4258-BA62-20E5376429AC}" type="pres">
      <dgm:prSet presAssocID="{6A8C65F1-BA4F-40DB-AB51-7A358C2709AA}" presName="srcNode" presStyleLbl="node1" presStyleIdx="0" presStyleCnt="7"/>
      <dgm:spPr/>
      <dgm:t>
        <a:bodyPr/>
        <a:lstStyle/>
        <a:p>
          <a:endParaRPr lang="es-ES"/>
        </a:p>
      </dgm:t>
    </dgm:pt>
    <dgm:pt modelId="{1464650F-8AE8-425B-9BAB-F7E974BC58A2}" type="pres">
      <dgm:prSet presAssocID="{6A8C65F1-BA4F-40DB-AB51-7A358C2709AA}" presName="conn" presStyleLbl="parChTrans1D2" presStyleIdx="0" presStyleCnt="1"/>
      <dgm:spPr/>
      <dgm:t>
        <a:bodyPr/>
        <a:lstStyle/>
        <a:p>
          <a:endParaRPr lang="es-CO"/>
        </a:p>
      </dgm:t>
    </dgm:pt>
    <dgm:pt modelId="{7FAFB8B6-04C4-4493-A789-1B39C180AA19}" type="pres">
      <dgm:prSet presAssocID="{6A8C65F1-BA4F-40DB-AB51-7A358C2709AA}" presName="extraNode" presStyleLbl="node1" presStyleIdx="0" presStyleCnt="7"/>
      <dgm:spPr/>
      <dgm:t>
        <a:bodyPr/>
        <a:lstStyle/>
        <a:p>
          <a:endParaRPr lang="es-ES"/>
        </a:p>
      </dgm:t>
    </dgm:pt>
    <dgm:pt modelId="{C634F0F2-02BC-4C09-BA98-B816E29987F0}" type="pres">
      <dgm:prSet presAssocID="{6A8C65F1-BA4F-40DB-AB51-7A358C2709AA}" presName="dstNode" presStyleLbl="node1" presStyleIdx="0" presStyleCnt="7"/>
      <dgm:spPr/>
      <dgm:t>
        <a:bodyPr/>
        <a:lstStyle/>
        <a:p>
          <a:endParaRPr lang="es-ES"/>
        </a:p>
      </dgm:t>
    </dgm:pt>
    <dgm:pt modelId="{7BE1D11A-046C-4B64-80ED-F7C30FE34BB3}" type="pres">
      <dgm:prSet presAssocID="{10FEA549-D651-4460-84D8-4BBC60EEFD3C}" presName="text_1" presStyleLbl="node1" presStyleIdx="0" presStyleCnt="7">
        <dgm:presLayoutVars>
          <dgm:bulletEnabled val="1"/>
        </dgm:presLayoutVars>
      </dgm:prSet>
      <dgm:spPr/>
      <dgm:t>
        <a:bodyPr/>
        <a:lstStyle/>
        <a:p>
          <a:endParaRPr lang="en-US"/>
        </a:p>
      </dgm:t>
    </dgm:pt>
    <dgm:pt modelId="{88C17EEA-7573-48C4-B489-91088EEBE025}" type="pres">
      <dgm:prSet presAssocID="{10FEA549-D651-4460-84D8-4BBC60EEFD3C}" presName="accent_1" presStyleCnt="0"/>
      <dgm:spPr/>
      <dgm:t>
        <a:bodyPr/>
        <a:lstStyle/>
        <a:p>
          <a:endParaRPr lang="es-ES"/>
        </a:p>
      </dgm:t>
    </dgm:pt>
    <dgm:pt modelId="{E7B13BF2-8170-4D0D-AD7D-4817B93F7D03}" type="pres">
      <dgm:prSet presAssocID="{10FEA549-D651-4460-84D8-4BBC60EEFD3C}" presName="accentRepeatNode" presStyleLbl="solidFgAcc1" presStyleIdx="0" presStyleCnt="7"/>
      <dgm:spPr/>
      <dgm:t>
        <a:bodyPr/>
        <a:lstStyle/>
        <a:p>
          <a:endParaRPr lang="es-ES"/>
        </a:p>
      </dgm:t>
    </dgm:pt>
    <dgm:pt modelId="{C2BA46D1-92DC-4338-91B9-68C742E9AF82}" type="pres">
      <dgm:prSet presAssocID="{6AEE12D0-F465-447C-ACF9-92E9A3BE81CA}" presName="text_2" presStyleLbl="node1" presStyleIdx="1" presStyleCnt="7">
        <dgm:presLayoutVars>
          <dgm:bulletEnabled val="1"/>
        </dgm:presLayoutVars>
      </dgm:prSet>
      <dgm:spPr/>
      <dgm:t>
        <a:bodyPr/>
        <a:lstStyle/>
        <a:p>
          <a:endParaRPr lang="en-US"/>
        </a:p>
      </dgm:t>
    </dgm:pt>
    <dgm:pt modelId="{10E2CADC-9F6A-4157-BA5C-99DC9EDA4E6C}" type="pres">
      <dgm:prSet presAssocID="{6AEE12D0-F465-447C-ACF9-92E9A3BE81CA}" presName="accent_2" presStyleCnt="0"/>
      <dgm:spPr/>
      <dgm:t>
        <a:bodyPr/>
        <a:lstStyle/>
        <a:p>
          <a:endParaRPr lang="es-ES"/>
        </a:p>
      </dgm:t>
    </dgm:pt>
    <dgm:pt modelId="{2EF51631-B778-4ECD-8BEF-1822AD14F35D}" type="pres">
      <dgm:prSet presAssocID="{6AEE12D0-F465-447C-ACF9-92E9A3BE81CA}" presName="accentRepeatNode" presStyleLbl="solidFgAcc1" presStyleIdx="1" presStyleCnt="7"/>
      <dgm:spPr/>
      <dgm:t>
        <a:bodyPr/>
        <a:lstStyle/>
        <a:p>
          <a:endParaRPr lang="es-ES"/>
        </a:p>
      </dgm:t>
    </dgm:pt>
    <dgm:pt modelId="{7FE44B8B-A119-4BF3-B7A9-8ECEFD6A9844}" type="pres">
      <dgm:prSet presAssocID="{A78B5C68-0F79-41AB-917F-0994AB34DFDF}" presName="text_3" presStyleLbl="node1" presStyleIdx="2" presStyleCnt="7">
        <dgm:presLayoutVars>
          <dgm:bulletEnabled val="1"/>
        </dgm:presLayoutVars>
      </dgm:prSet>
      <dgm:spPr/>
      <dgm:t>
        <a:bodyPr/>
        <a:lstStyle/>
        <a:p>
          <a:endParaRPr lang="en-US"/>
        </a:p>
      </dgm:t>
    </dgm:pt>
    <dgm:pt modelId="{93EEB67D-4C4C-4E2E-A0F5-1F9DAEBA9B06}" type="pres">
      <dgm:prSet presAssocID="{A78B5C68-0F79-41AB-917F-0994AB34DFDF}" presName="accent_3" presStyleCnt="0"/>
      <dgm:spPr/>
      <dgm:t>
        <a:bodyPr/>
        <a:lstStyle/>
        <a:p>
          <a:endParaRPr lang="es-ES"/>
        </a:p>
      </dgm:t>
    </dgm:pt>
    <dgm:pt modelId="{570E8FA8-2853-4386-89F4-80909A9A9728}" type="pres">
      <dgm:prSet presAssocID="{A78B5C68-0F79-41AB-917F-0994AB34DFDF}" presName="accentRepeatNode" presStyleLbl="solidFgAcc1" presStyleIdx="2" presStyleCnt="7"/>
      <dgm:spPr/>
      <dgm:t>
        <a:bodyPr/>
        <a:lstStyle/>
        <a:p>
          <a:endParaRPr lang="es-ES"/>
        </a:p>
      </dgm:t>
    </dgm:pt>
    <dgm:pt modelId="{98658D7E-7240-468D-8B32-3BA13DAF3196}" type="pres">
      <dgm:prSet presAssocID="{E5ED5401-9E36-41A0-83FC-01C9E3365920}" presName="text_4" presStyleLbl="node1" presStyleIdx="3" presStyleCnt="7">
        <dgm:presLayoutVars>
          <dgm:bulletEnabled val="1"/>
        </dgm:presLayoutVars>
      </dgm:prSet>
      <dgm:spPr/>
      <dgm:t>
        <a:bodyPr/>
        <a:lstStyle/>
        <a:p>
          <a:endParaRPr lang="en-US"/>
        </a:p>
      </dgm:t>
    </dgm:pt>
    <dgm:pt modelId="{825B0DB4-0207-4758-8B60-D3B7D3F5913C}" type="pres">
      <dgm:prSet presAssocID="{E5ED5401-9E36-41A0-83FC-01C9E3365920}" presName="accent_4" presStyleCnt="0"/>
      <dgm:spPr/>
      <dgm:t>
        <a:bodyPr/>
        <a:lstStyle/>
        <a:p>
          <a:endParaRPr lang="es-ES"/>
        </a:p>
      </dgm:t>
    </dgm:pt>
    <dgm:pt modelId="{AEA5DC1C-E7C7-4AAA-9876-5C091068FE21}" type="pres">
      <dgm:prSet presAssocID="{E5ED5401-9E36-41A0-83FC-01C9E3365920}" presName="accentRepeatNode" presStyleLbl="solidFgAcc1" presStyleIdx="3" presStyleCnt="7"/>
      <dgm:spPr/>
      <dgm:t>
        <a:bodyPr/>
        <a:lstStyle/>
        <a:p>
          <a:endParaRPr lang="es-ES"/>
        </a:p>
      </dgm:t>
    </dgm:pt>
    <dgm:pt modelId="{1D734301-FE67-43CE-B481-0779F6ECAE3C}" type="pres">
      <dgm:prSet presAssocID="{AEDCE0C2-3649-4796-A7C1-FDB305628668}" presName="text_5" presStyleLbl="node1" presStyleIdx="4" presStyleCnt="7">
        <dgm:presLayoutVars>
          <dgm:bulletEnabled val="1"/>
        </dgm:presLayoutVars>
      </dgm:prSet>
      <dgm:spPr/>
      <dgm:t>
        <a:bodyPr/>
        <a:lstStyle/>
        <a:p>
          <a:endParaRPr lang="en-US"/>
        </a:p>
      </dgm:t>
    </dgm:pt>
    <dgm:pt modelId="{961551DF-8C28-4BEC-B065-1EA846DCDDC1}" type="pres">
      <dgm:prSet presAssocID="{AEDCE0C2-3649-4796-A7C1-FDB305628668}" presName="accent_5" presStyleCnt="0"/>
      <dgm:spPr/>
      <dgm:t>
        <a:bodyPr/>
        <a:lstStyle/>
        <a:p>
          <a:endParaRPr lang="es-ES"/>
        </a:p>
      </dgm:t>
    </dgm:pt>
    <dgm:pt modelId="{DFB5C49A-E23F-4C6C-AC75-5D2281825BF6}" type="pres">
      <dgm:prSet presAssocID="{AEDCE0C2-3649-4796-A7C1-FDB305628668}" presName="accentRepeatNode" presStyleLbl="solidFgAcc1" presStyleIdx="4" presStyleCnt="7"/>
      <dgm:spPr/>
      <dgm:t>
        <a:bodyPr/>
        <a:lstStyle/>
        <a:p>
          <a:endParaRPr lang="es-ES"/>
        </a:p>
      </dgm:t>
    </dgm:pt>
    <dgm:pt modelId="{5904BCC9-0689-48EC-A689-D2C8F2B8E916}" type="pres">
      <dgm:prSet presAssocID="{7AC876AD-739D-419F-9A2C-68922E19BE6D}" presName="text_6" presStyleLbl="node1" presStyleIdx="5" presStyleCnt="7">
        <dgm:presLayoutVars>
          <dgm:bulletEnabled val="1"/>
        </dgm:presLayoutVars>
      </dgm:prSet>
      <dgm:spPr/>
      <dgm:t>
        <a:bodyPr/>
        <a:lstStyle/>
        <a:p>
          <a:endParaRPr lang="es-CO"/>
        </a:p>
      </dgm:t>
    </dgm:pt>
    <dgm:pt modelId="{9025A207-733A-4C57-A14B-79243AED442F}" type="pres">
      <dgm:prSet presAssocID="{7AC876AD-739D-419F-9A2C-68922E19BE6D}" presName="accent_6" presStyleCnt="0"/>
      <dgm:spPr/>
      <dgm:t>
        <a:bodyPr/>
        <a:lstStyle/>
        <a:p>
          <a:endParaRPr lang="es-ES"/>
        </a:p>
      </dgm:t>
    </dgm:pt>
    <dgm:pt modelId="{5CC3FE89-CA1B-4375-8EBB-5BAA1EAE1581}" type="pres">
      <dgm:prSet presAssocID="{7AC876AD-739D-419F-9A2C-68922E19BE6D}" presName="accentRepeatNode" presStyleLbl="solidFgAcc1" presStyleIdx="5" presStyleCnt="7"/>
      <dgm:spPr/>
      <dgm:t>
        <a:bodyPr/>
        <a:lstStyle/>
        <a:p>
          <a:endParaRPr lang="es-ES"/>
        </a:p>
      </dgm:t>
    </dgm:pt>
    <dgm:pt modelId="{AE40E1A4-8B87-4287-A39A-5C29D0D9A92E}" type="pres">
      <dgm:prSet presAssocID="{1C44B301-7EF0-48C7-A459-C15792A283B9}" presName="text_7" presStyleLbl="node1" presStyleIdx="6" presStyleCnt="7">
        <dgm:presLayoutVars>
          <dgm:bulletEnabled val="1"/>
        </dgm:presLayoutVars>
      </dgm:prSet>
      <dgm:spPr/>
      <dgm:t>
        <a:bodyPr/>
        <a:lstStyle/>
        <a:p>
          <a:endParaRPr lang="es-CO"/>
        </a:p>
      </dgm:t>
    </dgm:pt>
    <dgm:pt modelId="{8DD4EF3F-E44A-4933-985B-FAC64C211B8D}" type="pres">
      <dgm:prSet presAssocID="{1C44B301-7EF0-48C7-A459-C15792A283B9}" presName="accent_7" presStyleCnt="0"/>
      <dgm:spPr/>
      <dgm:t>
        <a:bodyPr/>
        <a:lstStyle/>
        <a:p>
          <a:endParaRPr lang="es-ES"/>
        </a:p>
      </dgm:t>
    </dgm:pt>
    <dgm:pt modelId="{5F5B2CB4-DAF2-4C3B-A763-2FB7EA57B34C}" type="pres">
      <dgm:prSet presAssocID="{1C44B301-7EF0-48C7-A459-C15792A283B9}" presName="accentRepeatNode" presStyleLbl="solidFgAcc1" presStyleIdx="6" presStyleCnt="7"/>
      <dgm:spPr/>
      <dgm:t>
        <a:bodyPr/>
        <a:lstStyle/>
        <a:p>
          <a:endParaRPr lang="es-ES"/>
        </a:p>
      </dgm:t>
    </dgm:pt>
  </dgm:ptLst>
  <dgm:cxnLst>
    <dgm:cxn modelId="{B4AEBD98-6738-46F4-A9F6-0298C438C279}" srcId="{AEDCE0C2-3649-4796-A7C1-FDB305628668}" destId="{A22F4EB5-9BEE-47CF-ABEE-B084378CAF1B}" srcOrd="0" destOrd="0" parTransId="{5836D23D-EC02-4542-B8C3-C9523F7FA92B}" sibTransId="{A5B6A107-9D08-42C2-8090-88665147913A}"/>
    <dgm:cxn modelId="{FCAD2CE7-E4F0-4D23-8E7A-3EF80DEBC1BB}" srcId="{6AEE12D0-F465-447C-ACF9-92E9A3BE81CA}" destId="{C37388C2-2BDE-407E-ACA2-9113E6F64BE2}" srcOrd="0" destOrd="0" parTransId="{E8DBD0ED-9458-4CD8-B634-0F689C3A71D5}" sibTransId="{E7770B8C-6F3E-4EE4-B57D-8D98699B8181}"/>
    <dgm:cxn modelId="{419404ED-65F9-478E-A55B-3511E978E8CF}" type="presOf" srcId="{4F12FFB0-7F0A-4635-A3F3-C2B06B924152}" destId="{C2BA46D1-92DC-4338-91B9-68C742E9AF82}" srcOrd="0" destOrd="2" presId="urn:microsoft.com/office/officeart/2008/layout/VerticalCurvedList"/>
    <dgm:cxn modelId="{85B9DE58-EC91-4F84-A17E-4FB17175FE69}" type="presOf" srcId="{C2CFE03A-594E-4F7A-B57F-56BEA2909B39}" destId="{5904BCC9-0689-48EC-A689-D2C8F2B8E916}" srcOrd="0" destOrd="1" presId="urn:microsoft.com/office/officeart/2008/layout/VerticalCurvedList"/>
    <dgm:cxn modelId="{590ACE15-02C0-4F1A-B6A7-0512C036CE56}" type="presOf" srcId="{A78B5C68-0F79-41AB-917F-0994AB34DFDF}" destId="{7FE44B8B-A119-4BF3-B7A9-8ECEFD6A9844}" srcOrd="0" destOrd="0" presId="urn:microsoft.com/office/officeart/2008/layout/VerticalCurvedList"/>
    <dgm:cxn modelId="{499D7E2C-9092-41A4-8BEA-16DD1E90D3D4}" srcId="{6A8C65F1-BA4F-40DB-AB51-7A358C2709AA}" destId="{7AC876AD-739D-419F-9A2C-68922E19BE6D}" srcOrd="5" destOrd="0" parTransId="{FFFFDC1B-B593-4071-BBEB-5C8E1E2FF8BA}" sibTransId="{EF4AE4EC-0A59-4FF8-B83F-C379D68C6212}"/>
    <dgm:cxn modelId="{96EA5AE8-A14F-41C0-86D2-A8C068E4BCE5}" type="presOf" srcId="{1C44B301-7EF0-48C7-A459-C15792A283B9}" destId="{AE40E1A4-8B87-4287-A39A-5C29D0D9A92E}" srcOrd="0" destOrd="0" presId="urn:microsoft.com/office/officeart/2008/layout/VerticalCurvedList"/>
    <dgm:cxn modelId="{902D8127-81E2-4905-B7B9-B029D8D199F6}" srcId="{7AC876AD-739D-419F-9A2C-68922E19BE6D}" destId="{C2CFE03A-594E-4F7A-B57F-56BEA2909B39}" srcOrd="0" destOrd="0" parTransId="{550D8591-89E9-41DF-B3CA-C9C83F2F4C30}" sibTransId="{63D28351-56D7-449B-AA21-E77B1105E3DB}"/>
    <dgm:cxn modelId="{36DD49FC-82B6-43D8-9735-C36161181A2A}" type="presOf" srcId="{6A8C65F1-BA4F-40DB-AB51-7A358C2709AA}" destId="{8DA6402D-19F3-4211-861B-B8DE679F9FD0}" srcOrd="0" destOrd="0" presId="urn:microsoft.com/office/officeart/2008/layout/VerticalCurvedList"/>
    <dgm:cxn modelId="{D0A3C3ED-F98C-408D-8D0E-B09E4C360B6F}" type="presOf" srcId="{6AEE12D0-F465-447C-ACF9-92E9A3BE81CA}" destId="{C2BA46D1-92DC-4338-91B9-68C742E9AF82}" srcOrd="0" destOrd="0" presId="urn:microsoft.com/office/officeart/2008/layout/VerticalCurvedList"/>
    <dgm:cxn modelId="{7AFE75D9-9FFA-4696-AFE8-D5C8D4144404}" srcId="{6A8C65F1-BA4F-40DB-AB51-7A358C2709AA}" destId="{A78B5C68-0F79-41AB-917F-0994AB34DFDF}" srcOrd="2" destOrd="0" parTransId="{72EBB42D-1B9C-4269-A1ED-360AE6CA87F0}" sibTransId="{53DB8747-EAC8-416B-8E57-1A99CE6479EC}"/>
    <dgm:cxn modelId="{C42AD492-DFF0-4BEA-B33D-C931D3A7AEDA}" srcId="{6A8C65F1-BA4F-40DB-AB51-7A358C2709AA}" destId="{6AEE12D0-F465-447C-ACF9-92E9A3BE81CA}" srcOrd="1" destOrd="0" parTransId="{41116237-7797-4F84-831F-82EB15C7C46F}" sibTransId="{DE280A92-5E59-4E5F-9BF0-5466DA01B745}"/>
    <dgm:cxn modelId="{B96FD0FE-9A6C-4D5E-98A0-71E9079E2EDA}" srcId="{A78B5C68-0F79-41AB-917F-0994AB34DFDF}" destId="{050C3AF9-7779-4E40-AC0B-223D3535B73F}" srcOrd="0" destOrd="0" parTransId="{BC6D3382-7358-4739-8D65-DF4F1E329AA2}" sibTransId="{46173D9B-4ECE-474B-9780-722FF90709D4}"/>
    <dgm:cxn modelId="{38727EB5-08FE-4973-B686-692AAF846599}" srcId="{E5ED5401-9E36-41A0-83FC-01C9E3365920}" destId="{0AAE6AC3-C5E1-4208-AFEA-874E95C775BE}" srcOrd="0" destOrd="0" parTransId="{B195D84A-45C9-463E-BCAF-EF4CC8D779D6}" sibTransId="{F55397CA-2858-4886-8ABA-CBF75D5FFB6E}"/>
    <dgm:cxn modelId="{8F79BDDF-E2F9-4DA3-BB2D-4FFD45844BF9}" type="presOf" srcId="{9B8E3851-C14A-4D6F-8D59-4C049B09AF3D}" destId="{AE40E1A4-8B87-4287-A39A-5C29D0D9A92E}" srcOrd="0" destOrd="1" presId="urn:microsoft.com/office/officeart/2008/layout/VerticalCurvedList"/>
    <dgm:cxn modelId="{1B6DC101-7C26-43DA-B040-F7C7720D3CDE}" srcId="{6A8C65F1-BA4F-40DB-AB51-7A358C2709AA}" destId="{10FEA549-D651-4460-84D8-4BBC60EEFD3C}" srcOrd="0" destOrd="0" parTransId="{D653A93B-D806-4F7B-BC66-3F1CB22E7204}" sibTransId="{62A42E48-A5B9-41EB-A2E1-5F4A6449093B}"/>
    <dgm:cxn modelId="{34FBEF7B-E3C3-4D5B-8C25-AC5971ED39EF}" type="presOf" srcId="{AEDCE0C2-3649-4796-A7C1-FDB305628668}" destId="{1D734301-FE67-43CE-B481-0779F6ECAE3C}" srcOrd="0" destOrd="0" presId="urn:microsoft.com/office/officeart/2008/layout/VerticalCurvedList"/>
    <dgm:cxn modelId="{85566483-8F25-4DB4-B894-0D780F6DC0E4}" srcId="{6AEE12D0-F465-447C-ACF9-92E9A3BE81CA}" destId="{4F12FFB0-7F0A-4635-A3F3-C2B06B924152}" srcOrd="1" destOrd="0" parTransId="{493DA7C5-4476-4EEA-BEC0-0BE6D136CD1B}" sibTransId="{03B388B7-921C-4D51-A51C-33D886A58FDD}"/>
    <dgm:cxn modelId="{C3BDAA67-FC92-47CB-B7E4-D5D359A99E45}" type="presOf" srcId="{7AC876AD-739D-419F-9A2C-68922E19BE6D}" destId="{5904BCC9-0689-48EC-A689-D2C8F2B8E916}" srcOrd="0" destOrd="0" presId="urn:microsoft.com/office/officeart/2008/layout/VerticalCurvedList"/>
    <dgm:cxn modelId="{911C023C-2996-41A3-B37D-401BBA817533}" type="presOf" srcId="{62A42E48-A5B9-41EB-A2E1-5F4A6449093B}" destId="{1464650F-8AE8-425B-9BAB-F7E974BC58A2}" srcOrd="0" destOrd="0" presId="urn:microsoft.com/office/officeart/2008/layout/VerticalCurvedList"/>
    <dgm:cxn modelId="{118DAD4D-A930-4655-BCF1-94FE1F7DF995}" type="presOf" srcId="{A22F4EB5-9BEE-47CF-ABEE-B084378CAF1B}" destId="{1D734301-FE67-43CE-B481-0779F6ECAE3C}" srcOrd="0" destOrd="1" presId="urn:microsoft.com/office/officeart/2008/layout/VerticalCurvedList"/>
    <dgm:cxn modelId="{ACC61DA6-3A63-45B8-B36B-B664C8361113}" srcId="{1C44B301-7EF0-48C7-A459-C15792A283B9}" destId="{9B8E3851-C14A-4D6F-8D59-4C049B09AF3D}" srcOrd="0" destOrd="0" parTransId="{D8DA00C2-EE66-4ADE-B303-DCA3ECACF112}" sibTransId="{8ABAE979-F035-4A70-B1F9-C3579F25D8B3}"/>
    <dgm:cxn modelId="{ECEB5A6F-62D2-490E-9267-0B032DBB6699}" type="presOf" srcId="{C37388C2-2BDE-407E-ACA2-9113E6F64BE2}" destId="{C2BA46D1-92DC-4338-91B9-68C742E9AF82}" srcOrd="0" destOrd="1" presId="urn:microsoft.com/office/officeart/2008/layout/VerticalCurvedList"/>
    <dgm:cxn modelId="{255A859E-05AB-472E-898C-BFD0028CB49C}" type="presOf" srcId="{10FEA549-D651-4460-84D8-4BBC60EEFD3C}" destId="{7BE1D11A-046C-4B64-80ED-F7C30FE34BB3}" srcOrd="0" destOrd="0" presId="urn:microsoft.com/office/officeart/2008/layout/VerticalCurvedList"/>
    <dgm:cxn modelId="{FBC08DA4-2614-4A5F-9532-561607937902}" srcId="{6A8C65F1-BA4F-40DB-AB51-7A358C2709AA}" destId="{1C44B301-7EF0-48C7-A459-C15792A283B9}" srcOrd="6" destOrd="0" parTransId="{8210C8B2-1354-4331-A97A-F97950B5FD8F}" sibTransId="{2CED652F-B011-4E6F-B081-9170B90BBB90}"/>
    <dgm:cxn modelId="{B02353EF-6901-49D2-AB02-EE302B018B25}" srcId="{6A8C65F1-BA4F-40DB-AB51-7A358C2709AA}" destId="{AEDCE0C2-3649-4796-A7C1-FDB305628668}" srcOrd="4" destOrd="0" parTransId="{61D240E4-111A-452E-BC22-38961C0DA81E}" sibTransId="{D0CD5AF2-67D5-44BC-B303-DBD3823D988D}"/>
    <dgm:cxn modelId="{F10B9795-68FA-40D5-945B-C0226D1CF6E9}" type="presOf" srcId="{E5ED5401-9E36-41A0-83FC-01C9E3365920}" destId="{98658D7E-7240-468D-8B32-3BA13DAF3196}" srcOrd="0" destOrd="0" presId="urn:microsoft.com/office/officeart/2008/layout/VerticalCurvedList"/>
    <dgm:cxn modelId="{D1749313-7028-4587-9B78-C0494651AC9F}" type="presOf" srcId="{0AAE6AC3-C5E1-4208-AFEA-874E95C775BE}" destId="{98658D7E-7240-468D-8B32-3BA13DAF3196}" srcOrd="0" destOrd="1" presId="urn:microsoft.com/office/officeart/2008/layout/VerticalCurvedList"/>
    <dgm:cxn modelId="{AC712C8F-0F21-470C-B2C8-4C9C96C553EE}" type="presOf" srcId="{050C3AF9-7779-4E40-AC0B-223D3535B73F}" destId="{7FE44B8B-A119-4BF3-B7A9-8ECEFD6A9844}" srcOrd="0" destOrd="1" presId="urn:microsoft.com/office/officeart/2008/layout/VerticalCurvedList"/>
    <dgm:cxn modelId="{4545769C-F733-4AEA-9915-18D01ED5B6CD}" srcId="{6A8C65F1-BA4F-40DB-AB51-7A358C2709AA}" destId="{E5ED5401-9E36-41A0-83FC-01C9E3365920}" srcOrd="3" destOrd="0" parTransId="{48834D08-3D57-47E8-8DB8-B5163EDEC4D7}" sibTransId="{0C72498E-543C-45F4-BF60-22F4C73C888A}"/>
    <dgm:cxn modelId="{827B23A5-2309-4129-AC67-CCB3DE68F48D}" type="presParOf" srcId="{8DA6402D-19F3-4211-861B-B8DE679F9FD0}" destId="{F2BF8187-4347-487C-9A88-1063569C85AC}" srcOrd="0" destOrd="0" presId="urn:microsoft.com/office/officeart/2008/layout/VerticalCurvedList"/>
    <dgm:cxn modelId="{34CC30E4-0CB3-4994-9AAC-987A3D435E4D}" type="presParOf" srcId="{F2BF8187-4347-487C-9A88-1063569C85AC}" destId="{419B7B5D-C418-4DBA-8B04-6192E0FBC3FF}" srcOrd="0" destOrd="0" presId="urn:microsoft.com/office/officeart/2008/layout/VerticalCurvedList"/>
    <dgm:cxn modelId="{E0D2C55E-80C2-42BF-9438-1226A960970F}" type="presParOf" srcId="{419B7B5D-C418-4DBA-8B04-6192E0FBC3FF}" destId="{6A52A64D-8AB9-4258-BA62-20E5376429AC}" srcOrd="0" destOrd="0" presId="urn:microsoft.com/office/officeart/2008/layout/VerticalCurvedList"/>
    <dgm:cxn modelId="{5BF82F66-59B9-4CCE-A9DD-65F0F8DCA30D}" type="presParOf" srcId="{419B7B5D-C418-4DBA-8B04-6192E0FBC3FF}" destId="{1464650F-8AE8-425B-9BAB-F7E974BC58A2}" srcOrd="1" destOrd="0" presId="urn:microsoft.com/office/officeart/2008/layout/VerticalCurvedList"/>
    <dgm:cxn modelId="{B955C2CD-2235-4D52-9616-E84A81903A22}" type="presParOf" srcId="{419B7B5D-C418-4DBA-8B04-6192E0FBC3FF}" destId="{7FAFB8B6-04C4-4493-A789-1B39C180AA19}" srcOrd="2" destOrd="0" presId="urn:microsoft.com/office/officeart/2008/layout/VerticalCurvedList"/>
    <dgm:cxn modelId="{A95BC49D-25D1-4B31-97AD-6B721F675977}" type="presParOf" srcId="{419B7B5D-C418-4DBA-8B04-6192E0FBC3FF}" destId="{C634F0F2-02BC-4C09-BA98-B816E29987F0}" srcOrd="3" destOrd="0" presId="urn:microsoft.com/office/officeart/2008/layout/VerticalCurvedList"/>
    <dgm:cxn modelId="{BB564D6C-B505-4B6B-A28E-D8F7A1B91822}" type="presParOf" srcId="{F2BF8187-4347-487C-9A88-1063569C85AC}" destId="{7BE1D11A-046C-4B64-80ED-F7C30FE34BB3}" srcOrd="1" destOrd="0" presId="urn:microsoft.com/office/officeart/2008/layout/VerticalCurvedList"/>
    <dgm:cxn modelId="{3C2112AC-4DE0-44CE-B87F-B18203F56FFB}" type="presParOf" srcId="{F2BF8187-4347-487C-9A88-1063569C85AC}" destId="{88C17EEA-7573-48C4-B489-91088EEBE025}" srcOrd="2" destOrd="0" presId="urn:microsoft.com/office/officeart/2008/layout/VerticalCurvedList"/>
    <dgm:cxn modelId="{B305A5F3-407B-48E2-9B5E-F8CDFA99E85E}" type="presParOf" srcId="{88C17EEA-7573-48C4-B489-91088EEBE025}" destId="{E7B13BF2-8170-4D0D-AD7D-4817B93F7D03}" srcOrd="0" destOrd="0" presId="urn:microsoft.com/office/officeart/2008/layout/VerticalCurvedList"/>
    <dgm:cxn modelId="{813C85C8-477A-409B-8658-2D96C8B30C2C}" type="presParOf" srcId="{F2BF8187-4347-487C-9A88-1063569C85AC}" destId="{C2BA46D1-92DC-4338-91B9-68C742E9AF82}" srcOrd="3" destOrd="0" presId="urn:microsoft.com/office/officeart/2008/layout/VerticalCurvedList"/>
    <dgm:cxn modelId="{2BE28300-ADDA-49F9-BC19-12144B1294B4}" type="presParOf" srcId="{F2BF8187-4347-487C-9A88-1063569C85AC}" destId="{10E2CADC-9F6A-4157-BA5C-99DC9EDA4E6C}" srcOrd="4" destOrd="0" presId="urn:microsoft.com/office/officeart/2008/layout/VerticalCurvedList"/>
    <dgm:cxn modelId="{2720EF4C-1C09-4C03-AAB9-82E4D63DE032}" type="presParOf" srcId="{10E2CADC-9F6A-4157-BA5C-99DC9EDA4E6C}" destId="{2EF51631-B778-4ECD-8BEF-1822AD14F35D}" srcOrd="0" destOrd="0" presId="urn:microsoft.com/office/officeart/2008/layout/VerticalCurvedList"/>
    <dgm:cxn modelId="{0DBE7409-D07C-4D82-A7A9-3367B51A7449}" type="presParOf" srcId="{F2BF8187-4347-487C-9A88-1063569C85AC}" destId="{7FE44B8B-A119-4BF3-B7A9-8ECEFD6A9844}" srcOrd="5" destOrd="0" presId="urn:microsoft.com/office/officeart/2008/layout/VerticalCurvedList"/>
    <dgm:cxn modelId="{30C19252-CEFE-4116-B8B3-8AB1D085088E}" type="presParOf" srcId="{F2BF8187-4347-487C-9A88-1063569C85AC}" destId="{93EEB67D-4C4C-4E2E-A0F5-1F9DAEBA9B06}" srcOrd="6" destOrd="0" presId="urn:microsoft.com/office/officeart/2008/layout/VerticalCurvedList"/>
    <dgm:cxn modelId="{AC0E0D9C-6D1B-4238-832B-1402EAD96B7D}" type="presParOf" srcId="{93EEB67D-4C4C-4E2E-A0F5-1F9DAEBA9B06}" destId="{570E8FA8-2853-4386-89F4-80909A9A9728}" srcOrd="0" destOrd="0" presId="urn:microsoft.com/office/officeart/2008/layout/VerticalCurvedList"/>
    <dgm:cxn modelId="{6114ACC8-4D6F-4E39-AFC7-EA59EE5C03DB}" type="presParOf" srcId="{F2BF8187-4347-487C-9A88-1063569C85AC}" destId="{98658D7E-7240-468D-8B32-3BA13DAF3196}" srcOrd="7" destOrd="0" presId="urn:microsoft.com/office/officeart/2008/layout/VerticalCurvedList"/>
    <dgm:cxn modelId="{9872B289-A09D-4B96-8DB1-B2CAB16EBDEC}" type="presParOf" srcId="{F2BF8187-4347-487C-9A88-1063569C85AC}" destId="{825B0DB4-0207-4758-8B60-D3B7D3F5913C}" srcOrd="8" destOrd="0" presId="urn:microsoft.com/office/officeart/2008/layout/VerticalCurvedList"/>
    <dgm:cxn modelId="{CFFFABC9-B13A-46C9-A83E-7E8207ADE892}" type="presParOf" srcId="{825B0DB4-0207-4758-8B60-D3B7D3F5913C}" destId="{AEA5DC1C-E7C7-4AAA-9876-5C091068FE21}" srcOrd="0" destOrd="0" presId="urn:microsoft.com/office/officeart/2008/layout/VerticalCurvedList"/>
    <dgm:cxn modelId="{1EDD37B1-6667-4E43-969C-917B1B78149C}" type="presParOf" srcId="{F2BF8187-4347-487C-9A88-1063569C85AC}" destId="{1D734301-FE67-43CE-B481-0779F6ECAE3C}" srcOrd="9" destOrd="0" presId="urn:microsoft.com/office/officeart/2008/layout/VerticalCurvedList"/>
    <dgm:cxn modelId="{7AE818A1-D015-4CB0-B965-FF580FDB6B69}" type="presParOf" srcId="{F2BF8187-4347-487C-9A88-1063569C85AC}" destId="{961551DF-8C28-4BEC-B065-1EA846DCDDC1}" srcOrd="10" destOrd="0" presId="urn:microsoft.com/office/officeart/2008/layout/VerticalCurvedList"/>
    <dgm:cxn modelId="{6F78245E-941A-43C2-AB97-2F698DDE1219}" type="presParOf" srcId="{961551DF-8C28-4BEC-B065-1EA846DCDDC1}" destId="{DFB5C49A-E23F-4C6C-AC75-5D2281825BF6}" srcOrd="0" destOrd="0" presId="urn:microsoft.com/office/officeart/2008/layout/VerticalCurvedList"/>
    <dgm:cxn modelId="{CC4CDE22-227F-4CAC-9EC6-4EADEC462865}" type="presParOf" srcId="{F2BF8187-4347-487C-9A88-1063569C85AC}" destId="{5904BCC9-0689-48EC-A689-D2C8F2B8E916}" srcOrd="11" destOrd="0" presId="urn:microsoft.com/office/officeart/2008/layout/VerticalCurvedList"/>
    <dgm:cxn modelId="{5A94EA7A-E417-454C-AB38-99C0875745B6}" type="presParOf" srcId="{F2BF8187-4347-487C-9A88-1063569C85AC}" destId="{9025A207-733A-4C57-A14B-79243AED442F}" srcOrd="12" destOrd="0" presId="urn:microsoft.com/office/officeart/2008/layout/VerticalCurvedList"/>
    <dgm:cxn modelId="{7155033E-4D95-4CC5-B86A-7B0392BEDDF6}" type="presParOf" srcId="{9025A207-733A-4C57-A14B-79243AED442F}" destId="{5CC3FE89-CA1B-4375-8EBB-5BAA1EAE1581}" srcOrd="0" destOrd="0" presId="urn:microsoft.com/office/officeart/2008/layout/VerticalCurvedList"/>
    <dgm:cxn modelId="{2C5B2E2E-B87D-4FC5-AFA4-3968EE5BEBD6}" type="presParOf" srcId="{F2BF8187-4347-487C-9A88-1063569C85AC}" destId="{AE40E1A4-8B87-4287-A39A-5C29D0D9A92E}" srcOrd="13" destOrd="0" presId="urn:microsoft.com/office/officeart/2008/layout/VerticalCurvedList"/>
    <dgm:cxn modelId="{3F41A2F5-6686-4FB4-8441-8F100BB102EC}" type="presParOf" srcId="{F2BF8187-4347-487C-9A88-1063569C85AC}" destId="{8DD4EF3F-E44A-4933-985B-FAC64C211B8D}" srcOrd="14" destOrd="0" presId="urn:microsoft.com/office/officeart/2008/layout/VerticalCurvedList"/>
    <dgm:cxn modelId="{4F9E3150-03ED-4B49-893E-3A455E27EB5A}" type="presParOf" srcId="{8DD4EF3F-E44A-4933-985B-FAC64C211B8D}" destId="{5F5B2CB4-DAF2-4C3B-A763-2FB7EA57B34C}" srcOrd="0" destOrd="0" presId="urn:microsoft.com/office/officeart/2008/layout/VerticalCurvedList"/>
  </dgm:cxnLst>
  <dgm:bg/>
  <dgm:whole/>
  <dgm:extLst>
    <a:ext uri="http://schemas.microsoft.com/office/drawing/2008/diagram">
      <dsp:dataModelExt xmlns:dsp="http://schemas.microsoft.com/office/drawing/2008/diagram" relId="rId193" minVer="http://schemas.openxmlformats.org/drawingml/2006/diagram"/>
    </a:ext>
  </dgm:extLst>
</dgm:dataModel>
</file>

<file path=word/diagrams/data24.xml><?xml version="1.0" encoding="utf-8"?>
<dgm:dataModel xmlns:dgm="http://schemas.openxmlformats.org/drawingml/2006/diagram" xmlns:a="http://schemas.openxmlformats.org/drawingml/2006/main">
  <dgm:ptLst>
    <dgm:pt modelId="{B94C877E-6304-4B92-9B4C-E140C87D72A7}" type="doc">
      <dgm:prSet loTypeId="urn:microsoft.com/office/officeart/2008/layout/PictureStrips" loCatId="list" qsTypeId="urn:microsoft.com/office/officeart/2005/8/quickstyle/simple1" qsCatId="simple" csTypeId="urn:microsoft.com/office/officeart/2005/8/colors/accent1_2" csCatId="accent1" phldr="1"/>
      <dgm:spPr/>
      <dgm:t>
        <a:bodyPr/>
        <a:lstStyle/>
        <a:p>
          <a:endParaRPr lang="en-US"/>
        </a:p>
      </dgm:t>
    </dgm:pt>
    <dgm:pt modelId="{ED458079-31DA-48E3-B248-60C218BE98B7}">
      <dgm:prSet phldrT="[Texto]"/>
      <dgm:spPr/>
      <dgm:t>
        <a:bodyPr/>
        <a:lstStyle/>
        <a:p>
          <a:r>
            <a:rPr lang="en-US" b="1"/>
            <a:t>UNIÓN EUROPEA (1993)</a:t>
          </a:r>
        </a:p>
        <a:p>
          <a:r>
            <a:rPr lang="en-US"/>
            <a:t>Comunidad política de derecho, nació para propiciar y acoger la integración y gobernanza en comun de los Estados y pueblos de Europa. Son 28 sus miembros. </a:t>
          </a:r>
        </a:p>
      </dgm:t>
    </dgm:pt>
    <dgm:pt modelId="{9C6541A6-D30D-4D3B-9E89-2A192F921C43}" type="parTrans" cxnId="{F22857B0-483B-4102-81FB-F0537BB1FA2F}">
      <dgm:prSet/>
      <dgm:spPr/>
      <dgm:t>
        <a:bodyPr/>
        <a:lstStyle/>
        <a:p>
          <a:endParaRPr lang="en-US"/>
        </a:p>
      </dgm:t>
    </dgm:pt>
    <dgm:pt modelId="{ECEBF20A-5D8E-4BB1-A2BB-9E56E93BAF52}" type="sibTrans" cxnId="{F22857B0-483B-4102-81FB-F0537BB1FA2F}">
      <dgm:prSet/>
      <dgm:spPr/>
      <dgm:t>
        <a:bodyPr/>
        <a:lstStyle/>
        <a:p>
          <a:endParaRPr lang="en-US"/>
        </a:p>
      </dgm:t>
    </dgm:pt>
    <dgm:pt modelId="{4A1D11E3-6B1E-4ECC-A222-590AF3BF09DB}">
      <dgm:prSet phldrT="[Texto]"/>
      <dgm:spPr/>
      <dgm:t>
        <a:bodyPr/>
        <a:lstStyle/>
        <a:p>
          <a:r>
            <a:rPr lang="en-US" b="1"/>
            <a:t>MERCOSUR (1991)</a:t>
          </a:r>
        </a:p>
        <a:p>
          <a:r>
            <a:rPr lang="en-US"/>
            <a:t>Bloque subregional creado por el Tratado de Asunción, compuesto por Argentina, Brasil, Paraguay, Uruguay y Venezuela. Tiene como paises asociados Bolivia, Chile, Colombia, Ecuador y Perú. Zona de libre comercio, arancel común entre otras finalidades</a:t>
          </a:r>
        </a:p>
      </dgm:t>
    </dgm:pt>
    <dgm:pt modelId="{A53ADAF0-9A3A-4675-A99A-30358942A71E}" type="parTrans" cxnId="{1D3F9F19-6795-4C97-9FF2-AFD455E15485}">
      <dgm:prSet/>
      <dgm:spPr/>
      <dgm:t>
        <a:bodyPr/>
        <a:lstStyle/>
        <a:p>
          <a:endParaRPr lang="en-US"/>
        </a:p>
      </dgm:t>
    </dgm:pt>
    <dgm:pt modelId="{19EFA4CD-FB6B-4F03-8FF8-32212BABB7B0}" type="sibTrans" cxnId="{1D3F9F19-6795-4C97-9FF2-AFD455E15485}">
      <dgm:prSet/>
      <dgm:spPr/>
      <dgm:t>
        <a:bodyPr/>
        <a:lstStyle/>
        <a:p>
          <a:endParaRPr lang="en-US"/>
        </a:p>
      </dgm:t>
    </dgm:pt>
    <dgm:pt modelId="{809F7AA0-D856-4443-A3CD-FDB3DB928715}">
      <dgm:prSet phldrT="[Texto]"/>
      <dgm:spPr/>
      <dgm:t>
        <a:bodyPr/>
        <a:lstStyle/>
        <a:p>
          <a:r>
            <a:rPr lang="en-US" b="1"/>
            <a:t>NAFTA - Tratado de Libre Comercio de América del Norte (1992)</a:t>
          </a:r>
        </a:p>
        <a:p>
          <a:r>
            <a:rPr lang="en-US"/>
            <a:t>Acuerdo regional entre EEUU, Canadá y México, para crear una zona de libre comercio.</a:t>
          </a:r>
        </a:p>
        <a:p>
          <a:endParaRPr lang="en-US"/>
        </a:p>
      </dgm:t>
    </dgm:pt>
    <dgm:pt modelId="{428D1E8D-D0CB-4463-854D-DD819FEFD9C9}" type="parTrans" cxnId="{E706FB3C-EBC1-4E94-B979-5EAFD359D67F}">
      <dgm:prSet/>
      <dgm:spPr/>
      <dgm:t>
        <a:bodyPr/>
        <a:lstStyle/>
        <a:p>
          <a:endParaRPr lang="en-US"/>
        </a:p>
      </dgm:t>
    </dgm:pt>
    <dgm:pt modelId="{271B2E10-30FA-4356-8C4D-CB4A2252AAED}" type="sibTrans" cxnId="{E706FB3C-EBC1-4E94-B979-5EAFD359D67F}">
      <dgm:prSet/>
      <dgm:spPr/>
      <dgm:t>
        <a:bodyPr/>
        <a:lstStyle/>
        <a:p>
          <a:endParaRPr lang="en-US"/>
        </a:p>
      </dgm:t>
    </dgm:pt>
    <dgm:pt modelId="{BCB1C0CA-8C0F-4B80-8438-CCD823E30721}">
      <dgm:prSet/>
      <dgm:spPr/>
      <dgm:t>
        <a:bodyPr/>
        <a:lstStyle/>
        <a:p>
          <a:r>
            <a:rPr lang="en-US" b="1"/>
            <a:t>PACTO ANDINO (Acuerdo de Cartagena 1969)</a:t>
          </a:r>
        </a:p>
        <a:p>
          <a:r>
            <a:rPr lang="en-US"/>
            <a:t>Organismo regional compuesto por cuatro países: Bolivia, Colombia, Ecuador y Perú. Finalidad económica, política y social.</a:t>
          </a:r>
        </a:p>
      </dgm:t>
    </dgm:pt>
    <dgm:pt modelId="{1CF47AEF-77D4-44B0-A4E2-D19DB9F372E1}" type="parTrans" cxnId="{19673279-512D-43F1-A7CD-3B1C378D033B}">
      <dgm:prSet/>
      <dgm:spPr/>
      <dgm:t>
        <a:bodyPr/>
        <a:lstStyle/>
        <a:p>
          <a:endParaRPr lang="en-US"/>
        </a:p>
      </dgm:t>
    </dgm:pt>
    <dgm:pt modelId="{E1F53BF7-F8C2-4EDA-A11C-3C7A35A069D4}" type="sibTrans" cxnId="{19673279-512D-43F1-A7CD-3B1C378D033B}">
      <dgm:prSet/>
      <dgm:spPr/>
      <dgm:t>
        <a:bodyPr/>
        <a:lstStyle/>
        <a:p>
          <a:endParaRPr lang="en-US"/>
        </a:p>
      </dgm:t>
    </dgm:pt>
    <dgm:pt modelId="{453E1087-AFA4-48F9-9EC5-0911C6EC96E0}" type="pres">
      <dgm:prSet presAssocID="{B94C877E-6304-4B92-9B4C-E140C87D72A7}" presName="Name0" presStyleCnt="0">
        <dgm:presLayoutVars>
          <dgm:dir/>
          <dgm:resizeHandles val="exact"/>
        </dgm:presLayoutVars>
      </dgm:prSet>
      <dgm:spPr/>
      <dgm:t>
        <a:bodyPr/>
        <a:lstStyle/>
        <a:p>
          <a:endParaRPr lang="es-CO"/>
        </a:p>
      </dgm:t>
    </dgm:pt>
    <dgm:pt modelId="{0E114D25-D3AE-4441-A3B5-5709FA149D8B}" type="pres">
      <dgm:prSet presAssocID="{ED458079-31DA-48E3-B248-60C218BE98B7}" presName="composite" presStyleCnt="0"/>
      <dgm:spPr/>
    </dgm:pt>
    <dgm:pt modelId="{9F73D93D-8EB1-47CD-8128-52AD4FB9F926}" type="pres">
      <dgm:prSet presAssocID="{ED458079-31DA-48E3-B248-60C218BE98B7}" presName="rect1" presStyleLbl="trAlignAcc1" presStyleIdx="0" presStyleCnt="4">
        <dgm:presLayoutVars>
          <dgm:bulletEnabled val="1"/>
        </dgm:presLayoutVars>
      </dgm:prSet>
      <dgm:spPr/>
      <dgm:t>
        <a:bodyPr/>
        <a:lstStyle/>
        <a:p>
          <a:endParaRPr lang="en-US"/>
        </a:p>
      </dgm:t>
    </dgm:pt>
    <dgm:pt modelId="{FA0528D1-2AA1-4CAA-802B-75477F68E8C5}" type="pres">
      <dgm:prSet presAssocID="{ED458079-31DA-48E3-B248-60C218BE98B7}" presName="rect2" presStyleLbl="fgImgPlace1" presStyleIdx="0" presStyleCnt="4"/>
      <dgm:spPr>
        <a:blipFill>
          <a:blip xmlns:r="http://schemas.openxmlformats.org/officeDocument/2006/relationships" r:embed="rId1">
            <a:extLst>
              <a:ext uri="{28A0092B-C50C-407E-A947-70E740481C1C}">
                <a14:useLocalDpi xmlns:a14="http://schemas.microsoft.com/office/drawing/2010/main" val="0"/>
              </a:ext>
            </a:extLst>
          </a:blip>
          <a:srcRect/>
          <a:stretch>
            <a:fillRect l="-25000" r="-25000"/>
          </a:stretch>
        </a:blipFill>
      </dgm:spPr>
      <dgm:t>
        <a:bodyPr/>
        <a:lstStyle/>
        <a:p>
          <a:endParaRPr lang="es-CO"/>
        </a:p>
      </dgm:t>
    </dgm:pt>
    <dgm:pt modelId="{F0EC8EA6-1A0F-4895-BA51-310CC137A7BE}" type="pres">
      <dgm:prSet presAssocID="{ECEBF20A-5D8E-4BB1-A2BB-9E56E93BAF52}" presName="sibTrans" presStyleCnt="0"/>
      <dgm:spPr/>
    </dgm:pt>
    <dgm:pt modelId="{7393394E-28D9-4117-AC62-99DC508FD4A6}" type="pres">
      <dgm:prSet presAssocID="{4A1D11E3-6B1E-4ECC-A222-590AF3BF09DB}" presName="composite" presStyleCnt="0"/>
      <dgm:spPr/>
    </dgm:pt>
    <dgm:pt modelId="{95DE4B43-9A14-4F77-8465-C2A18FB26397}" type="pres">
      <dgm:prSet presAssocID="{4A1D11E3-6B1E-4ECC-A222-590AF3BF09DB}" presName="rect1" presStyleLbl="trAlignAcc1" presStyleIdx="1" presStyleCnt="4">
        <dgm:presLayoutVars>
          <dgm:bulletEnabled val="1"/>
        </dgm:presLayoutVars>
      </dgm:prSet>
      <dgm:spPr/>
      <dgm:t>
        <a:bodyPr/>
        <a:lstStyle/>
        <a:p>
          <a:endParaRPr lang="en-US"/>
        </a:p>
      </dgm:t>
    </dgm:pt>
    <dgm:pt modelId="{726A92C1-9651-490D-B200-2EA7F605B409}" type="pres">
      <dgm:prSet presAssocID="{4A1D11E3-6B1E-4ECC-A222-590AF3BF09DB}" presName="rect2" presStyleLbl="fgImgPlace1" presStyleIdx="1" presStyleCnt="4"/>
      <dgm:spPr>
        <a:blipFill>
          <a:blip xmlns:r="http://schemas.openxmlformats.org/officeDocument/2006/relationships" r:embed="rId2">
            <a:extLst>
              <a:ext uri="{28A0092B-C50C-407E-A947-70E740481C1C}">
                <a14:useLocalDpi xmlns:a14="http://schemas.microsoft.com/office/drawing/2010/main" val="0"/>
              </a:ext>
            </a:extLst>
          </a:blip>
          <a:srcRect/>
          <a:stretch>
            <a:fillRect l="-47000" r="-47000"/>
          </a:stretch>
        </a:blipFill>
      </dgm:spPr>
    </dgm:pt>
    <dgm:pt modelId="{1186F716-1D2F-4E71-A0C9-EBB6A02EF8D5}" type="pres">
      <dgm:prSet presAssocID="{19EFA4CD-FB6B-4F03-8FF8-32212BABB7B0}" presName="sibTrans" presStyleCnt="0"/>
      <dgm:spPr/>
    </dgm:pt>
    <dgm:pt modelId="{F496CFF8-908B-4A65-BD71-4E5D3A31B482}" type="pres">
      <dgm:prSet presAssocID="{809F7AA0-D856-4443-A3CD-FDB3DB928715}" presName="composite" presStyleCnt="0"/>
      <dgm:spPr/>
    </dgm:pt>
    <dgm:pt modelId="{627E5767-E33F-47FB-BB7F-251AC99FABA3}" type="pres">
      <dgm:prSet presAssocID="{809F7AA0-D856-4443-A3CD-FDB3DB928715}" presName="rect1" presStyleLbl="trAlignAcc1" presStyleIdx="2" presStyleCnt="4">
        <dgm:presLayoutVars>
          <dgm:bulletEnabled val="1"/>
        </dgm:presLayoutVars>
      </dgm:prSet>
      <dgm:spPr/>
      <dgm:t>
        <a:bodyPr/>
        <a:lstStyle/>
        <a:p>
          <a:endParaRPr lang="en-US"/>
        </a:p>
      </dgm:t>
    </dgm:pt>
    <dgm:pt modelId="{E333715C-5E14-4378-BC3F-D6DC215D0B07}" type="pres">
      <dgm:prSet presAssocID="{809F7AA0-D856-4443-A3CD-FDB3DB928715}" presName="rect2" presStyleLbl="fgImgPlace1" presStyleIdx="2" presStyleCnt="4"/>
      <dgm:spPr>
        <a:blipFill>
          <a:blip xmlns:r="http://schemas.openxmlformats.org/officeDocument/2006/relationships" r:embed="rId3">
            <a:extLst>
              <a:ext uri="{28A0092B-C50C-407E-A947-70E740481C1C}">
                <a14:useLocalDpi xmlns:a14="http://schemas.microsoft.com/office/drawing/2010/main" val="0"/>
              </a:ext>
            </a:extLst>
          </a:blip>
          <a:srcRect/>
          <a:stretch>
            <a:fillRect l="-63000" r="-63000"/>
          </a:stretch>
        </a:blipFill>
      </dgm:spPr>
      <dgm:t>
        <a:bodyPr/>
        <a:lstStyle/>
        <a:p>
          <a:endParaRPr lang="es-CO"/>
        </a:p>
      </dgm:t>
    </dgm:pt>
    <dgm:pt modelId="{AE9B2C30-9AF9-476E-A910-8B00E7AE085E}" type="pres">
      <dgm:prSet presAssocID="{271B2E10-30FA-4356-8C4D-CB4A2252AAED}" presName="sibTrans" presStyleCnt="0"/>
      <dgm:spPr/>
    </dgm:pt>
    <dgm:pt modelId="{C122CA74-C50B-4A8E-8CC4-31D764C74FD9}" type="pres">
      <dgm:prSet presAssocID="{BCB1C0CA-8C0F-4B80-8438-CCD823E30721}" presName="composite" presStyleCnt="0"/>
      <dgm:spPr/>
    </dgm:pt>
    <dgm:pt modelId="{A2855772-22E3-4D98-BB2E-FE3E6CA9F740}" type="pres">
      <dgm:prSet presAssocID="{BCB1C0CA-8C0F-4B80-8438-CCD823E30721}" presName="rect1" presStyleLbl="trAlignAcc1" presStyleIdx="3" presStyleCnt="4">
        <dgm:presLayoutVars>
          <dgm:bulletEnabled val="1"/>
        </dgm:presLayoutVars>
      </dgm:prSet>
      <dgm:spPr/>
      <dgm:t>
        <a:bodyPr/>
        <a:lstStyle/>
        <a:p>
          <a:endParaRPr lang="en-US"/>
        </a:p>
      </dgm:t>
    </dgm:pt>
    <dgm:pt modelId="{5A33E740-A2B5-49D3-A0DB-10EBC9B89F5B}" type="pres">
      <dgm:prSet presAssocID="{BCB1C0CA-8C0F-4B80-8438-CCD823E30721}" presName="rect2" presStyleLbl="fgImgPlace1" presStyleIdx="3" presStyleCnt="4"/>
      <dgm:spPr>
        <a:blipFill>
          <a:blip xmlns:r="http://schemas.openxmlformats.org/officeDocument/2006/relationships" r:embed="rId4">
            <a:extLst>
              <a:ext uri="{28A0092B-C50C-407E-A947-70E740481C1C}">
                <a14:useLocalDpi xmlns:a14="http://schemas.microsoft.com/office/drawing/2010/main" val="0"/>
              </a:ext>
            </a:extLst>
          </a:blip>
          <a:srcRect/>
          <a:stretch>
            <a:fillRect l="-63000" r="-63000"/>
          </a:stretch>
        </a:blipFill>
      </dgm:spPr>
    </dgm:pt>
  </dgm:ptLst>
  <dgm:cxnLst>
    <dgm:cxn modelId="{F22857B0-483B-4102-81FB-F0537BB1FA2F}" srcId="{B94C877E-6304-4B92-9B4C-E140C87D72A7}" destId="{ED458079-31DA-48E3-B248-60C218BE98B7}" srcOrd="0" destOrd="0" parTransId="{9C6541A6-D30D-4D3B-9E89-2A192F921C43}" sibTransId="{ECEBF20A-5D8E-4BB1-A2BB-9E56E93BAF52}"/>
    <dgm:cxn modelId="{917F39B1-4BF4-4169-941C-ACEDFDF27A64}" type="presOf" srcId="{4A1D11E3-6B1E-4ECC-A222-590AF3BF09DB}" destId="{95DE4B43-9A14-4F77-8465-C2A18FB26397}" srcOrd="0" destOrd="0" presId="urn:microsoft.com/office/officeart/2008/layout/PictureStrips"/>
    <dgm:cxn modelId="{E706FB3C-EBC1-4E94-B979-5EAFD359D67F}" srcId="{B94C877E-6304-4B92-9B4C-E140C87D72A7}" destId="{809F7AA0-D856-4443-A3CD-FDB3DB928715}" srcOrd="2" destOrd="0" parTransId="{428D1E8D-D0CB-4463-854D-DD819FEFD9C9}" sibTransId="{271B2E10-30FA-4356-8C4D-CB4A2252AAED}"/>
    <dgm:cxn modelId="{19673279-512D-43F1-A7CD-3B1C378D033B}" srcId="{B94C877E-6304-4B92-9B4C-E140C87D72A7}" destId="{BCB1C0CA-8C0F-4B80-8438-CCD823E30721}" srcOrd="3" destOrd="0" parTransId="{1CF47AEF-77D4-44B0-A4E2-D19DB9F372E1}" sibTransId="{E1F53BF7-F8C2-4EDA-A11C-3C7A35A069D4}"/>
    <dgm:cxn modelId="{1F862446-FBF8-493F-BF4C-20CFD618A363}" type="presOf" srcId="{ED458079-31DA-48E3-B248-60C218BE98B7}" destId="{9F73D93D-8EB1-47CD-8128-52AD4FB9F926}" srcOrd="0" destOrd="0" presId="urn:microsoft.com/office/officeart/2008/layout/PictureStrips"/>
    <dgm:cxn modelId="{5CD6851F-8EC0-4E88-B25B-561ACA292356}" type="presOf" srcId="{809F7AA0-D856-4443-A3CD-FDB3DB928715}" destId="{627E5767-E33F-47FB-BB7F-251AC99FABA3}" srcOrd="0" destOrd="0" presId="urn:microsoft.com/office/officeart/2008/layout/PictureStrips"/>
    <dgm:cxn modelId="{DA404EF5-BFF0-417D-B45A-59CD7C677236}" type="presOf" srcId="{B94C877E-6304-4B92-9B4C-E140C87D72A7}" destId="{453E1087-AFA4-48F9-9EC5-0911C6EC96E0}" srcOrd="0" destOrd="0" presId="urn:microsoft.com/office/officeart/2008/layout/PictureStrips"/>
    <dgm:cxn modelId="{88DAFF4F-6E18-49C4-9B74-1F77AB7259B5}" type="presOf" srcId="{BCB1C0CA-8C0F-4B80-8438-CCD823E30721}" destId="{A2855772-22E3-4D98-BB2E-FE3E6CA9F740}" srcOrd="0" destOrd="0" presId="urn:microsoft.com/office/officeart/2008/layout/PictureStrips"/>
    <dgm:cxn modelId="{1D3F9F19-6795-4C97-9FF2-AFD455E15485}" srcId="{B94C877E-6304-4B92-9B4C-E140C87D72A7}" destId="{4A1D11E3-6B1E-4ECC-A222-590AF3BF09DB}" srcOrd="1" destOrd="0" parTransId="{A53ADAF0-9A3A-4675-A99A-30358942A71E}" sibTransId="{19EFA4CD-FB6B-4F03-8FF8-32212BABB7B0}"/>
    <dgm:cxn modelId="{352F6263-5208-459B-BAF1-F411C3FC7BF6}" type="presParOf" srcId="{453E1087-AFA4-48F9-9EC5-0911C6EC96E0}" destId="{0E114D25-D3AE-4441-A3B5-5709FA149D8B}" srcOrd="0" destOrd="0" presId="urn:microsoft.com/office/officeart/2008/layout/PictureStrips"/>
    <dgm:cxn modelId="{4398261C-A592-4CB9-8091-95C1A9EA5C31}" type="presParOf" srcId="{0E114D25-D3AE-4441-A3B5-5709FA149D8B}" destId="{9F73D93D-8EB1-47CD-8128-52AD4FB9F926}" srcOrd="0" destOrd="0" presId="urn:microsoft.com/office/officeart/2008/layout/PictureStrips"/>
    <dgm:cxn modelId="{A3C39ED7-6EE7-4D1D-9FB2-AFA43DB82C95}" type="presParOf" srcId="{0E114D25-D3AE-4441-A3B5-5709FA149D8B}" destId="{FA0528D1-2AA1-4CAA-802B-75477F68E8C5}" srcOrd="1" destOrd="0" presId="urn:microsoft.com/office/officeart/2008/layout/PictureStrips"/>
    <dgm:cxn modelId="{8F64DA60-CCEA-4EE3-8D9A-5512F5F06843}" type="presParOf" srcId="{453E1087-AFA4-48F9-9EC5-0911C6EC96E0}" destId="{F0EC8EA6-1A0F-4895-BA51-310CC137A7BE}" srcOrd="1" destOrd="0" presId="urn:microsoft.com/office/officeart/2008/layout/PictureStrips"/>
    <dgm:cxn modelId="{8C749CC5-5484-4A6C-91DB-5ED9ADB378D1}" type="presParOf" srcId="{453E1087-AFA4-48F9-9EC5-0911C6EC96E0}" destId="{7393394E-28D9-4117-AC62-99DC508FD4A6}" srcOrd="2" destOrd="0" presId="urn:microsoft.com/office/officeart/2008/layout/PictureStrips"/>
    <dgm:cxn modelId="{B787A0D4-6166-4181-840C-88C4B717A924}" type="presParOf" srcId="{7393394E-28D9-4117-AC62-99DC508FD4A6}" destId="{95DE4B43-9A14-4F77-8465-C2A18FB26397}" srcOrd="0" destOrd="0" presId="urn:microsoft.com/office/officeart/2008/layout/PictureStrips"/>
    <dgm:cxn modelId="{4334ED42-1DE2-4E63-8496-07F0A84F0235}" type="presParOf" srcId="{7393394E-28D9-4117-AC62-99DC508FD4A6}" destId="{726A92C1-9651-490D-B200-2EA7F605B409}" srcOrd="1" destOrd="0" presId="urn:microsoft.com/office/officeart/2008/layout/PictureStrips"/>
    <dgm:cxn modelId="{592113CA-52D8-44C9-A902-C8324B5FA8D6}" type="presParOf" srcId="{453E1087-AFA4-48F9-9EC5-0911C6EC96E0}" destId="{1186F716-1D2F-4E71-A0C9-EBB6A02EF8D5}" srcOrd="3" destOrd="0" presId="urn:microsoft.com/office/officeart/2008/layout/PictureStrips"/>
    <dgm:cxn modelId="{83075884-04E4-41A2-A8FF-5D5D94C81D37}" type="presParOf" srcId="{453E1087-AFA4-48F9-9EC5-0911C6EC96E0}" destId="{F496CFF8-908B-4A65-BD71-4E5D3A31B482}" srcOrd="4" destOrd="0" presId="urn:microsoft.com/office/officeart/2008/layout/PictureStrips"/>
    <dgm:cxn modelId="{A9C07332-8B26-46EB-8632-FB8D8EEC9CD9}" type="presParOf" srcId="{F496CFF8-908B-4A65-BD71-4E5D3A31B482}" destId="{627E5767-E33F-47FB-BB7F-251AC99FABA3}" srcOrd="0" destOrd="0" presId="urn:microsoft.com/office/officeart/2008/layout/PictureStrips"/>
    <dgm:cxn modelId="{4F07454E-CA10-40FE-98E4-3AD2A245AA47}" type="presParOf" srcId="{F496CFF8-908B-4A65-BD71-4E5D3A31B482}" destId="{E333715C-5E14-4378-BC3F-D6DC215D0B07}" srcOrd="1" destOrd="0" presId="urn:microsoft.com/office/officeart/2008/layout/PictureStrips"/>
    <dgm:cxn modelId="{C115F178-18B8-40D1-A9F7-377CBCCA26CD}" type="presParOf" srcId="{453E1087-AFA4-48F9-9EC5-0911C6EC96E0}" destId="{AE9B2C30-9AF9-476E-A910-8B00E7AE085E}" srcOrd="5" destOrd="0" presId="urn:microsoft.com/office/officeart/2008/layout/PictureStrips"/>
    <dgm:cxn modelId="{7BFB85B6-423F-43A8-9A06-0E893CAC6AAF}" type="presParOf" srcId="{453E1087-AFA4-48F9-9EC5-0911C6EC96E0}" destId="{C122CA74-C50B-4A8E-8CC4-31D764C74FD9}" srcOrd="6" destOrd="0" presId="urn:microsoft.com/office/officeart/2008/layout/PictureStrips"/>
    <dgm:cxn modelId="{2849B148-6DA8-439E-A813-5B97B865BBF0}" type="presParOf" srcId="{C122CA74-C50B-4A8E-8CC4-31D764C74FD9}" destId="{A2855772-22E3-4D98-BB2E-FE3E6CA9F740}" srcOrd="0" destOrd="0" presId="urn:microsoft.com/office/officeart/2008/layout/PictureStrips"/>
    <dgm:cxn modelId="{50EF77F9-2779-4DD6-AD3F-8A13E3924286}" type="presParOf" srcId="{C122CA74-C50B-4A8E-8CC4-31D764C74FD9}" destId="{5A33E740-A2B5-49D3-A0DB-10EBC9B89F5B}" srcOrd="1" destOrd="0" presId="urn:microsoft.com/office/officeart/2008/layout/PictureStrips"/>
  </dgm:cxnLst>
  <dgm:bg/>
  <dgm:whole/>
  <dgm:extLst>
    <a:ext uri="http://schemas.microsoft.com/office/drawing/2008/diagram">
      <dsp:dataModelExt xmlns:dsp="http://schemas.microsoft.com/office/drawing/2008/diagram" relId="rId198" minVer="http://schemas.openxmlformats.org/drawingml/2006/diagram"/>
    </a:ext>
  </dgm:extLst>
</dgm:dataModel>
</file>

<file path=word/diagrams/data25.xml><?xml version="1.0" encoding="utf-8"?>
<dgm:dataModel xmlns:dgm="http://schemas.openxmlformats.org/drawingml/2006/diagram" xmlns:a="http://schemas.openxmlformats.org/drawingml/2006/main">
  <dgm:ptLst>
    <dgm:pt modelId="{5954B827-75D5-44F3-A34C-CECB64420948}" type="doc">
      <dgm:prSet loTypeId="urn:microsoft.com/office/officeart/2005/8/layout/target3" loCatId="relationship" qsTypeId="urn:microsoft.com/office/officeart/2005/8/quickstyle/simple1" qsCatId="simple" csTypeId="urn:microsoft.com/office/officeart/2005/8/colors/accent0_3" csCatId="mainScheme" phldr="1"/>
      <dgm:spPr/>
      <dgm:t>
        <a:bodyPr/>
        <a:lstStyle/>
        <a:p>
          <a:endParaRPr lang="en-US"/>
        </a:p>
      </dgm:t>
    </dgm:pt>
    <dgm:pt modelId="{A13657DB-379E-4D83-923C-6EAD0A4736F2}">
      <dgm:prSet phldrT="[Texto]" custT="1"/>
      <dgm:spPr>
        <a:xfrm>
          <a:off x="1600199" y="0"/>
          <a:ext cx="3886200" cy="3200399"/>
        </a:xfrm>
      </dgm:spPr>
      <dgm:t>
        <a:bodyPr/>
        <a:lstStyle/>
        <a:p>
          <a:r>
            <a:rPr lang="en-US" sz="1400">
              <a:latin typeface="Calibri" panose="020F0502020204030204"/>
              <a:ea typeface="+mn-ea"/>
              <a:cs typeface="+mn-cs"/>
            </a:rPr>
            <a:t>IDENTIFICACIÓN DE LA NORMA O TEXTO QUE SE VA A ANALIZAR</a:t>
          </a:r>
        </a:p>
      </dgm:t>
    </dgm:pt>
    <dgm:pt modelId="{FFA5075D-1D8E-4007-B01D-CB00BBC3A024}" type="parTrans" cxnId="{0657C2C7-0450-48FE-9A20-157420A79949}">
      <dgm:prSet/>
      <dgm:spPr/>
      <dgm:t>
        <a:bodyPr/>
        <a:lstStyle/>
        <a:p>
          <a:endParaRPr lang="en-US"/>
        </a:p>
      </dgm:t>
    </dgm:pt>
    <dgm:pt modelId="{7219E029-2FF8-4C6B-9035-12F4349C02EE}" type="sibTrans" cxnId="{0657C2C7-0450-48FE-9A20-157420A79949}">
      <dgm:prSet/>
      <dgm:spPr/>
      <dgm:t>
        <a:bodyPr/>
        <a:lstStyle/>
        <a:p>
          <a:endParaRPr lang="en-US"/>
        </a:p>
      </dgm:t>
    </dgm:pt>
    <dgm:pt modelId="{33F46CFE-596A-4A51-BDA4-794A3772425C}">
      <dgm:prSet phldrT="[Texto]"/>
      <dgm:spPr>
        <a:xfrm>
          <a:off x="3543300" y="0"/>
          <a:ext cx="1943100" cy="960122"/>
        </a:xfrm>
        <a:sp3d/>
      </dgm:spPr>
      <dgm:t>
        <a:bodyPr/>
        <a:lstStyle/>
        <a:p>
          <a:r>
            <a:rPr lang="en-US">
              <a:latin typeface="Calibri" panose="020F0502020204030204"/>
              <a:ea typeface="+mn-ea"/>
              <a:cs typeface="+mn-cs"/>
            </a:rPr>
            <a:t>El lector debe conocer la jerarquía de las normas y su variedad en un ordenamiento jurídico como el colombiano, tal como se estudio es temas anteriores. </a:t>
          </a:r>
        </a:p>
      </dgm:t>
    </dgm:pt>
    <dgm:pt modelId="{2A7605BF-25FB-4BE2-BF41-AC922D7C4BDC}" type="parTrans" cxnId="{182411CA-0D08-4534-8801-0AE1558188E4}">
      <dgm:prSet/>
      <dgm:spPr/>
      <dgm:t>
        <a:bodyPr/>
        <a:lstStyle/>
        <a:p>
          <a:endParaRPr lang="en-US"/>
        </a:p>
      </dgm:t>
    </dgm:pt>
    <dgm:pt modelId="{8CACA4CB-BA7E-4FCE-B6CD-3A5D081ED6DD}" type="sibTrans" cxnId="{182411CA-0D08-4534-8801-0AE1558188E4}">
      <dgm:prSet/>
      <dgm:spPr/>
      <dgm:t>
        <a:bodyPr/>
        <a:lstStyle/>
        <a:p>
          <a:endParaRPr lang="en-US"/>
        </a:p>
      </dgm:t>
    </dgm:pt>
    <dgm:pt modelId="{F95D6A0B-9CBB-4796-B1CE-861FCF920F0C}">
      <dgm:prSet phldrT="[Texto]" custT="1"/>
      <dgm:spPr>
        <a:xfrm>
          <a:off x="1600199" y="960122"/>
          <a:ext cx="3886200" cy="2080257"/>
        </a:xfrm>
      </dgm:spPr>
      <dgm:t>
        <a:bodyPr/>
        <a:lstStyle/>
        <a:p>
          <a:r>
            <a:rPr lang="en-US" sz="1400">
              <a:latin typeface="Calibri" panose="020F0502020204030204"/>
              <a:ea typeface="+mn-ea"/>
              <a:cs typeface="+mn-cs"/>
            </a:rPr>
            <a:t>UBICAR LA NORMA QUE SE VA A INTERPRETAR EN LA JERARQUÍA NORMATIVA</a:t>
          </a:r>
        </a:p>
      </dgm:t>
    </dgm:pt>
    <dgm:pt modelId="{9009F135-71C0-4371-8DFE-AA72262B6F77}" type="parTrans" cxnId="{296EFCD7-F842-4088-96CC-55AA4B1B9278}">
      <dgm:prSet/>
      <dgm:spPr/>
      <dgm:t>
        <a:bodyPr/>
        <a:lstStyle/>
        <a:p>
          <a:endParaRPr lang="en-US"/>
        </a:p>
      </dgm:t>
    </dgm:pt>
    <dgm:pt modelId="{FA9FE6C0-77F2-40E4-BE21-6FBA1CC8699B}" type="sibTrans" cxnId="{296EFCD7-F842-4088-96CC-55AA4B1B9278}">
      <dgm:prSet/>
      <dgm:spPr/>
      <dgm:t>
        <a:bodyPr/>
        <a:lstStyle/>
        <a:p>
          <a:endParaRPr lang="en-US"/>
        </a:p>
      </dgm:t>
    </dgm:pt>
    <dgm:pt modelId="{0CAAAE8B-4051-4265-8D98-BFDF578DFE35}">
      <dgm:prSet phldrT="[Texto]"/>
      <dgm:spPr>
        <a:xfrm>
          <a:off x="3543300" y="960122"/>
          <a:ext cx="1943100" cy="960118"/>
        </a:xfrm>
        <a:sp3d/>
      </dgm:spPr>
      <dgm:t>
        <a:bodyPr/>
        <a:lstStyle/>
        <a:p>
          <a:r>
            <a:rPr lang="en-US">
              <a:latin typeface="Calibri" panose="020F0502020204030204"/>
              <a:ea typeface="+mn-ea"/>
              <a:cs typeface="+mn-cs"/>
            </a:rPr>
            <a:t>Esto nos va a permitir comprender su sujeción a las que esten en un rango superior.</a:t>
          </a:r>
        </a:p>
      </dgm:t>
    </dgm:pt>
    <dgm:pt modelId="{9481D3DE-A108-43B9-8A3A-10A918C69DF7}" type="parTrans" cxnId="{8B329472-D113-4A16-8378-8D77D884BB21}">
      <dgm:prSet/>
      <dgm:spPr/>
      <dgm:t>
        <a:bodyPr/>
        <a:lstStyle/>
        <a:p>
          <a:endParaRPr lang="en-US"/>
        </a:p>
      </dgm:t>
    </dgm:pt>
    <dgm:pt modelId="{DDC9D77B-5F68-4812-A658-770138108671}" type="sibTrans" cxnId="{8B329472-D113-4A16-8378-8D77D884BB21}">
      <dgm:prSet/>
      <dgm:spPr/>
      <dgm:t>
        <a:bodyPr/>
        <a:lstStyle/>
        <a:p>
          <a:endParaRPr lang="en-US"/>
        </a:p>
      </dgm:t>
    </dgm:pt>
    <dgm:pt modelId="{8A437832-96E6-4984-82C2-A62EB7465025}">
      <dgm:prSet phldrT="[Texto]"/>
      <dgm:spPr>
        <a:xfrm>
          <a:off x="3543300" y="960122"/>
          <a:ext cx="1943100" cy="960118"/>
        </a:xfrm>
        <a:sp3d/>
      </dgm:spPr>
      <dgm:t>
        <a:bodyPr/>
        <a:lstStyle/>
        <a:p>
          <a:r>
            <a:rPr lang="en-US">
              <a:latin typeface="Calibri" panose="020F0502020204030204"/>
              <a:ea typeface="+mn-ea"/>
              <a:cs typeface="+mn-cs"/>
            </a:rPr>
            <a:t>Se debe recordar que la Constitución Política es la norma superior y ningúna ley puede ir en contra de lo que allí se consagra. Aqui debemos tener en cuenta los tratados internacionales, normas internacionales y el bloque de constitucionalidad.</a:t>
          </a:r>
        </a:p>
      </dgm:t>
    </dgm:pt>
    <dgm:pt modelId="{30647388-43B8-4E29-B3BA-70016B19A8E7}" type="parTrans" cxnId="{12BBF011-F641-4371-B42F-9C36A693FB73}">
      <dgm:prSet/>
      <dgm:spPr/>
      <dgm:t>
        <a:bodyPr/>
        <a:lstStyle/>
        <a:p>
          <a:endParaRPr lang="en-US"/>
        </a:p>
      </dgm:t>
    </dgm:pt>
    <dgm:pt modelId="{921C27E6-1A6B-4CFA-919D-79B48E021946}" type="sibTrans" cxnId="{12BBF011-F641-4371-B42F-9C36A693FB73}">
      <dgm:prSet/>
      <dgm:spPr/>
      <dgm:t>
        <a:bodyPr/>
        <a:lstStyle/>
        <a:p>
          <a:endParaRPr lang="en-US"/>
        </a:p>
      </dgm:t>
    </dgm:pt>
    <dgm:pt modelId="{1520B98F-9380-444C-8BC4-446A6639C62C}">
      <dgm:prSet phldrT="[Texto]" custT="1"/>
      <dgm:spPr>
        <a:xfrm>
          <a:off x="1600199" y="1920240"/>
          <a:ext cx="3886200" cy="960119"/>
        </a:xfrm>
      </dgm:spPr>
      <dgm:t>
        <a:bodyPr/>
        <a:lstStyle/>
        <a:p>
          <a:r>
            <a:rPr lang="en-US" sz="1400">
              <a:latin typeface="Calibri" panose="020F0502020204030204"/>
              <a:ea typeface="+mn-ea"/>
              <a:cs typeface="+mn-cs"/>
            </a:rPr>
            <a:t>APLICAR LAS NORMAS INTERPRETATIVAS DEL CÓDIGO CIVIL </a:t>
          </a:r>
        </a:p>
      </dgm:t>
    </dgm:pt>
    <dgm:pt modelId="{DA089400-E449-4ACB-8381-04D6AE1AB37B}" type="parTrans" cxnId="{26A9FBF2-1D03-498E-9FD1-1820E764C1C9}">
      <dgm:prSet/>
      <dgm:spPr/>
      <dgm:t>
        <a:bodyPr/>
        <a:lstStyle/>
        <a:p>
          <a:endParaRPr lang="en-US"/>
        </a:p>
      </dgm:t>
    </dgm:pt>
    <dgm:pt modelId="{11A88DD9-B51D-4F74-A51F-DA4900BE0B8E}" type="sibTrans" cxnId="{26A9FBF2-1D03-498E-9FD1-1820E764C1C9}">
      <dgm:prSet/>
      <dgm:spPr/>
      <dgm:t>
        <a:bodyPr/>
        <a:lstStyle/>
        <a:p>
          <a:endParaRPr lang="en-US"/>
        </a:p>
      </dgm:t>
    </dgm:pt>
    <dgm:pt modelId="{51A1D4D8-33E4-4143-BA15-8ED3D27A96B8}">
      <dgm:prSet phldrT="[Texto]"/>
      <dgm:spPr>
        <a:xfrm>
          <a:off x="3543300" y="1920240"/>
          <a:ext cx="1943100" cy="960119"/>
        </a:xfrm>
        <a:sp3d/>
      </dgm:spPr>
      <dgm:t>
        <a:bodyPr/>
        <a:lstStyle/>
        <a:p>
          <a:r>
            <a:rPr lang="en-US">
              <a:latin typeface="Calibri" panose="020F0502020204030204"/>
              <a:ea typeface="+mn-ea"/>
              <a:cs typeface="+mn-cs"/>
            </a:rPr>
            <a:t>La aplicación de las leyes nos lleva a enfrentarnos con una variedad de interrogantes que podrán ser resueltos correctamente si se acatan las reglas que están contenidas en el código civil.</a:t>
          </a:r>
        </a:p>
      </dgm:t>
    </dgm:pt>
    <dgm:pt modelId="{0329E6F9-6748-4D8B-A9BC-295522765AA6}" type="parTrans" cxnId="{94E8C72F-59FD-44E2-A35C-3F77B3EB9849}">
      <dgm:prSet/>
      <dgm:spPr/>
      <dgm:t>
        <a:bodyPr/>
        <a:lstStyle/>
        <a:p>
          <a:endParaRPr lang="en-US"/>
        </a:p>
      </dgm:t>
    </dgm:pt>
    <dgm:pt modelId="{5CA3D2DE-0630-477E-8D76-CA9C30186EC9}" type="sibTrans" cxnId="{94E8C72F-59FD-44E2-A35C-3F77B3EB9849}">
      <dgm:prSet/>
      <dgm:spPr/>
      <dgm:t>
        <a:bodyPr/>
        <a:lstStyle/>
        <a:p>
          <a:endParaRPr lang="en-US"/>
        </a:p>
      </dgm:t>
    </dgm:pt>
    <dgm:pt modelId="{CD1A845F-F50B-494D-A1BE-1FD8155FEC3A}" type="pres">
      <dgm:prSet presAssocID="{5954B827-75D5-44F3-A34C-CECB64420948}" presName="Name0" presStyleCnt="0">
        <dgm:presLayoutVars>
          <dgm:chMax val="7"/>
          <dgm:dir/>
          <dgm:animLvl val="lvl"/>
          <dgm:resizeHandles val="exact"/>
        </dgm:presLayoutVars>
      </dgm:prSet>
      <dgm:spPr/>
      <dgm:t>
        <a:bodyPr/>
        <a:lstStyle/>
        <a:p>
          <a:endParaRPr lang="en-US"/>
        </a:p>
      </dgm:t>
    </dgm:pt>
    <dgm:pt modelId="{82246BFA-AB52-4B1D-A8AB-91C69266AC49}" type="pres">
      <dgm:prSet presAssocID="{A13657DB-379E-4D83-923C-6EAD0A4736F2}" presName="circle1" presStyleLbl="node1" presStyleIdx="0" presStyleCnt="3"/>
      <dgm:spPr>
        <a:xfrm>
          <a:off x="0" y="0"/>
          <a:ext cx="3200399" cy="3200399"/>
        </a:xfrm>
        <a:prstGeom prst="pie">
          <a:avLst>
            <a:gd name="adj1" fmla="val 5400000"/>
            <a:gd name="adj2" fmla="val 16200000"/>
          </a:avLst>
        </a:prstGeom>
      </dgm:spPr>
      <dgm:t>
        <a:bodyPr/>
        <a:lstStyle/>
        <a:p>
          <a:endParaRPr lang="en-US"/>
        </a:p>
      </dgm:t>
    </dgm:pt>
    <dgm:pt modelId="{99229FEC-ED22-4F42-BBB0-EC8A827F46BB}" type="pres">
      <dgm:prSet presAssocID="{A13657DB-379E-4D83-923C-6EAD0A4736F2}" presName="space" presStyleCnt="0"/>
      <dgm:spPr/>
      <dgm:t>
        <a:bodyPr/>
        <a:lstStyle/>
        <a:p>
          <a:endParaRPr lang="es-ES"/>
        </a:p>
      </dgm:t>
    </dgm:pt>
    <dgm:pt modelId="{A68972E6-D5CF-4C75-A4B3-13FAC271FD17}" type="pres">
      <dgm:prSet presAssocID="{A13657DB-379E-4D83-923C-6EAD0A4736F2}" presName="rect1" presStyleLbl="alignAcc1" presStyleIdx="0" presStyleCnt="3"/>
      <dgm:spPr>
        <a:prstGeom prst="rect">
          <a:avLst/>
        </a:prstGeom>
      </dgm:spPr>
      <dgm:t>
        <a:bodyPr/>
        <a:lstStyle/>
        <a:p>
          <a:endParaRPr lang="en-US"/>
        </a:p>
      </dgm:t>
    </dgm:pt>
    <dgm:pt modelId="{9B044FC6-5583-4C88-8470-A735E425813E}" type="pres">
      <dgm:prSet presAssocID="{F95D6A0B-9CBB-4796-B1CE-861FCF920F0C}" presName="vertSpace2" presStyleLbl="node1" presStyleIdx="0" presStyleCnt="3"/>
      <dgm:spPr/>
      <dgm:t>
        <a:bodyPr/>
        <a:lstStyle/>
        <a:p>
          <a:endParaRPr lang="es-ES"/>
        </a:p>
      </dgm:t>
    </dgm:pt>
    <dgm:pt modelId="{94F2935C-A543-4315-B325-49FF6D0390D2}" type="pres">
      <dgm:prSet presAssocID="{F95D6A0B-9CBB-4796-B1CE-861FCF920F0C}" presName="circle2" presStyleLbl="node1" presStyleIdx="1" presStyleCnt="3"/>
      <dgm:spPr>
        <a:xfrm>
          <a:off x="560071" y="960122"/>
          <a:ext cx="2080257" cy="2080257"/>
        </a:xfrm>
        <a:prstGeom prst="pie">
          <a:avLst>
            <a:gd name="adj1" fmla="val 5400000"/>
            <a:gd name="adj2" fmla="val 16200000"/>
          </a:avLst>
        </a:prstGeom>
      </dgm:spPr>
      <dgm:t>
        <a:bodyPr/>
        <a:lstStyle/>
        <a:p>
          <a:endParaRPr lang="en-US"/>
        </a:p>
      </dgm:t>
    </dgm:pt>
    <dgm:pt modelId="{58702595-4DC6-4134-8689-5CD2E5D7B456}" type="pres">
      <dgm:prSet presAssocID="{F95D6A0B-9CBB-4796-B1CE-861FCF920F0C}" presName="rect2" presStyleLbl="alignAcc1" presStyleIdx="1" presStyleCnt="3"/>
      <dgm:spPr>
        <a:prstGeom prst="rect">
          <a:avLst/>
        </a:prstGeom>
      </dgm:spPr>
      <dgm:t>
        <a:bodyPr/>
        <a:lstStyle/>
        <a:p>
          <a:endParaRPr lang="en-US"/>
        </a:p>
      </dgm:t>
    </dgm:pt>
    <dgm:pt modelId="{3344DE0C-A9B7-493C-84A3-4BB71BFB5C27}" type="pres">
      <dgm:prSet presAssocID="{1520B98F-9380-444C-8BC4-446A6639C62C}" presName="vertSpace3" presStyleLbl="node1" presStyleIdx="1" presStyleCnt="3"/>
      <dgm:spPr/>
      <dgm:t>
        <a:bodyPr/>
        <a:lstStyle/>
        <a:p>
          <a:endParaRPr lang="es-ES"/>
        </a:p>
      </dgm:t>
    </dgm:pt>
    <dgm:pt modelId="{003D318D-E93D-4760-91EC-C12E33AAD51D}" type="pres">
      <dgm:prSet presAssocID="{1520B98F-9380-444C-8BC4-446A6639C62C}" presName="circle3" presStyleLbl="node1" presStyleIdx="2" presStyleCnt="3"/>
      <dgm:spPr>
        <a:xfrm>
          <a:off x="1120140" y="1920240"/>
          <a:ext cx="960119" cy="960119"/>
        </a:xfrm>
        <a:prstGeom prst="pie">
          <a:avLst>
            <a:gd name="adj1" fmla="val 5400000"/>
            <a:gd name="adj2" fmla="val 16200000"/>
          </a:avLst>
        </a:prstGeom>
      </dgm:spPr>
      <dgm:t>
        <a:bodyPr/>
        <a:lstStyle/>
        <a:p>
          <a:endParaRPr lang="en-US"/>
        </a:p>
      </dgm:t>
    </dgm:pt>
    <dgm:pt modelId="{DF82B95E-8CEE-40DC-BB72-EEB83F2FD376}" type="pres">
      <dgm:prSet presAssocID="{1520B98F-9380-444C-8BC4-446A6639C62C}" presName="rect3" presStyleLbl="alignAcc1" presStyleIdx="2" presStyleCnt="3"/>
      <dgm:spPr>
        <a:prstGeom prst="rect">
          <a:avLst/>
        </a:prstGeom>
      </dgm:spPr>
      <dgm:t>
        <a:bodyPr/>
        <a:lstStyle/>
        <a:p>
          <a:endParaRPr lang="en-US"/>
        </a:p>
      </dgm:t>
    </dgm:pt>
    <dgm:pt modelId="{E117839F-873E-4D6B-A12B-9943E2EFB468}" type="pres">
      <dgm:prSet presAssocID="{A13657DB-379E-4D83-923C-6EAD0A4736F2}" presName="rect1ParTx" presStyleLbl="alignAcc1" presStyleIdx="2" presStyleCnt="3">
        <dgm:presLayoutVars>
          <dgm:chMax val="1"/>
          <dgm:bulletEnabled val="1"/>
        </dgm:presLayoutVars>
      </dgm:prSet>
      <dgm:spPr/>
      <dgm:t>
        <a:bodyPr/>
        <a:lstStyle/>
        <a:p>
          <a:endParaRPr lang="en-US"/>
        </a:p>
      </dgm:t>
    </dgm:pt>
    <dgm:pt modelId="{6BA9F290-8C2A-417E-A846-21677C146CCD}" type="pres">
      <dgm:prSet presAssocID="{A13657DB-379E-4D83-923C-6EAD0A4736F2}" presName="rect1ChTx" presStyleLbl="alignAcc1" presStyleIdx="2" presStyleCnt="3">
        <dgm:presLayoutVars>
          <dgm:bulletEnabled val="1"/>
        </dgm:presLayoutVars>
      </dgm:prSet>
      <dgm:spPr>
        <a:prstGeom prst="rect">
          <a:avLst/>
        </a:prstGeom>
      </dgm:spPr>
      <dgm:t>
        <a:bodyPr/>
        <a:lstStyle/>
        <a:p>
          <a:endParaRPr lang="en-US"/>
        </a:p>
      </dgm:t>
    </dgm:pt>
    <dgm:pt modelId="{F25DEEA5-FF64-4244-9734-452999AF7E00}" type="pres">
      <dgm:prSet presAssocID="{F95D6A0B-9CBB-4796-B1CE-861FCF920F0C}" presName="rect2ParTx" presStyleLbl="alignAcc1" presStyleIdx="2" presStyleCnt="3">
        <dgm:presLayoutVars>
          <dgm:chMax val="1"/>
          <dgm:bulletEnabled val="1"/>
        </dgm:presLayoutVars>
      </dgm:prSet>
      <dgm:spPr/>
      <dgm:t>
        <a:bodyPr/>
        <a:lstStyle/>
        <a:p>
          <a:endParaRPr lang="en-US"/>
        </a:p>
      </dgm:t>
    </dgm:pt>
    <dgm:pt modelId="{872BFDC3-8C62-4E95-A8E4-59AB244B2832}" type="pres">
      <dgm:prSet presAssocID="{F95D6A0B-9CBB-4796-B1CE-861FCF920F0C}" presName="rect2ChTx" presStyleLbl="alignAcc1" presStyleIdx="2" presStyleCnt="3">
        <dgm:presLayoutVars>
          <dgm:bulletEnabled val="1"/>
        </dgm:presLayoutVars>
      </dgm:prSet>
      <dgm:spPr>
        <a:prstGeom prst="rect">
          <a:avLst/>
        </a:prstGeom>
      </dgm:spPr>
      <dgm:t>
        <a:bodyPr/>
        <a:lstStyle/>
        <a:p>
          <a:endParaRPr lang="en-US"/>
        </a:p>
      </dgm:t>
    </dgm:pt>
    <dgm:pt modelId="{93DB634B-AC14-4250-8762-1A67A6D6557E}" type="pres">
      <dgm:prSet presAssocID="{1520B98F-9380-444C-8BC4-446A6639C62C}" presName="rect3ParTx" presStyleLbl="alignAcc1" presStyleIdx="2" presStyleCnt="3">
        <dgm:presLayoutVars>
          <dgm:chMax val="1"/>
          <dgm:bulletEnabled val="1"/>
        </dgm:presLayoutVars>
      </dgm:prSet>
      <dgm:spPr/>
      <dgm:t>
        <a:bodyPr/>
        <a:lstStyle/>
        <a:p>
          <a:endParaRPr lang="en-US"/>
        </a:p>
      </dgm:t>
    </dgm:pt>
    <dgm:pt modelId="{D01FFCCD-5731-435F-A0A7-71F6299F85ED}" type="pres">
      <dgm:prSet presAssocID="{1520B98F-9380-444C-8BC4-446A6639C62C}" presName="rect3ChTx" presStyleLbl="alignAcc1" presStyleIdx="2" presStyleCnt="3">
        <dgm:presLayoutVars>
          <dgm:bulletEnabled val="1"/>
        </dgm:presLayoutVars>
      </dgm:prSet>
      <dgm:spPr>
        <a:prstGeom prst="rect">
          <a:avLst/>
        </a:prstGeom>
      </dgm:spPr>
      <dgm:t>
        <a:bodyPr/>
        <a:lstStyle/>
        <a:p>
          <a:endParaRPr lang="en-US"/>
        </a:p>
      </dgm:t>
    </dgm:pt>
  </dgm:ptLst>
  <dgm:cxnLst>
    <dgm:cxn modelId="{56FD01C9-9AD5-4AF9-8E7A-57DB2A0389A4}" type="presOf" srcId="{8A437832-96E6-4984-82C2-A62EB7465025}" destId="{872BFDC3-8C62-4E95-A8E4-59AB244B2832}" srcOrd="0" destOrd="1" presId="urn:microsoft.com/office/officeart/2005/8/layout/target3"/>
    <dgm:cxn modelId="{79BD65A6-B906-4D69-8334-E2A3460337F6}" type="presOf" srcId="{F95D6A0B-9CBB-4796-B1CE-861FCF920F0C}" destId="{F25DEEA5-FF64-4244-9734-452999AF7E00}" srcOrd="1" destOrd="0" presId="urn:microsoft.com/office/officeart/2005/8/layout/target3"/>
    <dgm:cxn modelId="{12BBF011-F641-4371-B42F-9C36A693FB73}" srcId="{F95D6A0B-9CBB-4796-B1CE-861FCF920F0C}" destId="{8A437832-96E6-4984-82C2-A62EB7465025}" srcOrd="1" destOrd="0" parTransId="{30647388-43B8-4E29-B3BA-70016B19A8E7}" sibTransId="{921C27E6-1A6B-4CFA-919D-79B48E021946}"/>
    <dgm:cxn modelId="{0958FE49-067C-4FE3-9C79-DD7F5624AB07}" type="presOf" srcId="{1520B98F-9380-444C-8BC4-446A6639C62C}" destId="{93DB634B-AC14-4250-8762-1A67A6D6557E}" srcOrd="1" destOrd="0" presId="urn:microsoft.com/office/officeart/2005/8/layout/target3"/>
    <dgm:cxn modelId="{C3E20C65-4605-4021-9756-5E7F314FAD6F}" type="presOf" srcId="{A13657DB-379E-4D83-923C-6EAD0A4736F2}" destId="{A68972E6-D5CF-4C75-A4B3-13FAC271FD17}" srcOrd="0" destOrd="0" presId="urn:microsoft.com/office/officeart/2005/8/layout/target3"/>
    <dgm:cxn modelId="{8B329472-D113-4A16-8378-8D77D884BB21}" srcId="{F95D6A0B-9CBB-4796-B1CE-861FCF920F0C}" destId="{0CAAAE8B-4051-4265-8D98-BFDF578DFE35}" srcOrd="0" destOrd="0" parTransId="{9481D3DE-A108-43B9-8A3A-10A918C69DF7}" sibTransId="{DDC9D77B-5F68-4812-A658-770138108671}"/>
    <dgm:cxn modelId="{2A39B541-5A16-4DA6-958A-56FE2736AC74}" type="presOf" srcId="{51A1D4D8-33E4-4143-BA15-8ED3D27A96B8}" destId="{D01FFCCD-5731-435F-A0A7-71F6299F85ED}" srcOrd="0" destOrd="0" presId="urn:microsoft.com/office/officeart/2005/8/layout/target3"/>
    <dgm:cxn modelId="{FAF2A536-EFC8-4C3B-8F66-7813ACF11292}" type="presOf" srcId="{0CAAAE8B-4051-4265-8D98-BFDF578DFE35}" destId="{872BFDC3-8C62-4E95-A8E4-59AB244B2832}" srcOrd="0" destOrd="0" presId="urn:microsoft.com/office/officeart/2005/8/layout/target3"/>
    <dgm:cxn modelId="{0657C2C7-0450-48FE-9A20-157420A79949}" srcId="{5954B827-75D5-44F3-A34C-CECB64420948}" destId="{A13657DB-379E-4D83-923C-6EAD0A4736F2}" srcOrd="0" destOrd="0" parTransId="{FFA5075D-1D8E-4007-B01D-CB00BBC3A024}" sibTransId="{7219E029-2FF8-4C6B-9035-12F4349C02EE}"/>
    <dgm:cxn modelId="{26A9FBF2-1D03-498E-9FD1-1820E764C1C9}" srcId="{5954B827-75D5-44F3-A34C-CECB64420948}" destId="{1520B98F-9380-444C-8BC4-446A6639C62C}" srcOrd="2" destOrd="0" parTransId="{DA089400-E449-4ACB-8381-04D6AE1AB37B}" sibTransId="{11A88DD9-B51D-4F74-A51F-DA4900BE0B8E}"/>
    <dgm:cxn modelId="{2940227E-09AF-44AB-A2A4-9E48ED196C55}" type="presOf" srcId="{A13657DB-379E-4D83-923C-6EAD0A4736F2}" destId="{E117839F-873E-4D6B-A12B-9943E2EFB468}" srcOrd="1" destOrd="0" presId="urn:microsoft.com/office/officeart/2005/8/layout/target3"/>
    <dgm:cxn modelId="{95D3E512-ED35-495D-B9E7-9DCF328BC65E}" type="presOf" srcId="{33F46CFE-596A-4A51-BDA4-794A3772425C}" destId="{6BA9F290-8C2A-417E-A846-21677C146CCD}" srcOrd="0" destOrd="0" presId="urn:microsoft.com/office/officeart/2005/8/layout/target3"/>
    <dgm:cxn modelId="{5275DB37-E5D6-44D5-9F78-E485EF5B5A89}" type="presOf" srcId="{5954B827-75D5-44F3-A34C-CECB64420948}" destId="{CD1A845F-F50B-494D-A1BE-1FD8155FEC3A}" srcOrd="0" destOrd="0" presId="urn:microsoft.com/office/officeart/2005/8/layout/target3"/>
    <dgm:cxn modelId="{D0AEC0E0-F27B-4065-BD20-A21A059C8AC6}" type="presOf" srcId="{F95D6A0B-9CBB-4796-B1CE-861FCF920F0C}" destId="{58702595-4DC6-4134-8689-5CD2E5D7B456}" srcOrd="0" destOrd="0" presId="urn:microsoft.com/office/officeart/2005/8/layout/target3"/>
    <dgm:cxn modelId="{182411CA-0D08-4534-8801-0AE1558188E4}" srcId="{A13657DB-379E-4D83-923C-6EAD0A4736F2}" destId="{33F46CFE-596A-4A51-BDA4-794A3772425C}" srcOrd="0" destOrd="0" parTransId="{2A7605BF-25FB-4BE2-BF41-AC922D7C4BDC}" sibTransId="{8CACA4CB-BA7E-4FCE-B6CD-3A5D081ED6DD}"/>
    <dgm:cxn modelId="{296EFCD7-F842-4088-96CC-55AA4B1B9278}" srcId="{5954B827-75D5-44F3-A34C-CECB64420948}" destId="{F95D6A0B-9CBB-4796-B1CE-861FCF920F0C}" srcOrd="1" destOrd="0" parTransId="{9009F135-71C0-4371-8DFE-AA72262B6F77}" sibTransId="{FA9FE6C0-77F2-40E4-BE21-6FBA1CC8699B}"/>
    <dgm:cxn modelId="{406FF2A0-46DE-4DFA-B6D6-6F563CA3713A}" type="presOf" srcId="{1520B98F-9380-444C-8BC4-446A6639C62C}" destId="{DF82B95E-8CEE-40DC-BB72-EEB83F2FD376}" srcOrd="0" destOrd="0" presId="urn:microsoft.com/office/officeart/2005/8/layout/target3"/>
    <dgm:cxn modelId="{94E8C72F-59FD-44E2-A35C-3F77B3EB9849}" srcId="{1520B98F-9380-444C-8BC4-446A6639C62C}" destId="{51A1D4D8-33E4-4143-BA15-8ED3D27A96B8}" srcOrd="0" destOrd="0" parTransId="{0329E6F9-6748-4D8B-A9BC-295522765AA6}" sibTransId="{5CA3D2DE-0630-477E-8D76-CA9C30186EC9}"/>
    <dgm:cxn modelId="{97BA1014-8266-4D3B-A8F0-4C1E7F06AAB2}" type="presParOf" srcId="{CD1A845F-F50B-494D-A1BE-1FD8155FEC3A}" destId="{82246BFA-AB52-4B1D-A8AB-91C69266AC49}" srcOrd="0" destOrd="0" presId="urn:microsoft.com/office/officeart/2005/8/layout/target3"/>
    <dgm:cxn modelId="{9D3C0B93-989B-417E-B2EA-A74686363CC9}" type="presParOf" srcId="{CD1A845F-F50B-494D-A1BE-1FD8155FEC3A}" destId="{99229FEC-ED22-4F42-BBB0-EC8A827F46BB}" srcOrd="1" destOrd="0" presId="urn:microsoft.com/office/officeart/2005/8/layout/target3"/>
    <dgm:cxn modelId="{C5B41E1D-EE7C-407A-A40D-3BD28AB8D654}" type="presParOf" srcId="{CD1A845F-F50B-494D-A1BE-1FD8155FEC3A}" destId="{A68972E6-D5CF-4C75-A4B3-13FAC271FD17}" srcOrd="2" destOrd="0" presId="urn:microsoft.com/office/officeart/2005/8/layout/target3"/>
    <dgm:cxn modelId="{5A9FE080-D7A8-4386-8153-B45DC5CB9F00}" type="presParOf" srcId="{CD1A845F-F50B-494D-A1BE-1FD8155FEC3A}" destId="{9B044FC6-5583-4C88-8470-A735E425813E}" srcOrd="3" destOrd="0" presId="urn:microsoft.com/office/officeart/2005/8/layout/target3"/>
    <dgm:cxn modelId="{1AC0D6FB-64D2-487E-BBC4-75A1F7D9D32C}" type="presParOf" srcId="{CD1A845F-F50B-494D-A1BE-1FD8155FEC3A}" destId="{94F2935C-A543-4315-B325-49FF6D0390D2}" srcOrd="4" destOrd="0" presId="urn:microsoft.com/office/officeart/2005/8/layout/target3"/>
    <dgm:cxn modelId="{576C5CFF-0E3C-46B5-9B91-9C63E59C1261}" type="presParOf" srcId="{CD1A845F-F50B-494D-A1BE-1FD8155FEC3A}" destId="{58702595-4DC6-4134-8689-5CD2E5D7B456}" srcOrd="5" destOrd="0" presId="urn:microsoft.com/office/officeart/2005/8/layout/target3"/>
    <dgm:cxn modelId="{684E14AB-8955-48BE-A1E3-14E028264E76}" type="presParOf" srcId="{CD1A845F-F50B-494D-A1BE-1FD8155FEC3A}" destId="{3344DE0C-A9B7-493C-84A3-4BB71BFB5C27}" srcOrd="6" destOrd="0" presId="urn:microsoft.com/office/officeart/2005/8/layout/target3"/>
    <dgm:cxn modelId="{D1868EF1-E288-44E4-A043-46E82C6F9592}" type="presParOf" srcId="{CD1A845F-F50B-494D-A1BE-1FD8155FEC3A}" destId="{003D318D-E93D-4760-91EC-C12E33AAD51D}" srcOrd="7" destOrd="0" presId="urn:microsoft.com/office/officeart/2005/8/layout/target3"/>
    <dgm:cxn modelId="{B2D56DF4-ADC2-4B68-BDEC-67D647D13F42}" type="presParOf" srcId="{CD1A845F-F50B-494D-A1BE-1FD8155FEC3A}" destId="{DF82B95E-8CEE-40DC-BB72-EEB83F2FD376}" srcOrd="8" destOrd="0" presId="urn:microsoft.com/office/officeart/2005/8/layout/target3"/>
    <dgm:cxn modelId="{85D68EC3-358E-4F18-B39D-5A226023BCF6}" type="presParOf" srcId="{CD1A845F-F50B-494D-A1BE-1FD8155FEC3A}" destId="{E117839F-873E-4D6B-A12B-9943E2EFB468}" srcOrd="9" destOrd="0" presId="urn:microsoft.com/office/officeart/2005/8/layout/target3"/>
    <dgm:cxn modelId="{75857C0D-03C6-4358-AE20-E67710CBAA45}" type="presParOf" srcId="{CD1A845F-F50B-494D-A1BE-1FD8155FEC3A}" destId="{6BA9F290-8C2A-417E-A846-21677C146CCD}" srcOrd="10" destOrd="0" presId="urn:microsoft.com/office/officeart/2005/8/layout/target3"/>
    <dgm:cxn modelId="{0219B5F1-CB9B-4DF9-8176-DF14D681E93B}" type="presParOf" srcId="{CD1A845F-F50B-494D-A1BE-1FD8155FEC3A}" destId="{F25DEEA5-FF64-4244-9734-452999AF7E00}" srcOrd="11" destOrd="0" presId="urn:microsoft.com/office/officeart/2005/8/layout/target3"/>
    <dgm:cxn modelId="{77DDFCD6-04C4-4BB2-BE29-2011F7CEB634}" type="presParOf" srcId="{CD1A845F-F50B-494D-A1BE-1FD8155FEC3A}" destId="{872BFDC3-8C62-4E95-A8E4-59AB244B2832}" srcOrd="12" destOrd="0" presId="urn:microsoft.com/office/officeart/2005/8/layout/target3"/>
    <dgm:cxn modelId="{3FD52F75-89D1-4991-86B0-B11E19E60676}" type="presParOf" srcId="{CD1A845F-F50B-494D-A1BE-1FD8155FEC3A}" destId="{93DB634B-AC14-4250-8762-1A67A6D6557E}" srcOrd="13" destOrd="0" presId="urn:microsoft.com/office/officeart/2005/8/layout/target3"/>
    <dgm:cxn modelId="{DF3C5FD9-2605-4B1B-81DF-FE07D7FCDD5F}" type="presParOf" srcId="{CD1A845F-F50B-494D-A1BE-1FD8155FEC3A}" destId="{D01FFCCD-5731-435F-A0A7-71F6299F85ED}" srcOrd="14" destOrd="0" presId="urn:microsoft.com/office/officeart/2005/8/layout/target3"/>
  </dgm:cxnLst>
  <dgm:bg/>
  <dgm:whole/>
  <dgm:extLst>
    <a:ext uri="http://schemas.microsoft.com/office/drawing/2008/diagram">
      <dsp:dataModelExt xmlns:dsp="http://schemas.microsoft.com/office/drawing/2008/diagram" relId="rId211" minVer="http://schemas.openxmlformats.org/drawingml/2006/diagram"/>
    </a:ext>
  </dgm:extLst>
</dgm:dataModel>
</file>

<file path=word/diagrams/data26.xml><?xml version="1.0" encoding="utf-8"?>
<dgm:dataModel xmlns:dgm="http://schemas.openxmlformats.org/drawingml/2006/diagram" xmlns:a="http://schemas.openxmlformats.org/drawingml/2006/main">
  <dgm:ptLst>
    <dgm:pt modelId="{E6DA4FDF-B873-4AAE-8141-26F1D3056287}" type="doc">
      <dgm:prSet loTypeId="urn:microsoft.com/office/officeart/2008/layout/PictureStrips" loCatId="list" qsTypeId="urn:microsoft.com/office/officeart/2005/8/quickstyle/simple1" qsCatId="simple" csTypeId="urn:microsoft.com/office/officeart/2005/8/colors/accent1_2" csCatId="accent1" phldr="1"/>
      <dgm:spPr/>
      <dgm:t>
        <a:bodyPr/>
        <a:lstStyle/>
        <a:p>
          <a:endParaRPr lang="en-US"/>
        </a:p>
      </dgm:t>
    </dgm:pt>
    <dgm:pt modelId="{3B4D432F-A5DA-46E6-ABBA-BD0591AED3E3}">
      <dgm:prSet phldrT="[Texto]" custT="1"/>
      <dgm:spPr>
        <a:xfrm>
          <a:off x="106229" y="595760"/>
          <a:ext cx="2543460" cy="794831"/>
        </a:xfrm>
        <a:solidFill>
          <a:sysClr val="window" lastClr="FFFFFF">
            <a:alpha val="40000"/>
            <a:hueOff val="0"/>
            <a:satOff val="0"/>
            <a:lumOff val="0"/>
            <a:alphaOff val="0"/>
          </a:sysClr>
        </a:solidFill>
        <a:ln w="6350" cap="flat" cmpd="sng" algn="ctr">
          <a:solidFill>
            <a:srgbClr val="5B9BD5">
              <a:hueOff val="0"/>
              <a:satOff val="0"/>
              <a:lumOff val="0"/>
              <a:alphaOff val="0"/>
            </a:srgbClr>
          </a:solidFill>
          <a:prstDash val="solid"/>
          <a:miter lim="800000"/>
        </a:ln>
        <a:effectLst/>
      </dgm:spPr>
      <dgm:t>
        <a:bodyPr/>
        <a:lstStyle/>
        <a:p>
          <a:pPr algn="just"/>
          <a:r>
            <a:rPr lang="en-US" sz="900" b="1">
              <a:solidFill>
                <a:sysClr val="windowText" lastClr="000000">
                  <a:hueOff val="0"/>
                  <a:satOff val="0"/>
                  <a:lumOff val="0"/>
                  <a:alphaOff val="0"/>
                </a:sysClr>
              </a:solidFill>
              <a:latin typeface="Calibri" panose="020F0502020204030204"/>
              <a:ea typeface="+mn-ea"/>
              <a:cs typeface="+mn-cs"/>
            </a:rPr>
            <a:t>SUJETO ACTIVO: </a:t>
          </a:r>
          <a:r>
            <a:rPr lang="en-US" sz="900">
              <a:solidFill>
                <a:sysClr val="windowText" lastClr="000000">
                  <a:hueOff val="0"/>
                  <a:satOff val="0"/>
                  <a:lumOff val="0"/>
                  <a:alphaOff val="0"/>
                </a:sysClr>
              </a:solidFill>
              <a:latin typeface="Calibri" panose="020F0502020204030204"/>
              <a:ea typeface="+mn-ea"/>
              <a:cs typeface="+mn-cs"/>
            </a:rPr>
            <a:t>Es el Estado quien tiene la potestad de exigir el cumplimiento de la obligación, la administración y el recaudo, de conformidad con las leyes preexistentes.</a:t>
          </a:r>
        </a:p>
      </dgm:t>
    </dgm:pt>
    <dgm:pt modelId="{54DF0344-D9B5-4EBE-BE5A-11F16EB38701}" type="parTrans" cxnId="{B7CC7FFC-D374-4420-A499-4C16924BA869}">
      <dgm:prSet/>
      <dgm:spPr/>
      <dgm:t>
        <a:bodyPr/>
        <a:lstStyle/>
        <a:p>
          <a:pPr algn="just"/>
          <a:endParaRPr lang="en-US" sz="1800"/>
        </a:p>
      </dgm:t>
    </dgm:pt>
    <dgm:pt modelId="{7A1AA515-F910-4B2B-9F50-37FBF8EBBB54}" type="sibTrans" cxnId="{B7CC7FFC-D374-4420-A499-4C16924BA869}">
      <dgm:prSet/>
      <dgm:spPr/>
      <dgm:t>
        <a:bodyPr/>
        <a:lstStyle/>
        <a:p>
          <a:pPr algn="just"/>
          <a:endParaRPr lang="en-US" sz="1800"/>
        </a:p>
      </dgm:t>
    </dgm:pt>
    <dgm:pt modelId="{BEAAF570-4302-4EC1-9944-CA38D5D5763B}">
      <dgm:prSet phldrT="[Texto]" custT="1"/>
      <dgm:spPr>
        <a:xfrm>
          <a:off x="2942687" y="595760"/>
          <a:ext cx="2543460" cy="794831"/>
        </a:xfrm>
        <a:solidFill>
          <a:sysClr val="window" lastClr="FFFFFF">
            <a:alpha val="40000"/>
            <a:hueOff val="0"/>
            <a:satOff val="0"/>
            <a:lumOff val="0"/>
            <a:alphaOff val="0"/>
          </a:sysClr>
        </a:solidFill>
        <a:ln w="6350" cap="flat" cmpd="sng" algn="ctr">
          <a:solidFill>
            <a:srgbClr val="5B9BD5">
              <a:hueOff val="0"/>
              <a:satOff val="0"/>
              <a:lumOff val="0"/>
              <a:alphaOff val="0"/>
            </a:srgbClr>
          </a:solidFill>
          <a:prstDash val="solid"/>
          <a:miter lim="800000"/>
        </a:ln>
        <a:effectLst/>
      </dgm:spPr>
      <dgm:t>
        <a:bodyPr/>
        <a:lstStyle/>
        <a:p>
          <a:pPr algn="just"/>
          <a:r>
            <a:rPr lang="en-US" sz="900" b="1">
              <a:solidFill>
                <a:sysClr val="windowText" lastClr="000000">
                  <a:hueOff val="0"/>
                  <a:satOff val="0"/>
                  <a:lumOff val="0"/>
                  <a:alphaOff val="0"/>
                </a:sysClr>
              </a:solidFill>
              <a:latin typeface="Calibri" panose="020F0502020204030204"/>
              <a:ea typeface="+mn-ea"/>
              <a:cs typeface="+mn-cs"/>
            </a:rPr>
            <a:t>SUJETO PASIVO:</a:t>
          </a:r>
          <a:r>
            <a:rPr lang="en-US" sz="900">
              <a:solidFill>
                <a:sysClr val="windowText" lastClr="000000">
                  <a:hueOff val="0"/>
                  <a:satOff val="0"/>
                  <a:lumOff val="0"/>
                  <a:alphaOff val="0"/>
                </a:sysClr>
              </a:solidFill>
              <a:latin typeface="Calibri" panose="020F0502020204030204"/>
              <a:ea typeface="+mn-ea"/>
              <a:cs typeface="+mn-cs"/>
            </a:rPr>
            <a:t> Persona natural o jurídica obligada a a pagar los tributos impuestos por el Estado y a cumplir todas las obligaciones que esto conlleva. </a:t>
          </a:r>
        </a:p>
      </dgm:t>
    </dgm:pt>
    <dgm:pt modelId="{CB958D34-18D4-48A0-A240-99AE9E61BB4C}" type="parTrans" cxnId="{7A0E89F5-895C-4321-A3D7-08AABD17D1BE}">
      <dgm:prSet/>
      <dgm:spPr/>
      <dgm:t>
        <a:bodyPr/>
        <a:lstStyle/>
        <a:p>
          <a:pPr algn="just"/>
          <a:endParaRPr lang="en-US" sz="1800"/>
        </a:p>
      </dgm:t>
    </dgm:pt>
    <dgm:pt modelId="{DAB5172C-6B51-451D-B549-F8223C21D22D}" type="sibTrans" cxnId="{7A0E89F5-895C-4321-A3D7-08AABD17D1BE}">
      <dgm:prSet/>
      <dgm:spPr/>
      <dgm:t>
        <a:bodyPr/>
        <a:lstStyle/>
        <a:p>
          <a:pPr algn="just"/>
          <a:endParaRPr lang="en-US" sz="1800"/>
        </a:p>
      </dgm:t>
    </dgm:pt>
    <dgm:pt modelId="{CEE5C37F-EBA2-4E57-B49F-9263881DAFEA}">
      <dgm:prSet phldrT="[Texto]" custT="1"/>
      <dgm:spPr>
        <a:xfrm>
          <a:off x="106229" y="1596365"/>
          <a:ext cx="2543460" cy="794831"/>
        </a:xfrm>
        <a:solidFill>
          <a:sysClr val="window" lastClr="FFFFFF">
            <a:alpha val="40000"/>
            <a:hueOff val="0"/>
            <a:satOff val="0"/>
            <a:lumOff val="0"/>
            <a:alphaOff val="0"/>
          </a:sysClr>
        </a:solidFill>
        <a:ln w="6350" cap="flat" cmpd="sng" algn="ctr">
          <a:solidFill>
            <a:srgbClr val="5B9BD5">
              <a:hueOff val="0"/>
              <a:satOff val="0"/>
              <a:lumOff val="0"/>
              <a:alphaOff val="0"/>
            </a:srgbClr>
          </a:solidFill>
          <a:prstDash val="solid"/>
          <a:miter lim="800000"/>
        </a:ln>
        <a:effectLst/>
      </dgm:spPr>
      <dgm:t>
        <a:bodyPr/>
        <a:lstStyle/>
        <a:p>
          <a:pPr algn="just"/>
          <a:r>
            <a:rPr lang="en-US" sz="900" b="1">
              <a:solidFill>
                <a:sysClr val="windowText" lastClr="000000">
                  <a:hueOff val="0"/>
                  <a:satOff val="0"/>
                  <a:lumOff val="0"/>
                  <a:alphaOff val="0"/>
                </a:sysClr>
              </a:solidFill>
              <a:latin typeface="Calibri" panose="020F0502020204030204"/>
              <a:ea typeface="+mn-ea"/>
              <a:cs typeface="+mn-cs"/>
            </a:rPr>
            <a:t>HECHO GRAVADO: </a:t>
          </a:r>
          <a:r>
            <a:rPr lang="en-US" sz="900">
              <a:solidFill>
                <a:sysClr val="windowText" lastClr="000000">
                  <a:hueOff val="0"/>
                  <a:satOff val="0"/>
                  <a:lumOff val="0"/>
                  <a:alphaOff val="0"/>
                </a:sysClr>
              </a:solidFill>
              <a:latin typeface="Calibri" panose="020F0502020204030204"/>
              <a:ea typeface="+mn-ea"/>
              <a:cs typeface="+mn-cs"/>
            </a:rPr>
            <a:t>Es la conducta social prevista en la ley -hecho generador- , y cuya realización - hecho imponible- produce el nacimiento de la obligación tributaria para el sujeto pasivo. </a:t>
          </a:r>
        </a:p>
      </dgm:t>
    </dgm:pt>
    <dgm:pt modelId="{D8C3A16E-2281-484F-95C4-883074A9B210}" type="parTrans" cxnId="{1FB06BC3-1A1B-4230-9347-751629FC11E8}">
      <dgm:prSet/>
      <dgm:spPr/>
      <dgm:t>
        <a:bodyPr/>
        <a:lstStyle/>
        <a:p>
          <a:pPr algn="just"/>
          <a:endParaRPr lang="en-US" sz="1800"/>
        </a:p>
      </dgm:t>
    </dgm:pt>
    <dgm:pt modelId="{89F26887-4CAE-4B22-BC9B-1497B08B82A6}" type="sibTrans" cxnId="{1FB06BC3-1A1B-4230-9347-751629FC11E8}">
      <dgm:prSet/>
      <dgm:spPr/>
      <dgm:t>
        <a:bodyPr/>
        <a:lstStyle/>
        <a:p>
          <a:pPr algn="just"/>
          <a:endParaRPr lang="en-US" sz="1800"/>
        </a:p>
      </dgm:t>
    </dgm:pt>
    <dgm:pt modelId="{428A02FD-EF5F-4CFA-8846-7360652E6429}">
      <dgm:prSet custT="1"/>
      <dgm:spPr>
        <a:xfrm>
          <a:off x="1524458" y="2596969"/>
          <a:ext cx="2543460" cy="794831"/>
        </a:xfrm>
        <a:solidFill>
          <a:sysClr val="window" lastClr="FFFFFF">
            <a:alpha val="40000"/>
            <a:hueOff val="0"/>
            <a:satOff val="0"/>
            <a:lumOff val="0"/>
            <a:alphaOff val="0"/>
          </a:sysClr>
        </a:solidFill>
        <a:ln w="6350" cap="flat" cmpd="sng" algn="ctr">
          <a:solidFill>
            <a:srgbClr val="5B9BD5">
              <a:hueOff val="0"/>
              <a:satOff val="0"/>
              <a:lumOff val="0"/>
              <a:alphaOff val="0"/>
            </a:srgbClr>
          </a:solidFill>
          <a:prstDash val="solid"/>
          <a:miter lim="800000"/>
        </a:ln>
        <a:effectLst/>
      </dgm:spPr>
      <dgm:t>
        <a:bodyPr/>
        <a:lstStyle/>
        <a:p>
          <a:pPr algn="just"/>
          <a:r>
            <a:rPr lang="en-US" sz="900" b="1">
              <a:solidFill>
                <a:sysClr val="windowText" lastClr="000000">
                  <a:hueOff val="0"/>
                  <a:satOff val="0"/>
                  <a:lumOff val="0"/>
                  <a:alphaOff val="0"/>
                </a:sysClr>
              </a:solidFill>
              <a:latin typeface="Calibri" panose="020F0502020204030204"/>
              <a:ea typeface="+mn-ea"/>
              <a:cs typeface="+mn-cs"/>
            </a:rPr>
            <a:t>TARIFA: </a:t>
          </a:r>
          <a:r>
            <a:rPr lang="en-US" sz="900">
              <a:solidFill>
                <a:sysClr val="windowText" lastClr="000000">
                  <a:hueOff val="0"/>
                  <a:satOff val="0"/>
                  <a:lumOff val="0"/>
                  <a:alphaOff val="0"/>
                </a:sysClr>
              </a:solidFill>
              <a:latin typeface="Calibri" panose="020F0502020204030204"/>
              <a:ea typeface="+mn-ea"/>
              <a:cs typeface="+mn-cs"/>
            </a:rPr>
            <a:t>Es el porcentaje que establece la ley, que aplicado a la base gravable, determina la cuantía del tributo.</a:t>
          </a:r>
        </a:p>
      </dgm:t>
    </dgm:pt>
    <dgm:pt modelId="{593C0102-FDB6-48A0-8D0E-6660DFF8859C}" type="parTrans" cxnId="{5CBE5F90-12E4-4B9F-AE55-8E894E98F8BB}">
      <dgm:prSet/>
      <dgm:spPr/>
      <dgm:t>
        <a:bodyPr/>
        <a:lstStyle/>
        <a:p>
          <a:pPr algn="just"/>
          <a:endParaRPr lang="en-US" sz="1800"/>
        </a:p>
      </dgm:t>
    </dgm:pt>
    <dgm:pt modelId="{85E150BB-8D99-4E9E-919A-5F81C97C1536}" type="sibTrans" cxnId="{5CBE5F90-12E4-4B9F-AE55-8E894E98F8BB}">
      <dgm:prSet/>
      <dgm:spPr/>
      <dgm:t>
        <a:bodyPr/>
        <a:lstStyle/>
        <a:p>
          <a:pPr algn="just"/>
          <a:endParaRPr lang="en-US" sz="1800"/>
        </a:p>
      </dgm:t>
    </dgm:pt>
    <dgm:pt modelId="{535C1539-652B-4A2A-9BCD-2F842D8D4342}">
      <dgm:prSet custT="1"/>
      <dgm:spPr>
        <a:xfrm>
          <a:off x="2942687" y="1596365"/>
          <a:ext cx="2543460" cy="794831"/>
        </a:xfrm>
        <a:solidFill>
          <a:sysClr val="window" lastClr="FFFFFF">
            <a:alpha val="40000"/>
            <a:hueOff val="0"/>
            <a:satOff val="0"/>
            <a:lumOff val="0"/>
            <a:alphaOff val="0"/>
          </a:sysClr>
        </a:solidFill>
        <a:ln w="6350" cap="flat" cmpd="sng" algn="ctr">
          <a:solidFill>
            <a:srgbClr val="5B9BD5">
              <a:hueOff val="0"/>
              <a:satOff val="0"/>
              <a:lumOff val="0"/>
              <a:alphaOff val="0"/>
            </a:srgbClr>
          </a:solidFill>
          <a:prstDash val="solid"/>
          <a:miter lim="800000"/>
        </a:ln>
        <a:effectLst/>
      </dgm:spPr>
      <dgm:t>
        <a:bodyPr/>
        <a:lstStyle/>
        <a:p>
          <a:pPr algn="just"/>
          <a:r>
            <a:rPr lang="en-US" sz="900" b="1">
              <a:solidFill>
                <a:sysClr val="windowText" lastClr="000000">
                  <a:hueOff val="0"/>
                  <a:satOff val="0"/>
                  <a:lumOff val="0"/>
                  <a:alphaOff val="0"/>
                </a:sysClr>
              </a:solidFill>
              <a:latin typeface="Calibri" panose="020F0502020204030204"/>
              <a:ea typeface="+mn-ea"/>
              <a:cs typeface="+mn-cs"/>
            </a:rPr>
            <a:t>   BASE GRAVABLE: </a:t>
          </a:r>
          <a:r>
            <a:rPr lang="en-US" sz="900">
              <a:solidFill>
                <a:sysClr val="windowText" lastClr="000000">
                  <a:hueOff val="0"/>
                  <a:satOff val="0"/>
                  <a:lumOff val="0"/>
                  <a:alphaOff val="0"/>
                </a:sysClr>
              </a:solidFill>
              <a:latin typeface="Calibri" panose="020F0502020204030204"/>
              <a:ea typeface="+mn-ea"/>
              <a:cs typeface="+mn-cs"/>
            </a:rPr>
            <a:t>valor monetario o unidad de medida sobre la se aplica la tarifa del impuesto.</a:t>
          </a:r>
        </a:p>
      </dgm:t>
    </dgm:pt>
    <dgm:pt modelId="{27740F8F-CD59-4095-B9F4-E489990CC154}" type="parTrans" cxnId="{9466B0FA-7672-4B7C-8C74-D97AC73468F2}">
      <dgm:prSet/>
      <dgm:spPr/>
      <dgm:t>
        <a:bodyPr/>
        <a:lstStyle/>
        <a:p>
          <a:pPr algn="just"/>
          <a:endParaRPr lang="en-US" sz="1800"/>
        </a:p>
      </dgm:t>
    </dgm:pt>
    <dgm:pt modelId="{56EACAE3-0296-42AC-B809-A500A8447603}" type="sibTrans" cxnId="{9466B0FA-7672-4B7C-8C74-D97AC73468F2}">
      <dgm:prSet/>
      <dgm:spPr/>
      <dgm:t>
        <a:bodyPr/>
        <a:lstStyle/>
        <a:p>
          <a:pPr algn="just"/>
          <a:endParaRPr lang="en-US" sz="1800"/>
        </a:p>
      </dgm:t>
    </dgm:pt>
    <dgm:pt modelId="{633E8BE4-FE3E-40D1-A6D5-0008D00C97D2}" type="pres">
      <dgm:prSet presAssocID="{E6DA4FDF-B873-4AAE-8141-26F1D3056287}" presName="Name0" presStyleCnt="0">
        <dgm:presLayoutVars>
          <dgm:dir/>
          <dgm:resizeHandles val="exact"/>
        </dgm:presLayoutVars>
      </dgm:prSet>
      <dgm:spPr/>
      <dgm:t>
        <a:bodyPr/>
        <a:lstStyle/>
        <a:p>
          <a:endParaRPr lang="en-US"/>
        </a:p>
      </dgm:t>
    </dgm:pt>
    <dgm:pt modelId="{E1316706-7D06-46E4-96D5-C31F9DD7F28B}" type="pres">
      <dgm:prSet presAssocID="{3B4D432F-A5DA-46E6-ABBA-BD0591AED3E3}" presName="composite" presStyleCnt="0"/>
      <dgm:spPr/>
    </dgm:pt>
    <dgm:pt modelId="{177B7E21-B415-405E-B510-A546CFECEAD9}" type="pres">
      <dgm:prSet presAssocID="{3B4D432F-A5DA-46E6-ABBA-BD0591AED3E3}" presName="rect1" presStyleLbl="trAlignAcc1" presStyleIdx="0" presStyleCnt="5">
        <dgm:presLayoutVars>
          <dgm:bulletEnabled val="1"/>
        </dgm:presLayoutVars>
      </dgm:prSet>
      <dgm:spPr>
        <a:prstGeom prst="rect">
          <a:avLst/>
        </a:prstGeom>
      </dgm:spPr>
      <dgm:t>
        <a:bodyPr/>
        <a:lstStyle/>
        <a:p>
          <a:endParaRPr lang="en-US"/>
        </a:p>
      </dgm:t>
    </dgm:pt>
    <dgm:pt modelId="{7A45B858-5D92-465F-9410-FC3BD94CBD6C}" type="pres">
      <dgm:prSet presAssocID="{3B4D432F-A5DA-46E6-ABBA-BD0591AED3E3}" presName="rect2" presStyleLbl="fgImgPlace1" presStyleIdx="0" presStyleCnt="5"/>
      <dgm:spPr>
        <a:xfrm>
          <a:off x="252" y="480951"/>
          <a:ext cx="556382" cy="834573"/>
        </a:xfrm>
        <a:prstGeom prst="rect">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l="-9000" r="-9000"/>
          </a:stretch>
        </a:blipFill>
        <a:ln w="12700" cap="flat" cmpd="sng" algn="ctr">
          <a:solidFill>
            <a:sysClr val="window" lastClr="FFFFFF">
              <a:hueOff val="0"/>
              <a:satOff val="0"/>
              <a:lumOff val="0"/>
              <a:alphaOff val="0"/>
            </a:sysClr>
          </a:solidFill>
          <a:prstDash val="solid"/>
          <a:miter lim="800000"/>
        </a:ln>
        <a:effectLst/>
      </dgm:spPr>
      <dgm:t>
        <a:bodyPr/>
        <a:lstStyle/>
        <a:p>
          <a:endParaRPr lang="en-US"/>
        </a:p>
      </dgm:t>
    </dgm:pt>
    <dgm:pt modelId="{89F7D87A-2B64-4E37-B22A-D8AEE32CF8A0}" type="pres">
      <dgm:prSet presAssocID="{7A1AA515-F910-4B2B-9F50-37FBF8EBBB54}" presName="sibTrans" presStyleCnt="0"/>
      <dgm:spPr/>
    </dgm:pt>
    <dgm:pt modelId="{B13C7ACA-1B86-4785-8B6E-5281F0B185DA}" type="pres">
      <dgm:prSet presAssocID="{BEAAF570-4302-4EC1-9944-CA38D5D5763B}" presName="composite" presStyleCnt="0"/>
      <dgm:spPr/>
    </dgm:pt>
    <dgm:pt modelId="{3D507BFC-FC16-4BFD-A498-B2D55361EF74}" type="pres">
      <dgm:prSet presAssocID="{BEAAF570-4302-4EC1-9944-CA38D5D5763B}" presName="rect1" presStyleLbl="trAlignAcc1" presStyleIdx="1" presStyleCnt="5">
        <dgm:presLayoutVars>
          <dgm:bulletEnabled val="1"/>
        </dgm:presLayoutVars>
      </dgm:prSet>
      <dgm:spPr>
        <a:prstGeom prst="rect">
          <a:avLst/>
        </a:prstGeom>
      </dgm:spPr>
      <dgm:t>
        <a:bodyPr/>
        <a:lstStyle/>
        <a:p>
          <a:endParaRPr lang="en-US"/>
        </a:p>
      </dgm:t>
    </dgm:pt>
    <dgm:pt modelId="{2C05E32B-ACCC-4599-BE72-51A28465C965}" type="pres">
      <dgm:prSet presAssocID="{BEAAF570-4302-4EC1-9944-CA38D5D5763B}" presName="rect2" presStyleLbl="fgImgPlace1" presStyleIdx="1" presStyleCnt="5"/>
      <dgm:spPr>
        <a:xfrm>
          <a:off x="2836709" y="480951"/>
          <a:ext cx="556382" cy="834573"/>
        </a:xfrm>
        <a:prstGeom prst="rect">
          <a:avLst/>
        </a:prstGeom>
        <a:blipFill>
          <a:blip xmlns:r="http://schemas.openxmlformats.org/officeDocument/2006/relationships" r:embed="rId2" cstate="print">
            <a:extLst>
              <a:ext uri="{28A0092B-C50C-407E-A947-70E740481C1C}">
                <a14:useLocalDpi xmlns:a14="http://schemas.microsoft.com/office/drawing/2010/main" val="0"/>
              </a:ext>
            </a:extLst>
          </a:blip>
          <a:srcRect/>
          <a:stretch>
            <a:fillRect l="-20000" r="-20000"/>
          </a:stretch>
        </a:blipFill>
        <a:ln w="12700" cap="flat" cmpd="sng" algn="ctr">
          <a:solidFill>
            <a:sysClr val="window" lastClr="FFFFFF">
              <a:hueOff val="0"/>
              <a:satOff val="0"/>
              <a:lumOff val="0"/>
              <a:alphaOff val="0"/>
            </a:sysClr>
          </a:solidFill>
          <a:prstDash val="solid"/>
          <a:miter lim="800000"/>
        </a:ln>
        <a:effectLst/>
      </dgm:spPr>
      <dgm:t>
        <a:bodyPr/>
        <a:lstStyle/>
        <a:p>
          <a:endParaRPr lang="en-US"/>
        </a:p>
      </dgm:t>
    </dgm:pt>
    <dgm:pt modelId="{A62D70C7-796B-429E-88F0-53E9AA416F13}" type="pres">
      <dgm:prSet presAssocID="{DAB5172C-6B51-451D-B549-F8223C21D22D}" presName="sibTrans" presStyleCnt="0"/>
      <dgm:spPr/>
    </dgm:pt>
    <dgm:pt modelId="{84C9A941-BC58-456B-9581-4D7D25657CEB}" type="pres">
      <dgm:prSet presAssocID="{CEE5C37F-EBA2-4E57-B49F-9263881DAFEA}" presName="composite" presStyleCnt="0"/>
      <dgm:spPr/>
    </dgm:pt>
    <dgm:pt modelId="{439D971E-5D8F-4980-810B-CDCEF0D73494}" type="pres">
      <dgm:prSet presAssocID="{CEE5C37F-EBA2-4E57-B49F-9263881DAFEA}" presName="rect1" presStyleLbl="trAlignAcc1" presStyleIdx="2" presStyleCnt="5">
        <dgm:presLayoutVars>
          <dgm:bulletEnabled val="1"/>
        </dgm:presLayoutVars>
      </dgm:prSet>
      <dgm:spPr>
        <a:prstGeom prst="rect">
          <a:avLst/>
        </a:prstGeom>
      </dgm:spPr>
      <dgm:t>
        <a:bodyPr/>
        <a:lstStyle/>
        <a:p>
          <a:endParaRPr lang="en-US"/>
        </a:p>
      </dgm:t>
    </dgm:pt>
    <dgm:pt modelId="{F42EF162-B4A9-42D1-8644-A8F81D32F7AB}" type="pres">
      <dgm:prSet presAssocID="{CEE5C37F-EBA2-4E57-B49F-9263881DAFEA}" presName="rect2" presStyleLbl="fgImgPlace1" presStyleIdx="2" presStyleCnt="5"/>
      <dgm:spPr>
        <a:xfrm>
          <a:off x="252" y="1481556"/>
          <a:ext cx="556382" cy="834573"/>
        </a:xfrm>
        <a:prstGeom prst="rect">
          <a:avLst/>
        </a:prstGeom>
        <a:blipFill>
          <a:blip xmlns:r="http://schemas.openxmlformats.org/officeDocument/2006/relationships" r:embed="rId3" cstate="print">
            <a:extLst>
              <a:ext uri="{28A0092B-C50C-407E-A947-70E740481C1C}">
                <a14:useLocalDpi xmlns:a14="http://schemas.microsoft.com/office/drawing/2010/main" val="0"/>
              </a:ext>
            </a:extLst>
          </a:blip>
          <a:srcRect/>
          <a:stretch>
            <a:fillRect l="-25000" r="-25000"/>
          </a:stretch>
        </a:blipFill>
        <a:ln w="12700" cap="flat" cmpd="sng" algn="ctr">
          <a:solidFill>
            <a:sysClr val="window" lastClr="FFFFFF">
              <a:hueOff val="0"/>
              <a:satOff val="0"/>
              <a:lumOff val="0"/>
              <a:alphaOff val="0"/>
            </a:sysClr>
          </a:solidFill>
          <a:prstDash val="solid"/>
          <a:miter lim="800000"/>
        </a:ln>
        <a:effectLst/>
      </dgm:spPr>
      <dgm:t>
        <a:bodyPr/>
        <a:lstStyle/>
        <a:p>
          <a:endParaRPr lang="en-US"/>
        </a:p>
      </dgm:t>
    </dgm:pt>
    <dgm:pt modelId="{C4F2BEA8-CF81-4037-B2E3-BE81972D669C}" type="pres">
      <dgm:prSet presAssocID="{89F26887-4CAE-4B22-BC9B-1497B08B82A6}" presName="sibTrans" presStyleCnt="0"/>
      <dgm:spPr/>
    </dgm:pt>
    <dgm:pt modelId="{067F5D8A-55C4-453F-8323-520AFDB4197F}" type="pres">
      <dgm:prSet presAssocID="{535C1539-652B-4A2A-9BCD-2F842D8D4342}" presName="composite" presStyleCnt="0"/>
      <dgm:spPr/>
    </dgm:pt>
    <dgm:pt modelId="{D41D7CB5-B505-4FFC-A748-38AD866F9258}" type="pres">
      <dgm:prSet presAssocID="{535C1539-652B-4A2A-9BCD-2F842D8D4342}" presName="rect1" presStyleLbl="trAlignAcc1" presStyleIdx="3" presStyleCnt="5">
        <dgm:presLayoutVars>
          <dgm:bulletEnabled val="1"/>
        </dgm:presLayoutVars>
      </dgm:prSet>
      <dgm:spPr>
        <a:prstGeom prst="rect">
          <a:avLst/>
        </a:prstGeom>
      </dgm:spPr>
      <dgm:t>
        <a:bodyPr/>
        <a:lstStyle/>
        <a:p>
          <a:endParaRPr lang="en-US"/>
        </a:p>
      </dgm:t>
    </dgm:pt>
    <dgm:pt modelId="{CE331480-20EE-4B50-A123-E2E54772186C}" type="pres">
      <dgm:prSet presAssocID="{535C1539-652B-4A2A-9BCD-2F842D8D4342}" presName="rect2" presStyleLbl="fgImgPlace1" presStyleIdx="3" presStyleCnt="5"/>
      <dgm:spPr>
        <a:xfrm>
          <a:off x="2836709" y="1481556"/>
          <a:ext cx="556382" cy="834573"/>
        </a:xfrm>
        <a:prstGeom prst="rect">
          <a:avLst/>
        </a:prstGeom>
        <a:blipFill>
          <a:blip xmlns:r="http://schemas.openxmlformats.org/officeDocument/2006/relationships" r:embed="rId4" cstate="print">
            <a:extLst>
              <a:ext uri="{28A0092B-C50C-407E-A947-70E740481C1C}">
                <a14:useLocalDpi xmlns:a14="http://schemas.microsoft.com/office/drawing/2010/main" val="0"/>
              </a:ext>
            </a:extLst>
          </a:blip>
          <a:srcRect/>
          <a:stretch>
            <a:fillRect l="-56000" r="-56000"/>
          </a:stretch>
        </a:blipFill>
        <a:ln w="12700" cap="flat" cmpd="sng" algn="ctr">
          <a:solidFill>
            <a:sysClr val="window" lastClr="FFFFFF">
              <a:hueOff val="0"/>
              <a:satOff val="0"/>
              <a:lumOff val="0"/>
              <a:alphaOff val="0"/>
            </a:sysClr>
          </a:solidFill>
          <a:prstDash val="solid"/>
          <a:miter lim="800000"/>
        </a:ln>
        <a:effectLst/>
      </dgm:spPr>
      <dgm:t>
        <a:bodyPr/>
        <a:lstStyle/>
        <a:p>
          <a:endParaRPr lang="en-US"/>
        </a:p>
      </dgm:t>
    </dgm:pt>
    <dgm:pt modelId="{9852B8B1-5851-4DAA-9D47-D87A9A627B3B}" type="pres">
      <dgm:prSet presAssocID="{56EACAE3-0296-42AC-B809-A500A8447603}" presName="sibTrans" presStyleCnt="0"/>
      <dgm:spPr/>
    </dgm:pt>
    <dgm:pt modelId="{C8FAAF02-D6EF-445D-A65A-4F9E0ABFD9C7}" type="pres">
      <dgm:prSet presAssocID="{428A02FD-EF5F-4CFA-8846-7360652E6429}" presName="composite" presStyleCnt="0"/>
      <dgm:spPr/>
    </dgm:pt>
    <dgm:pt modelId="{4DEEC0C2-B77A-4C59-8962-6138C49B6CAF}" type="pres">
      <dgm:prSet presAssocID="{428A02FD-EF5F-4CFA-8846-7360652E6429}" presName="rect1" presStyleLbl="trAlignAcc1" presStyleIdx="4" presStyleCnt="5">
        <dgm:presLayoutVars>
          <dgm:bulletEnabled val="1"/>
        </dgm:presLayoutVars>
      </dgm:prSet>
      <dgm:spPr>
        <a:prstGeom prst="rect">
          <a:avLst/>
        </a:prstGeom>
      </dgm:spPr>
      <dgm:t>
        <a:bodyPr/>
        <a:lstStyle/>
        <a:p>
          <a:endParaRPr lang="en-US"/>
        </a:p>
      </dgm:t>
    </dgm:pt>
    <dgm:pt modelId="{D554D24E-B8D0-4F8E-8B95-1733C2DE1CA3}" type="pres">
      <dgm:prSet presAssocID="{428A02FD-EF5F-4CFA-8846-7360652E6429}" presName="rect2" presStyleLbl="fgImgPlace1" presStyleIdx="4" presStyleCnt="5"/>
      <dgm:spPr>
        <a:xfrm>
          <a:off x="1418480" y="2482160"/>
          <a:ext cx="556382" cy="834573"/>
        </a:xfrm>
        <a:prstGeom prst="rect">
          <a:avLst/>
        </a:prstGeom>
        <a:blipFill>
          <a:blip xmlns:r="http://schemas.openxmlformats.org/officeDocument/2006/relationships" r:embed="rId5">
            <a:extLst>
              <a:ext uri="{28A0092B-C50C-407E-A947-70E740481C1C}">
                <a14:useLocalDpi xmlns:a14="http://schemas.microsoft.com/office/drawing/2010/main" val="0"/>
              </a:ext>
            </a:extLst>
          </a:blip>
          <a:srcRect/>
          <a:stretch>
            <a:fillRect l="-50000" r="-50000"/>
          </a:stretch>
        </a:blipFill>
        <a:ln w="12700" cap="flat" cmpd="sng" algn="ctr">
          <a:solidFill>
            <a:sysClr val="window" lastClr="FFFFFF">
              <a:hueOff val="0"/>
              <a:satOff val="0"/>
              <a:lumOff val="0"/>
              <a:alphaOff val="0"/>
            </a:sysClr>
          </a:solidFill>
          <a:prstDash val="solid"/>
          <a:miter lim="800000"/>
        </a:ln>
        <a:effectLst/>
      </dgm:spPr>
      <dgm:t>
        <a:bodyPr/>
        <a:lstStyle/>
        <a:p>
          <a:endParaRPr lang="en-US"/>
        </a:p>
      </dgm:t>
    </dgm:pt>
  </dgm:ptLst>
  <dgm:cxnLst>
    <dgm:cxn modelId="{9A2AE2BB-8FC4-4748-BACB-A15D38C3AFE7}" type="presOf" srcId="{3B4D432F-A5DA-46E6-ABBA-BD0591AED3E3}" destId="{177B7E21-B415-405E-B510-A546CFECEAD9}" srcOrd="0" destOrd="0" presId="urn:microsoft.com/office/officeart/2008/layout/PictureStrips"/>
    <dgm:cxn modelId="{1FB06BC3-1A1B-4230-9347-751629FC11E8}" srcId="{E6DA4FDF-B873-4AAE-8141-26F1D3056287}" destId="{CEE5C37F-EBA2-4E57-B49F-9263881DAFEA}" srcOrd="2" destOrd="0" parTransId="{D8C3A16E-2281-484F-95C4-883074A9B210}" sibTransId="{89F26887-4CAE-4B22-BC9B-1497B08B82A6}"/>
    <dgm:cxn modelId="{0356DE06-9BDC-4496-8040-E6C3F90BA7DE}" type="presOf" srcId="{E6DA4FDF-B873-4AAE-8141-26F1D3056287}" destId="{633E8BE4-FE3E-40D1-A6D5-0008D00C97D2}" srcOrd="0" destOrd="0" presId="urn:microsoft.com/office/officeart/2008/layout/PictureStrips"/>
    <dgm:cxn modelId="{7EC76A8F-2A0A-463F-BEE8-C1F8994B2055}" type="presOf" srcId="{CEE5C37F-EBA2-4E57-B49F-9263881DAFEA}" destId="{439D971E-5D8F-4980-810B-CDCEF0D73494}" srcOrd="0" destOrd="0" presId="urn:microsoft.com/office/officeart/2008/layout/PictureStrips"/>
    <dgm:cxn modelId="{5CBE5F90-12E4-4B9F-AE55-8E894E98F8BB}" srcId="{E6DA4FDF-B873-4AAE-8141-26F1D3056287}" destId="{428A02FD-EF5F-4CFA-8846-7360652E6429}" srcOrd="4" destOrd="0" parTransId="{593C0102-FDB6-48A0-8D0E-6660DFF8859C}" sibTransId="{85E150BB-8D99-4E9E-919A-5F81C97C1536}"/>
    <dgm:cxn modelId="{FB332080-7831-4FA1-86BF-4A8BA19B8EE2}" type="presOf" srcId="{535C1539-652B-4A2A-9BCD-2F842D8D4342}" destId="{D41D7CB5-B505-4FFC-A748-38AD866F9258}" srcOrd="0" destOrd="0" presId="urn:microsoft.com/office/officeart/2008/layout/PictureStrips"/>
    <dgm:cxn modelId="{4799D844-8718-490A-B43C-66A82E15B7F6}" type="presOf" srcId="{BEAAF570-4302-4EC1-9944-CA38D5D5763B}" destId="{3D507BFC-FC16-4BFD-A498-B2D55361EF74}" srcOrd="0" destOrd="0" presId="urn:microsoft.com/office/officeart/2008/layout/PictureStrips"/>
    <dgm:cxn modelId="{9466B0FA-7672-4B7C-8C74-D97AC73468F2}" srcId="{E6DA4FDF-B873-4AAE-8141-26F1D3056287}" destId="{535C1539-652B-4A2A-9BCD-2F842D8D4342}" srcOrd="3" destOrd="0" parTransId="{27740F8F-CD59-4095-B9F4-E489990CC154}" sibTransId="{56EACAE3-0296-42AC-B809-A500A8447603}"/>
    <dgm:cxn modelId="{16E33F1A-6534-4B06-97E3-E2C4C9AD4E8A}" type="presOf" srcId="{428A02FD-EF5F-4CFA-8846-7360652E6429}" destId="{4DEEC0C2-B77A-4C59-8962-6138C49B6CAF}" srcOrd="0" destOrd="0" presId="urn:microsoft.com/office/officeart/2008/layout/PictureStrips"/>
    <dgm:cxn modelId="{B7CC7FFC-D374-4420-A499-4C16924BA869}" srcId="{E6DA4FDF-B873-4AAE-8141-26F1D3056287}" destId="{3B4D432F-A5DA-46E6-ABBA-BD0591AED3E3}" srcOrd="0" destOrd="0" parTransId="{54DF0344-D9B5-4EBE-BE5A-11F16EB38701}" sibTransId="{7A1AA515-F910-4B2B-9F50-37FBF8EBBB54}"/>
    <dgm:cxn modelId="{7A0E89F5-895C-4321-A3D7-08AABD17D1BE}" srcId="{E6DA4FDF-B873-4AAE-8141-26F1D3056287}" destId="{BEAAF570-4302-4EC1-9944-CA38D5D5763B}" srcOrd="1" destOrd="0" parTransId="{CB958D34-18D4-48A0-A240-99AE9E61BB4C}" sibTransId="{DAB5172C-6B51-451D-B549-F8223C21D22D}"/>
    <dgm:cxn modelId="{7EED1249-A617-4279-957B-41387A2D0433}" type="presParOf" srcId="{633E8BE4-FE3E-40D1-A6D5-0008D00C97D2}" destId="{E1316706-7D06-46E4-96D5-C31F9DD7F28B}" srcOrd="0" destOrd="0" presId="urn:microsoft.com/office/officeart/2008/layout/PictureStrips"/>
    <dgm:cxn modelId="{7E8002DC-E81E-4D11-A6D4-0277DA417DED}" type="presParOf" srcId="{E1316706-7D06-46E4-96D5-C31F9DD7F28B}" destId="{177B7E21-B415-405E-B510-A546CFECEAD9}" srcOrd="0" destOrd="0" presId="urn:microsoft.com/office/officeart/2008/layout/PictureStrips"/>
    <dgm:cxn modelId="{D03A7684-0B9F-4BEF-AC80-84BB1E8B0BAD}" type="presParOf" srcId="{E1316706-7D06-46E4-96D5-C31F9DD7F28B}" destId="{7A45B858-5D92-465F-9410-FC3BD94CBD6C}" srcOrd="1" destOrd="0" presId="urn:microsoft.com/office/officeart/2008/layout/PictureStrips"/>
    <dgm:cxn modelId="{34F1BACB-F2F2-46FE-A4E1-4C87C772536E}" type="presParOf" srcId="{633E8BE4-FE3E-40D1-A6D5-0008D00C97D2}" destId="{89F7D87A-2B64-4E37-B22A-D8AEE32CF8A0}" srcOrd="1" destOrd="0" presId="urn:microsoft.com/office/officeart/2008/layout/PictureStrips"/>
    <dgm:cxn modelId="{90899CAD-E4D2-4568-AFF0-3F7FE5CD271D}" type="presParOf" srcId="{633E8BE4-FE3E-40D1-A6D5-0008D00C97D2}" destId="{B13C7ACA-1B86-4785-8B6E-5281F0B185DA}" srcOrd="2" destOrd="0" presId="urn:microsoft.com/office/officeart/2008/layout/PictureStrips"/>
    <dgm:cxn modelId="{EA6F0172-0EB2-4F4F-9033-033DBB817D10}" type="presParOf" srcId="{B13C7ACA-1B86-4785-8B6E-5281F0B185DA}" destId="{3D507BFC-FC16-4BFD-A498-B2D55361EF74}" srcOrd="0" destOrd="0" presId="urn:microsoft.com/office/officeart/2008/layout/PictureStrips"/>
    <dgm:cxn modelId="{97BB5192-E719-4DFC-95D9-F221F2C7AEE0}" type="presParOf" srcId="{B13C7ACA-1B86-4785-8B6E-5281F0B185DA}" destId="{2C05E32B-ACCC-4599-BE72-51A28465C965}" srcOrd="1" destOrd="0" presId="urn:microsoft.com/office/officeart/2008/layout/PictureStrips"/>
    <dgm:cxn modelId="{EBD0120A-C3C0-4739-857B-0A34840D9873}" type="presParOf" srcId="{633E8BE4-FE3E-40D1-A6D5-0008D00C97D2}" destId="{A62D70C7-796B-429E-88F0-53E9AA416F13}" srcOrd="3" destOrd="0" presId="urn:microsoft.com/office/officeart/2008/layout/PictureStrips"/>
    <dgm:cxn modelId="{61A69E8A-CF89-458D-AA1E-477486A0AD27}" type="presParOf" srcId="{633E8BE4-FE3E-40D1-A6D5-0008D00C97D2}" destId="{84C9A941-BC58-456B-9581-4D7D25657CEB}" srcOrd="4" destOrd="0" presId="urn:microsoft.com/office/officeart/2008/layout/PictureStrips"/>
    <dgm:cxn modelId="{99D74FC8-C074-4F59-92E0-2FB30B46EE27}" type="presParOf" srcId="{84C9A941-BC58-456B-9581-4D7D25657CEB}" destId="{439D971E-5D8F-4980-810B-CDCEF0D73494}" srcOrd="0" destOrd="0" presId="urn:microsoft.com/office/officeart/2008/layout/PictureStrips"/>
    <dgm:cxn modelId="{97846F42-FCDB-4E94-A59D-C7294EA41F87}" type="presParOf" srcId="{84C9A941-BC58-456B-9581-4D7D25657CEB}" destId="{F42EF162-B4A9-42D1-8644-A8F81D32F7AB}" srcOrd="1" destOrd="0" presId="urn:microsoft.com/office/officeart/2008/layout/PictureStrips"/>
    <dgm:cxn modelId="{A81B05EC-4F19-49F5-8AF6-727FABB0AEE7}" type="presParOf" srcId="{633E8BE4-FE3E-40D1-A6D5-0008D00C97D2}" destId="{C4F2BEA8-CF81-4037-B2E3-BE81972D669C}" srcOrd="5" destOrd="0" presId="urn:microsoft.com/office/officeart/2008/layout/PictureStrips"/>
    <dgm:cxn modelId="{2A1C859F-4E21-4C03-BC0A-7EB113B9056C}" type="presParOf" srcId="{633E8BE4-FE3E-40D1-A6D5-0008D00C97D2}" destId="{067F5D8A-55C4-453F-8323-520AFDB4197F}" srcOrd="6" destOrd="0" presId="urn:microsoft.com/office/officeart/2008/layout/PictureStrips"/>
    <dgm:cxn modelId="{580C1752-62B8-4DA5-97A0-4BDBF0C84329}" type="presParOf" srcId="{067F5D8A-55C4-453F-8323-520AFDB4197F}" destId="{D41D7CB5-B505-4FFC-A748-38AD866F9258}" srcOrd="0" destOrd="0" presId="urn:microsoft.com/office/officeart/2008/layout/PictureStrips"/>
    <dgm:cxn modelId="{0C7ABDF7-D43E-43CA-A2B6-02610B03B015}" type="presParOf" srcId="{067F5D8A-55C4-453F-8323-520AFDB4197F}" destId="{CE331480-20EE-4B50-A123-E2E54772186C}" srcOrd="1" destOrd="0" presId="urn:microsoft.com/office/officeart/2008/layout/PictureStrips"/>
    <dgm:cxn modelId="{008980FA-E62A-4390-AF21-D0EA8039E780}" type="presParOf" srcId="{633E8BE4-FE3E-40D1-A6D5-0008D00C97D2}" destId="{9852B8B1-5851-4DAA-9D47-D87A9A627B3B}" srcOrd="7" destOrd="0" presId="urn:microsoft.com/office/officeart/2008/layout/PictureStrips"/>
    <dgm:cxn modelId="{5D391FA2-ECB6-44A0-90B7-366AA25D13C9}" type="presParOf" srcId="{633E8BE4-FE3E-40D1-A6D5-0008D00C97D2}" destId="{C8FAAF02-D6EF-445D-A65A-4F9E0ABFD9C7}" srcOrd="8" destOrd="0" presId="urn:microsoft.com/office/officeart/2008/layout/PictureStrips"/>
    <dgm:cxn modelId="{B1096865-4E40-47C3-8F17-7DB28B7858A7}" type="presParOf" srcId="{C8FAAF02-D6EF-445D-A65A-4F9E0ABFD9C7}" destId="{4DEEC0C2-B77A-4C59-8962-6138C49B6CAF}" srcOrd="0" destOrd="0" presId="urn:microsoft.com/office/officeart/2008/layout/PictureStrips"/>
    <dgm:cxn modelId="{CE48CD30-97D7-41BB-ACC2-D5E010F9083E}" type="presParOf" srcId="{C8FAAF02-D6EF-445D-A65A-4F9E0ABFD9C7}" destId="{D554D24E-B8D0-4F8E-8B95-1733C2DE1CA3}" srcOrd="1" destOrd="0" presId="urn:microsoft.com/office/officeart/2008/layout/PictureStrips"/>
  </dgm:cxnLst>
  <dgm:bg/>
  <dgm:whole/>
  <dgm:extLst>
    <a:ext uri="http://schemas.microsoft.com/office/drawing/2008/diagram">
      <dsp:dataModelExt xmlns:dsp="http://schemas.microsoft.com/office/drawing/2008/diagram" relId="rId217" minVer="http://schemas.openxmlformats.org/drawingml/2006/diagram"/>
    </a:ext>
  </dgm:extLst>
</dgm:dataModel>
</file>

<file path=word/diagrams/data27.xml><?xml version="1.0" encoding="utf-8"?>
<dgm:dataModel xmlns:dgm="http://schemas.openxmlformats.org/drawingml/2006/diagram" xmlns:a="http://schemas.openxmlformats.org/drawingml/2006/main">
  <dgm:ptLst>
    <dgm:pt modelId="{D02AEC59-231F-48ED-9085-E8FB7116FD6D}" type="doc">
      <dgm:prSet loTypeId="urn:microsoft.com/office/officeart/2005/8/layout/arrow5" loCatId="process" qsTypeId="urn:microsoft.com/office/officeart/2005/8/quickstyle/simple1" qsCatId="simple" csTypeId="urn:microsoft.com/office/officeart/2005/8/colors/accent1_2" csCatId="accent1" phldr="1"/>
      <dgm:spPr/>
      <dgm:t>
        <a:bodyPr/>
        <a:lstStyle/>
        <a:p>
          <a:endParaRPr lang="en-US"/>
        </a:p>
      </dgm:t>
    </dgm:pt>
    <dgm:pt modelId="{15001569-0EC8-4673-8104-0104615D2C30}">
      <dgm:prSet phldrT="[Texto]"/>
      <dgm:spPr/>
      <dgm:t>
        <a:bodyPr/>
        <a:lstStyle/>
        <a:p>
          <a:pPr algn="just"/>
          <a:r>
            <a:rPr lang="en-US" b="1" cap="none" spc="0">
              <a:ln w="0"/>
              <a:effectLst>
                <a:outerShdw blurRad="38100" dist="19050" dir="2700000" algn="tl" rotWithShape="0">
                  <a:schemeClr val="dk1">
                    <a:alpha val="40000"/>
                  </a:schemeClr>
                </a:outerShdw>
              </a:effectLst>
            </a:rPr>
            <a:t>RETROACTIVIDAD: </a:t>
          </a:r>
          <a:r>
            <a:rPr lang="en-US" b="0" cap="none" spc="0">
              <a:ln w="0"/>
              <a:effectLst>
                <a:outerShdw blurRad="38100" dist="19050" dir="2700000" algn="tl" rotWithShape="0">
                  <a:schemeClr val="dk1">
                    <a:alpha val="40000"/>
                  </a:schemeClr>
                </a:outerShdw>
              </a:effectLst>
            </a:rPr>
            <a:t>Por regla general la ley rige hacia el futuro, sin embargo hay ocasiones que la ley proyecta sus efectos hacia el pasado, este es el fenómeno de la Art. 44 ley 153 de 1887</a:t>
          </a:r>
        </a:p>
      </dgm:t>
    </dgm:pt>
    <dgm:pt modelId="{ABF8BD28-DB85-4C4E-95C0-DF4830240B26}" type="parTrans" cxnId="{E6134C61-0F53-4E31-BAEE-948A93572559}">
      <dgm:prSet/>
      <dgm:spPr/>
      <dgm:t>
        <a:bodyPr/>
        <a:lstStyle/>
        <a:p>
          <a:endParaRPr lang="en-US"/>
        </a:p>
      </dgm:t>
    </dgm:pt>
    <dgm:pt modelId="{30E8F082-AC1F-42A7-96CF-CA714A7FA98E}" type="sibTrans" cxnId="{E6134C61-0F53-4E31-BAEE-948A93572559}">
      <dgm:prSet/>
      <dgm:spPr/>
      <dgm:t>
        <a:bodyPr/>
        <a:lstStyle/>
        <a:p>
          <a:endParaRPr lang="en-US"/>
        </a:p>
      </dgm:t>
    </dgm:pt>
    <dgm:pt modelId="{18CEDB55-5B74-4A79-85FA-7AD50C3ADF1A}">
      <dgm:prSet phldrT="[Texto]"/>
      <dgm:spPr/>
      <dgm:t>
        <a:bodyPr/>
        <a:lstStyle/>
        <a:p>
          <a:pPr algn="just"/>
          <a:r>
            <a:rPr lang="en-US" b="1"/>
            <a:t>ULTRACTIVIDAD:</a:t>
          </a:r>
          <a:r>
            <a:rPr lang="en-US"/>
            <a:t> Es el fenómeno por el cual una ley derogada sigue produciendo efectos posteriores y sobrevive para algunos casos concretos. Art. 58 CN Derechos adquiridos. </a:t>
          </a:r>
        </a:p>
      </dgm:t>
    </dgm:pt>
    <dgm:pt modelId="{602E0490-7F5C-46F9-97DC-C2CCFEE9F13D}" type="parTrans" cxnId="{16E80956-B9A8-4517-B8DF-EB15253EBCB8}">
      <dgm:prSet/>
      <dgm:spPr/>
      <dgm:t>
        <a:bodyPr/>
        <a:lstStyle/>
        <a:p>
          <a:endParaRPr lang="en-US"/>
        </a:p>
      </dgm:t>
    </dgm:pt>
    <dgm:pt modelId="{E2A03CBD-3274-4AA0-9605-884DFDF16641}" type="sibTrans" cxnId="{16E80956-B9A8-4517-B8DF-EB15253EBCB8}">
      <dgm:prSet/>
      <dgm:spPr/>
      <dgm:t>
        <a:bodyPr/>
        <a:lstStyle/>
        <a:p>
          <a:endParaRPr lang="en-US"/>
        </a:p>
      </dgm:t>
    </dgm:pt>
    <dgm:pt modelId="{39C8707F-744F-453B-A992-8DB6F84E7951}" type="pres">
      <dgm:prSet presAssocID="{D02AEC59-231F-48ED-9085-E8FB7116FD6D}" presName="diagram" presStyleCnt="0">
        <dgm:presLayoutVars>
          <dgm:dir/>
          <dgm:resizeHandles val="exact"/>
        </dgm:presLayoutVars>
      </dgm:prSet>
      <dgm:spPr/>
      <dgm:t>
        <a:bodyPr/>
        <a:lstStyle/>
        <a:p>
          <a:endParaRPr lang="es-CO"/>
        </a:p>
      </dgm:t>
    </dgm:pt>
    <dgm:pt modelId="{6FED5EDC-755F-44E5-AF0B-6377A99C4F4A}" type="pres">
      <dgm:prSet presAssocID="{15001569-0EC8-4673-8104-0104615D2C30}" presName="arrow" presStyleLbl="node1" presStyleIdx="0" presStyleCnt="2">
        <dgm:presLayoutVars>
          <dgm:bulletEnabled val="1"/>
        </dgm:presLayoutVars>
      </dgm:prSet>
      <dgm:spPr/>
      <dgm:t>
        <a:bodyPr/>
        <a:lstStyle/>
        <a:p>
          <a:endParaRPr lang="en-US"/>
        </a:p>
      </dgm:t>
    </dgm:pt>
    <dgm:pt modelId="{69145D71-0D34-4CED-AB1F-950C10209CA5}" type="pres">
      <dgm:prSet presAssocID="{18CEDB55-5B74-4A79-85FA-7AD50C3ADF1A}" presName="arrow" presStyleLbl="node1" presStyleIdx="1" presStyleCnt="2">
        <dgm:presLayoutVars>
          <dgm:bulletEnabled val="1"/>
        </dgm:presLayoutVars>
      </dgm:prSet>
      <dgm:spPr/>
      <dgm:t>
        <a:bodyPr/>
        <a:lstStyle/>
        <a:p>
          <a:endParaRPr lang="en-US"/>
        </a:p>
      </dgm:t>
    </dgm:pt>
  </dgm:ptLst>
  <dgm:cxnLst>
    <dgm:cxn modelId="{413EE7E2-E75A-4080-A434-6D2049AF9887}" type="presOf" srcId="{D02AEC59-231F-48ED-9085-E8FB7116FD6D}" destId="{39C8707F-744F-453B-A992-8DB6F84E7951}" srcOrd="0" destOrd="0" presId="urn:microsoft.com/office/officeart/2005/8/layout/arrow5"/>
    <dgm:cxn modelId="{E6134C61-0F53-4E31-BAEE-948A93572559}" srcId="{D02AEC59-231F-48ED-9085-E8FB7116FD6D}" destId="{15001569-0EC8-4673-8104-0104615D2C30}" srcOrd="0" destOrd="0" parTransId="{ABF8BD28-DB85-4C4E-95C0-DF4830240B26}" sibTransId="{30E8F082-AC1F-42A7-96CF-CA714A7FA98E}"/>
    <dgm:cxn modelId="{1C815881-F37D-4848-8DCE-C3446A5EA6A9}" type="presOf" srcId="{18CEDB55-5B74-4A79-85FA-7AD50C3ADF1A}" destId="{69145D71-0D34-4CED-AB1F-950C10209CA5}" srcOrd="0" destOrd="0" presId="urn:microsoft.com/office/officeart/2005/8/layout/arrow5"/>
    <dgm:cxn modelId="{16E80956-B9A8-4517-B8DF-EB15253EBCB8}" srcId="{D02AEC59-231F-48ED-9085-E8FB7116FD6D}" destId="{18CEDB55-5B74-4A79-85FA-7AD50C3ADF1A}" srcOrd="1" destOrd="0" parTransId="{602E0490-7F5C-46F9-97DC-C2CCFEE9F13D}" sibTransId="{E2A03CBD-3274-4AA0-9605-884DFDF16641}"/>
    <dgm:cxn modelId="{B64873DD-8066-4B21-93DB-7A802623079D}" type="presOf" srcId="{15001569-0EC8-4673-8104-0104615D2C30}" destId="{6FED5EDC-755F-44E5-AF0B-6377A99C4F4A}" srcOrd="0" destOrd="0" presId="urn:microsoft.com/office/officeart/2005/8/layout/arrow5"/>
    <dgm:cxn modelId="{78D7828A-201A-419B-9DA8-241F9CCD2EC1}" type="presParOf" srcId="{39C8707F-744F-453B-A992-8DB6F84E7951}" destId="{6FED5EDC-755F-44E5-AF0B-6377A99C4F4A}" srcOrd="0" destOrd="0" presId="urn:microsoft.com/office/officeart/2005/8/layout/arrow5"/>
    <dgm:cxn modelId="{07372331-6D61-4164-A08A-28CB7F32C812}" type="presParOf" srcId="{39C8707F-744F-453B-A992-8DB6F84E7951}" destId="{69145D71-0D34-4CED-AB1F-950C10209CA5}" srcOrd="1" destOrd="0" presId="urn:microsoft.com/office/officeart/2005/8/layout/arrow5"/>
  </dgm:cxnLst>
  <dgm:bg>
    <a:effectLst>
      <a:softEdge rad="31750"/>
    </a:effectLst>
  </dgm:bg>
  <dgm:whole/>
  <dgm:extLst>
    <a:ext uri="http://schemas.microsoft.com/office/drawing/2008/diagram">
      <dsp:dataModelExt xmlns:dsp="http://schemas.microsoft.com/office/drawing/2008/diagram" relId="rId224" minVer="http://schemas.openxmlformats.org/drawingml/2006/diagram"/>
    </a:ext>
  </dgm:extLst>
</dgm:dataModel>
</file>

<file path=word/diagrams/data28.xml><?xml version="1.0" encoding="utf-8"?>
<dgm:dataModel xmlns:dgm="http://schemas.openxmlformats.org/drawingml/2006/diagram" xmlns:a="http://schemas.openxmlformats.org/drawingml/2006/main">
  <dgm:ptLst>
    <dgm:pt modelId="{D6126A8D-D83E-446D-8526-2845F27CD087}" type="doc">
      <dgm:prSet loTypeId="urn:microsoft.com/office/officeart/2005/8/layout/vList3" loCatId="list" qsTypeId="urn:microsoft.com/office/officeart/2005/8/quickstyle/simple1" qsCatId="simple" csTypeId="urn:microsoft.com/office/officeart/2005/8/colors/accent1_2" csCatId="accent1" phldr="1"/>
      <dgm:spPr/>
      <dgm:t>
        <a:bodyPr/>
        <a:lstStyle/>
        <a:p>
          <a:endParaRPr lang="en-US"/>
        </a:p>
      </dgm:t>
    </dgm:pt>
    <dgm:pt modelId="{8DDB902D-A8F4-4F8A-8440-98E0A6377AEF}">
      <dgm:prSet phldrT="[Texto]"/>
      <dgm:spPr/>
      <dgm:t>
        <a:bodyPr/>
        <a:lstStyle/>
        <a:p>
          <a:r>
            <a:rPr lang="en-US"/>
            <a:t>Cuando una norma de igual o superior jerarquía lo disponga así.</a:t>
          </a:r>
        </a:p>
      </dgm:t>
    </dgm:pt>
    <dgm:pt modelId="{759F5991-E432-4A5B-92B3-3FA10DDC91E2}" type="parTrans" cxnId="{165115DD-A0DC-4D68-B5DD-2808A3602949}">
      <dgm:prSet/>
      <dgm:spPr/>
      <dgm:t>
        <a:bodyPr/>
        <a:lstStyle/>
        <a:p>
          <a:endParaRPr lang="en-US"/>
        </a:p>
      </dgm:t>
    </dgm:pt>
    <dgm:pt modelId="{0FB0E137-1D4D-4D28-8744-E12CF82DBC32}" type="sibTrans" cxnId="{165115DD-A0DC-4D68-B5DD-2808A3602949}">
      <dgm:prSet/>
      <dgm:spPr/>
      <dgm:t>
        <a:bodyPr/>
        <a:lstStyle/>
        <a:p>
          <a:endParaRPr lang="en-US"/>
        </a:p>
      </dgm:t>
    </dgm:pt>
    <dgm:pt modelId="{79E27612-70E9-4A19-B7CB-21E2B99EFF96}">
      <dgm:prSet phldrT="[Texto]"/>
      <dgm:spPr/>
      <dgm:t>
        <a:bodyPr/>
        <a:lstStyle/>
        <a:p>
          <a:r>
            <a:rPr lang="en-US"/>
            <a:t>Cuando el Presidente de la República con la firma de todos sus Ministros declare el Estado de guerra anterior, en los términos del art. 212 C.N.</a:t>
          </a:r>
        </a:p>
      </dgm:t>
    </dgm:pt>
    <dgm:pt modelId="{800E038D-E816-4C82-9419-A409A03DCC00}" type="parTrans" cxnId="{1C84FC01-6AB8-4E3F-A585-776B0E05EDE6}">
      <dgm:prSet/>
      <dgm:spPr/>
      <dgm:t>
        <a:bodyPr/>
        <a:lstStyle/>
        <a:p>
          <a:endParaRPr lang="en-US"/>
        </a:p>
      </dgm:t>
    </dgm:pt>
    <dgm:pt modelId="{55E18628-1B90-445E-8EC4-4A33C9275C50}" type="sibTrans" cxnId="{1C84FC01-6AB8-4E3F-A585-776B0E05EDE6}">
      <dgm:prSet/>
      <dgm:spPr/>
      <dgm:t>
        <a:bodyPr/>
        <a:lstStyle/>
        <a:p>
          <a:endParaRPr lang="en-US"/>
        </a:p>
      </dgm:t>
    </dgm:pt>
    <dgm:pt modelId="{C1221E20-DF29-4634-A248-EB0561467D27}">
      <dgm:prSet/>
      <dgm:spPr/>
      <dgm:t>
        <a:bodyPr/>
        <a:lstStyle/>
        <a:p>
          <a:r>
            <a:rPr lang="en-US"/>
            <a:t>Cuando el Presidente de la República con la firma de todos sus Ministros declare el Estado de Conmoción interior en los términos del art. 213 C.N.</a:t>
          </a:r>
        </a:p>
      </dgm:t>
    </dgm:pt>
    <dgm:pt modelId="{C9EF955D-DE1A-4443-BB69-5FCA4927B176}" type="parTrans" cxnId="{5E64BACB-D7E0-4F99-8110-61D0CC747536}">
      <dgm:prSet/>
      <dgm:spPr/>
      <dgm:t>
        <a:bodyPr/>
        <a:lstStyle/>
        <a:p>
          <a:endParaRPr lang="en-US"/>
        </a:p>
      </dgm:t>
    </dgm:pt>
    <dgm:pt modelId="{CC325384-66A4-41D3-8AC1-0917340EE60D}" type="sibTrans" cxnId="{5E64BACB-D7E0-4F99-8110-61D0CC747536}">
      <dgm:prSet/>
      <dgm:spPr/>
      <dgm:t>
        <a:bodyPr/>
        <a:lstStyle/>
        <a:p>
          <a:endParaRPr lang="en-US"/>
        </a:p>
      </dgm:t>
    </dgm:pt>
    <dgm:pt modelId="{15CA321F-0BB6-4369-9CCC-5257BF528167}">
      <dgm:prSet/>
      <dgm:spPr/>
      <dgm:t>
        <a:bodyPr/>
        <a:lstStyle/>
        <a:p>
          <a:r>
            <a:rPr lang="en-US"/>
            <a:t>Cuando la jurisdicción de lo Contencioso Administrativo, de acuerdo al art. 218 C.N. en el caso que una norma sea impugnada por via judicial, se suspenden los efectos de la ley mientras se conoce el fallo correspondiente. </a:t>
          </a:r>
        </a:p>
      </dgm:t>
    </dgm:pt>
    <dgm:pt modelId="{ACB44770-3CE7-45FA-BEEF-3998DB5EA5E9}" type="parTrans" cxnId="{A78CB177-917E-40F6-B2A7-E967F891C452}">
      <dgm:prSet/>
      <dgm:spPr/>
      <dgm:t>
        <a:bodyPr/>
        <a:lstStyle/>
        <a:p>
          <a:endParaRPr lang="en-US"/>
        </a:p>
      </dgm:t>
    </dgm:pt>
    <dgm:pt modelId="{C40BC6A5-9D22-4DEE-9C63-1CC2208C463C}" type="sibTrans" cxnId="{A78CB177-917E-40F6-B2A7-E967F891C452}">
      <dgm:prSet/>
      <dgm:spPr/>
      <dgm:t>
        <a:bodyPr/>
        <a:lstStyle/>
        <a:p>
          <a:endParaRPr lang="en-US"/>
        </a:p>
      </dgm:t>
    </dgm:pt>
    <dgm:pt modelId="{5A766B5E-11C1-4796-BF77-7BDFD54D0BDF}" type="pres">
      <dgm:prSet presAssocID="{D6126A8D-D83E-446D-8526-2845F27CD087}" presName="linearFlow" presStyleCnt="0">
        <dgm:presLayoutVars>
          <dgm:dir/>
          <dgm:resizeHandles val="exact"/>
        </dgm:presLayoutVars>
      </dgm:prSet>
      <dgm:spPr/>
      <dgm:t>
        <a:bodyPr/>
        <a:lstStyle/>
        <a:p>
          <a:endParaRPr lang="es-CO"/>
        </a:p>
      </dgm:t>
    </dgm:pt>
    <dgm:pt modelId="{683E834C-8F9C-4954-B17D-0EB5C4F9BBA4}" type="pres">
      <dgm:prSet presAssocID="{8DDB902D-A8F4-4F8A-8440-98E0A6377AEF}" presName="composite" presStyleCnt="0"/>
      <dgm:spPr/>
    </dgm:pt>
    <dgm:pt modelId="{0DE3A561-9E54-4D6B-89AF-EDBC91579600}" type="pres">
      <dgm:prSet presAssocID="{8DDB902D-A8F4-4F8A-8440-98E0A6377AEF}" presName="imgShp" presStyleLbl="fgImgPlace1" presStyleIdx="0" presStyleCnt="4" custLinFactX="-1930" custLinFactNeighborX="-100000" custLinFactNeighborY="933"/>
      <dgm:spPr>
        <a:blipFill>
          <a:blip xmlns:r="http://schemas.openxmlformats.org/officeDocument/2006/relationships" r:embed="rId1">
            <a:extLst>
              <a:ext uri="{28A0092B-C50C-407E-A947-70E740481C1C}">
                <a14:useLocalDpi xmlns:a14="http://schemas.microsoft.com/office/drawing/2010/main" val="0"/>
              </a:ext>
            </a:extLst>
          </a:blip>
          <a:srcRect/>
          <a:stretch>
            <a:fillRect t="-6000" b="-6000"/>
          </a:stretch>
        </a:blipFill>
      </dgm:spPr>
      <dgm:t>
        <a:bodyPr/>
        <a:lstStyle/>
        <a:p>
          <a:endParaRPr lang="es-CO"/>
        </a:p>
      </dgm:t>
    </dgm:pt>
    <dgm:pt modelId="{45B721F5-1144-4717-BA9F-033B1026D23E}" type="pres">
      <dgm:prSet presAssocID="{8DDB902D-A8F4-4F8A-8440-98E0A6377AEF}" presName="txShp" presStyleLbl="node1" presStyleIdx="0" presStyleCnt="4" custScaleX="124910">
        <dgm:presLayoutVars>
          <dgm:bulletEnabled val="1"/>
        </dgm:presLayoutVars>
      </dgm:prSet>
      <dgm:spPr/>
      <dgm:t>
        <a:bodyPr/>
        <a:lstStyle/>
        <a:p>
          <a:endParaRPr lang="es-CO"/>
        </a:p>
      </dgm:t>
    </dgm:pt>
    <dgm:pt modelId="{801A8D8F-FF2E-41F8-BB4C-17CE17A152FB}" type="pres">
      <dgm:prSet presAssocID="{0FB0E137-1D4D-4D28-8744-E12CF82DBC32}" presName="spacing" presStyleCnt="0"/>
      <dgm:spPr/>
    </dgm:pt>
    <dgm:pt modelId="{54FD96D4-523C-4C68-9F1D-A147076C4DEA}" type="pres">
      <dgm:prSet presAssocID="{79E27612-70E9-4A19-B7CB-21E2B99EFF96}" presName="composite" presStyleCnt="0"/>
      <dgm:spPr/>
    </dgm:pt>
    <dgm:pt modelId="{6D2BDB8E-A627-4CDD-BD4A-C2C0E74B0E9A}" type="pres">
      <dgm:prSet presAssocID="{79E27612-70E9-4A19-B7CB-21E2B99EFF96}" presName="imgShp" presStyleLbl="fgImgPlace1" presStyleIdx="1" presStyleCnt="4" custLinFactX="-1930" custLinFactNeighborX="-100000" custLinFactNeighborY="-5161"/>
      <dgm:spPr>
        <a:blipFill>
          <a:blip xmlns:r="http://schemas.openxmlformats.org/officeDocument/2006/relationships" r:embed="rId2" cstate="print">
            <a:extLst>
              <a:ext uri="{28A0092B-C50C-407E-A947-70E740481C1C}">
                <a14:useLocalDpi xmlns:a14="http://schemas.microsoft.com/office/drawing/2010/main" val="0"/>
              </a:ext>
            </a:extLst>
          </a:blip>
          <a:srcRect/>
          <a:stretch>
            <a:fillRect l="-7000" r="-7000"/>
          </a:stretch>
        </a:blipFill>
      </dgm:spPr>
    </dgm:pt>
    <dgm:pt modelId="{7CDC2F28-DAE5-4CC8-8543-AFAE3B907327}" type="pres">
      <dgm:prSet presAssocID="{79E27612-70E9-4A19-B7CB-21E2B99EFF96}" presName="txShp" presStyleLbl="node1" presStyleIdx="1" presStyleCnt="4" custScaleX="124910">
        <dgm:presLayoutVars>
          <dgm:bulletEnabled val="1"/>
        </dgm:presLayoutVars>
      </dgm:prSet>
      <dgm:spPr/>
      <dgm:t>
        <a:bodyPr/>
        <a:lstStyle/>
        <a:p>
          <a:endParaRPr lang="es-CO"/>
        </a:p>
      </dgm:t>
    </dgm:pt>
    <dgm:pt modelId="{7246AF43-5059-47A5-A403-037742BA58B2}" type="pres">
      <dgm:prSet presAssocID="{55E18628-1B90-445E-8EC4-4A33C9275C50}" presName="spacing" presStyleCnt="0"/>
      <dgm:spPr/>
    </dgm:pt>
    <dgm:pt modelId="{D7664D38-A165-4905-8624-EBDD1D12680D}" type="pres">
      <dgm:prSet presAssocID="{C1221E20-DF29-4634-A248-EB0561467D27}" presName="composite" presStyleCnt="0"/>
      <dgm:spPr/>
    </dgm:pt>
    <dgm:pt modelId="{306D1876-54A1-4A00-85F5-0BE40248FF6B}" type="pres">
      <dgm:prSet presAssocID="{C1221E20-DF29-4634-A248-EB0561467D27}" presName="imgShp" presStyleLbl="fgImgPlace1" presStyleIdx="2" presStyleCnt="4" custLinFactX="-1930" custLinFactNeighborX="-100000" custLinFactNeighborY="-5161"/>
      <dgm:spPr>
        <a:blipFill>
          <a:blip xmlns:r="http://schemas.openxmlformats.org/officeDocument/2006/relationships" r:embed="rId3" cstate="print">
            <a:extLst>
              <a:ext uri="{28A0092B-C50C-407E-A947-70E740481C1C}">
                <a14:useLocalDpi xmlns:a14="http://schemas.microsoft.com/office/drawing/2010/main" val="0"/>
              </a:ext>
            </a:extLst>
          </a:blip>
          <a:srcRect/>
          <a:stretch>
            <a:fillRect/>
          </a:stretch>
        </a:blipFill>
      </dgm:spPr>
    </dgm:pt>
    <dgm:pt modelId="{1A208C07-4BD7-41E0-9E0F-17D21730F2DA}" type="pres">
      <dgm:prSet presAssocID="{C1221E20-DF29-4634-A248-EB0561467D27}" presName="txShp" presStyleLbl="node1" presStyleIdx="2" presStyleCnt="4" custScaleX="124910">
        <dgm:presLayoutVars>
          <dgm:bulletEnabled val="1"/>
        </dgm:presLayoutVars>
      </dgm:prSet>
      <dgm:spPr/>
      <dgm:t>
        <a:bodyPr/>
        <a:lstStyle/>
        <a:p>
          <a:endParaRPr lang="en-US"/>
        </a:p>
      </dgm:t>
    </dgm:pt>
    <dgm:pt modelId="{377D6F1A-F011-4620-A24B-6BEA3B11AE5D}" type="pres">
      <dgm:prSet presAssocID="{CC325384-66A4-41D3-8AC1-0917340EE60D}" presName="spacing" presStyleCnt="0"/>
      <dgm:spPr/>
    </dgm:pt>
    <dgm:pt modelId="{37889465-93B5-4C13-A385-BA29217F0273}" type="pres">
      <dgm:prSet presAssocID="{15CA321F-0BB6-4369-9CCC-5257BF528167}" presName="composite" presStyleCnt="0"/>
      <dgm:spPr/>
    </dgm:pt>
    <dgm:pt modelId="{C5DBE834-B139-449B-AE4D-6545CE3B4EC5}" type="pres">
      <dgm:prSet presAssocID="{15CA321F-0BB6-4369-9CCC-5257BF528167}" presName="imgShp" presStyleLbl="fgImgPlace1" presStyleIdx="3" presStyleCnt="4" custLinFactX="-1930" custLinFactNeighborX="-100000" custLinFactNeighborY="-5161"/>
      <dgm:spPr>
        <a:blipFill>
          <a:blip xmlns:r="http://schemas.openxmlformats.org/officeDocument/2006/relationships" r:embed="rId4" cstate="print">
            <a:extLst>
              <a:ext uri="{28A0092B-C50C-407E-A947-70E740481C1C}">
                <a14:useLocalDpi xmlns:a14="http://schemas.microsoft.com/office/drawing/2010/main" val="0"/>
              </a:ext>
            </a:extLst>
          </a:blip>
          <a:srcRect/>
          <a:stretch>
            <a:fillRect/>
          </a:stretch>
        </a:blipFill>
      </dgm:spPr>
    </dgm:pt>
    <dgm:pt modelId="{2A8BB8D8-FB03-434C-99F7-62A49D5A8727}" type="pres">
      <dgm:prSet presAssocID="{15CA321F-0BB6-4369-9CCC-5257BF528167}" presName="txShp" presStyleLbl="node1" presStyleIdx="3" presStyleCnt="4" custScaleX="124910">
        <dgm:presLayoutVars>
          <dgm:bulletEnabled val="1"/>
        </dgm:presLayoutVars>
      </dgm:prSet>
      <dgm:spPr/>
      <dgm:t>
        <a:bodyPr/>
        <a:lstStyle/>
        <a:p>
          <a:endParaRPr lang="en-US"/>
        </a:p>
      </dgm:t>
    </dgm:pt>
  </dgm:ptLst>
  <dgm:cxnLst>
    <dgm:cxn modelId="{87372629-1C2D-42A1-9DD3-4959F0A6F258}" type="presOf" srcId="{8DDB902D-A8F4-4F8A-8440-98E0A6377AEF}" destId="{45B721F5-1144-4717-BA9F-033B1026D23E}" srcOrd="0" destOrd="0" presId="urn:microsoft.com/office/officeart/2005/8/layout/vList3"/>
    <dgm:cxn modelId="{1C84FC01-6AB8-4E3F-A585-776B0E05EDE6}" srcId="{D6126A8D-D83E-446D-8526-2845F27CD087}" destId="{79E27612-70E9-4A19-B7CB-21E2B99EFF96}" srcOrd="1" destOrd="0" parTransId="{800E038D-E816-4C82-9419-A409A03DCC00}" sibTransId="{55E18628-1B90-445E-8EC4-4A33C9275C50}"/>
    <dgm:cxn modelId="{170B01CA-F987-4BFB-8DF7-E98BF8FD1994}" type="presOf" srcId="{15CA321F-0BB6-4369-9CCC-5257BF528167}" destId="{2A8BB8D8-FB03-434C-99F7-62A49D5A8727}" srcOrd="0" destOrd="0" presId="urn:microsoft.com/office/officeart/2005/8/layout/vList3"/>
    <dgm:cxn modelId="{A78CB177-917E-40F6-B2A7-E967F891C452}" srcId="{D6126A8D-D83E-446D-8526-2845F27CD087}" destId="{15CA321F-0BB6-4369-9CCC-5257BF528167}" srcOrd="3" destOrd="0" parTransId="{ACB44770-3CE7-45FA-BEEF-3998DB5EA5E9}" sibTransId="{C40BC6A5-9D22-4DEE-9C63-1CC2208C463C}"/>
    <dgm:cxn modelId="{165115DD-A0DC-4D68-B5DD-2808A3602949}" srcId="{D6126A8D-D83E-446D-8526-2845F27CD087}" destId="{8DDB902D-A8F4-4F8A-8440-98E0A6377AEF}" srcOrd="0" destOrd="0" parTransId="{759F5991-E432-4A5B-92B3-3FA10DDC91E2}" sibTransId="{0FB0E137-1D4D-4D28-8744-E12CF82DBC32}"/>
    <dgm:cxn modelId="{AF642648-008B-4989-821B-DE1FA995230A}" type="presOf" srcId="{C1221E20-DF29-4634-A248-EB0561467D27}" destId="{1A208C07-4BD7-41E0-9E0F-17D21730F2DA}" srcOrd="0" destOrd="0" presId="urn:microsoft.com/office/officeart/2005/8/layout/vList3"/>
    <dgm:cxn modelId="{CED56A05-A6A1-4B71-9C5A-6678163D851D}" type="presOf" srcId="{D6126A8D-D83E-446D-8526-2845F27CD087}" destId="{5A766B5E-11C1-4796-BF77-7BDFD54D0BDF}" srcOrd="0" destOrd="0" presId="urn:microsoft.com/office/officeart/2005/8/layout/vList3"/>
    <dgm:cxn modelId="{EB0DC5C4-959D-4545-B29A-143BC2C5E10A}" type="presOf" srcId="{79E27612-70E9-4A19-B7CB-21E2B99EFF96}" destId="{7CDC2F28-DAE5-4CC8-8543-AFAE3B907327}" srcOrd="0" destOrd="0" presId="urn:microsoft.com/office/officeart/2005/8/layout/vList3"/>
    <dgm:cxn modelId="{5E64BACB-D7E0-4F99-8110-61D0CC747536}" srcId="{D6126A8D-D83E-446D-8526-2845F27CD087}" destId="{C1221E20-DF29-4634-A248-EB0561467D27}" srcOrd="2" destOrd="0" parTransId="{C9EF955D-DE1A-4443-BB69-5FCA4927B176}" sibTransId="{CC325384-66A4-41D3-8AC1-0917340EE60D}"/>
    <dgm:cxn modelId="{61A96B58-0DEE-4E9C-8281-FB6418BA2D84}" type="presParOf" srcId="{5A766B5E-11C1-4796-BF77-7BDFD54D0BDF}" destId="{683E834C-8F9C-4954-B17D-0EB5C4F9BBA4}" srcOrd="0" destOrd="0" presId="urn:microsoft.com/office/officeart/2005/8/layout/vList3"/>
    <dgm:cxn modelId="{00972F71-33EC-4F04-AB46-614303A79404}" type="presParOf" srcId="{683E834C-8F9C-4954-B17D-0EB5C4F9BBA4}" destId="{0DE3A561-9E54-4D6B-89AF-EDBC91579600}" srcOrd="0" destOrd="0" presId="urn:microsoft.com/office/officeart/2005/8/layout/vList3"/>
    <dgm:cxn modelId="{6EB282CA-3AC4-47F2-A42C-C2E96B47CA3E}" type="presParOf" srcId="{683E834C-8F9C-4954-B17D-0EB5C4F9BBA4}" destId="{45B721F5-1144-4717-BA9F-033B1026D23E}" srcOrd="1" destOrd="0" presId="urn:microsoft.com/office/officeart/2005/8/layout/vList3"/>
    <dgm:cxn modelId="{C6EE8A21-7CBB-4C18-8136-8080318B004E}" type="presParOf" srcId="{5A766B5E-11C1-4796-BF77-7BDFD54D0BDF}" destId="{801A8D8F-FF2E-41F8-BB4C-17CE17A152FB}" srcOrd="1" destOrd="0" presId="urn:microsoft.com/office/officeart/2005/8/layout/vList3"/>
    <dgm:cxn modelId="{E5B75064-0FAC-43C7-AD0D-8CD3D16DB3E2}" type="presParOf" srcId="{5A766B5E-11C1-4796-BF77-7BDFD54D0BDF}" destId="{54FD96D4-523C-4C68-9F1D-A147076C4DEA}" srcOrd="2" destOrd="0" presId="urn:microsoft.com/office/officeart/2005/8/layout/vList3"/>
    <dgm:cxn modelId="{1AA75FB0-29D7-4FB1-BA02-460B54ACE4FC}" type="presParOf" srcId="{54FD96D4-523C-4C68-9F1D-A147076C4DEA}" destId="{6D2BDB8E-A627-4CDD-BD4A-C2C0E74B0E9A}" srcOrd="0" destOrd="0" presId="urn:microsoft.com/office/officeart/2005/8/layout/vList3"/>
    <dgm:cxn modelId="{3570EFD9-3361-442F-8E58-307EC2DB920B}" type="presParOf" srcId="{54FD96D4-523C-4C68-9F1D-A147076C4DEA}" destId="{7CDC2F28-DAE5-4CC8-8543-AFAE3B907327}" srcOrd="1" destOrd="0" presId="urn:microsoft.com/office/officeart/2005/8/layout/vList3"/>
    <dgm:cxn modelId="{7D79EEDB-2B8E-4164-815E-7166EF25FD1D}" type="presParOf" srcId="{5A766B5E-11C1-4796-BF77-7BDFD54D0BDF}" destId="{7246AF43-5059-47A5-A403-037742BA58B2}" srcOrd="3" destOrd="0" presId="urn:microsoft.com/office/officeart/2005/8/layout/vList3"/>
    <dgm:cxn modelId="{30C0424E-9DCA-4FE0-B92F-9434D544865F}" type="presParOf" srcId="{5A766B5E-11C1-4796-BF77-7BDFD54D0BDF}" destId="{D7664D38-A165-4905-8624-EBDD1D12680D}" srcOrd="4" destOrd="0" presId="urn:microsoft.com/office/officeart/2005/8/layout/vList3"/>
    <dgm:cxn modelId="{398F80DB-0106-4A45-B1E0-DEBD9D74B5AE}" type="presParOf" srcId="{D7664D38-A165-4905-8624-EBDD1D12680D}" destId="{306D1876-54A1-4A00-85F5-0BE40248FF6B}" srcOrd="0" destOrd="0" presId="urn:microsoft.com/office/officeart/2005/8/layout/vList3"/>
    <dgm:cxn modelId="{57D3C3D8-92CF-46AB-9258-A97F1B278344}" type="presParOf" srcId="{D7664D38-A165-4905-8624-EBDD1D12680D}" destId="{1A208C07-4BD7-41E0-9E0F-17D21730F2DA}" srcOrd="1" destOrd="0" presId="urn:microsoft.com/office/officeart/2005/8/layout/vList3"/>
    <dgm:cxn modelId="{A4AF767B-B7AF-42A8-88BA-B677739CEAF8}" type="presParOf" srcId="{5A766B5E-11C1-4796-BF77-7BDFD54D0BDF}" destId="{377D6F1A-F011-4620-A24B-6BEA3B11AE5D}" srcOrd="5" destOrd="0" presId="urn:microsoft.com/office/officeart/2005/8/layout/vList3"/>
    <dgm:cxn modelId="{C9DE19AE-05BF-421D-B7F5-FEB0D23CB154}" type="presParOf" srcId="{5A766B5E-11C1-4796-BF77-7BDFD54D0BDF}" destId="{37889465-93B5-4C13-A385-BA29217F0273}" srcOrd="6" destOrd="0" presId="urn:microsoft.com/office/officeart/2005/8/layout/vList3"/>
    <dgm:cxn modelId="{3942A530-7B63-4F3A-A69C-485EB5F830E9}" type="presParOf" srcId="{37889465-93B5-4C13-A385-BA29217F0273}" destId="{C5DBE834-B139-449B-AE4D-6545CE3B4EC5}" srcOrd="0" destOrd="0" presId="urn:microsoft.com/office/officeart/2005/8/layout/vList3"/>
    <dgm:cxn modelId="{5B315BFB-FA29-48A0-858F-698D7559F79D}" type="presParOf" srcId="{37889465-93B5-4C13-A385-BA29217F0273}" destId="{2A8BB8D8-FB03-434C-99F7-62A49D5A8727}" srcOrd="1" destOrd="0" presId="urn:microsoft.com/office/officeart/2005/8/layout/vList3"/>
  </dgm:cxnLst>
  <dgm:bg/>
  <dgm:whole/>
  <dgm:extLst>
    <a:ext uri="http://schemas.microsoft.com/office/drawing/2008/diagram">
      <dsp:dataModelExt xmlns:dsp="http://schemas.microsoft.com/office/drawing/2008/diagram" relId="rId22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4548F62-CC81-4624-B6E8-E6780F03BB9B}">
      <dsp:nvSpPr>
        <dsp:cNvPr id="0" name=""/>
        <dsp:cNvSpPr/>
      </dsp:nvSpPr>
      <dsp:spPr>
        <a:xfrm>
          <a:off x="318928" y="1976128"/>
          <a:ext cx="723304" cy="361652"/>
        </a:xfrm>
        <a:prstGeom prst="roundRect">
          <a:avLst>
            <a:gd name="adj" fmla="val 10000"/>
          </a:avLst>
        </a:prstGeom>
        <a:solidFill>
          <a:srgbClr val="5B9BD5">
            <a:shade val="6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INGRESOS PÚBLICOS</a:t>
          </a:r>
        </a:p>
      </dsp:txBody>
      <dsp:txXfrm>
        <a:off x="329520" y="1986720"/>
        <a:ext cx="702120" cy="340468"/>
      </dsp:txXfrm>
    </dsp:sp>
    <dsp:sp modelId="{C9C96D93-03DF-47B3-B418-B1FB348DA19C}">
      <dsp:nvSpPr>
        <dsp:cNvPr id="0" name=""/>
        <dsp:cNvSpPr/>
      </dsp:nvSpPr>
      <dsp:spPr>
        <a:xfrm rot="16924900">
          <a:off x="495747" y="1474525"/>
          <a:ext cx="1382293" cy="13183"/>
        </a:xfrm>
        <a:custGeom>
          <a:avLst/>
          <a:gdLst/>
          <a:ahLst/>
          <a:cxnLst/>
          <a:rect l="0" t="0" r="0" b="0"/>
          <a:pathLst>
            <a:path>
              <a:moveTo>
                <a:pt x="0" y="6262"/>
              </a:moveTo>
              <a:lnTo>
                <a:pt x="1425226" y="6262"/>
              </a:lnTo>
            </a:path>
          </a:pathLst>
        </a:custGeom>
        <a:noFill/>
        <a:ln w="12700" cap="flat" cmpd="sng" algn="ctr">
          <a:solidFill>
            <a:srgbClr val="5B9BD5">
              <a:tint val="9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1152337" y="1446559"/>
        <a:ext cx="69114" cy="69114"/>
      </dsp:txXfrm>
    </dsp:sp>
    <dsp:sp modelId="{0750E89F-D0FE-493F-8D32-F41DC3B0CB33}">
      <dsp:nvSpPr>
        <dsp:cNvPr id="0" name=""/>
        <dsp:cNvSpPr/>
      </dsp:nvSpPr>
      <dsp:spPr>
        <a:xfrm>
          <a:off x="1331555" y="624453"/>
          <a:ext cx="723304" cy="361652"/>
        </a:xfrm>
        <a:prstGeom prst="roundRect">
          <a:avLst>
            <a:gd name="adj" fmla="val 10000"/>
          </a:avLst>
        </a:prstGeom>
        <a:solidFill>
          <a:srgbClr val="5B9BD5">
            <a:shade val="8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CORRIENTES</a:t>
          </a:r>
        </a:p>
      </dsp:txBody>
      <dsp:txXfrm>
        <a:off x="1342147" y="635045"/>
        <a:ext cx="702120" cy="340468"/>
      </dsp:txXfrm>
    </dsp:sp>
    <dsp:sp modelId="{6EA31413-F536-4C87-8ABB-8D9DF439FBCE}">
      <dsp:nvSpPr>
        <dsp:cNvPr id="0" name=""/>
        <dsp:cNvSpPr/>
      </dsp:nvSpPr>
      <dsp:spPr>
        <a:xfrm rot="18289469">
          <a:off x="1946202" y="590737"/>
          <a:ext cx="506636" cy="13183"/>
        </a:xfrm>
        <a:custGeom>
          <a:avLst/>
          <a:gdLst/>
          <a:ahLst/>
          <a:cxnLst/>
          <a:rect l="0" t="0" r="0" b="0"/>
          <a:pathLst>
            <a:path>
              <a:moveTo>
                <a:pt x="0" y="6262"/>
              </a:moveTo>
              <a:lnTo>
                <a:pt x="522371" y="6262"/>
              </a:lnTo>
            </a:path>
          </a:pathLst>
        </a:custGeom>
        <a:noFill/>
        <a:ln w="12700" cap="flat" cmpd="sng" algn="ctr">
          <a:solidFill>
            <a:srgbClr val="5B9BD5">
              <a:tint val="7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2186855" y="584663"/>
        <a:ext cx="25331" cy="25331"/>
      </dsp:txXfrm>
    </dsp:sp>
    <dsp:sp modelId="{E5023FD7-F4C0-4C05-8159-E3D81E06A0BA}">
      <dsp:nvSpPr>
        <dsp:cNvPr id="0" name=""/>
        <dsp:cNvSpPr/>
      </dsp:nvSpPr>
      <dsp:spPr>
        <a:xfrm>
          <a:off x="2344181" y="208552"/>
          <a:ext cx="723304" cy="361652"/>
        </a:xfrm>
        <a:prstGeom prst="roundRect">
          <a:avLst>
            <a:gd name="adj" fmla="val 10000"/>
          </a:avLst>
        </a:prstGeo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TRIBUTARIOS</a:t>
          </a:r>
        </a:p>
      </dsp:txBody>
      <dsp:txXfrm>
        <a:off x="2354773" y="219144"/>
        <a:ext cx="702120" cy="340468"/>
      </dsp:txXfrm>
    </dsp:sp>
    <dsp:sp modelId="{0CDFAB07-7339-4022-A1E1-DBDF6050BB78}">
      <dsp:nvSpPr>
        <dsp:cNvPr id="0" name=""/>
        <dsp:cNvSpPr/>
      </dsp:nvSpPr>
      <dsp:spPr>
        <a:xfrm>
          <a:off x="3067486" y="382787"/>
          <a:ext cx="289321" cy="13183"/>
        </a:xfrm>
        <a:custGeom>
          <a:avLst/>
          <a:gdLst/>
          <a:ahLst/>
          <a:cxnLst/>
          <a:rect l="0" t="0" r="0" b="0"/>
          <a:pathLst>
            <a:path>
              <a:moveTo>
                <a:pt x="0" y="6262"/>
              </a:moveTo>
              <a:lnTo>
                <a:pt x="298308" y="6262"/>
              </a:lnTo>
            </a:path>
          </a:pathLst>
        </a:custGeom>
        <a:noFill/>
        <a:ln w="12700" cap="flat" cmpd="sng" algn="ctr">
          <a:solidFill>
            <a:srgbClr val="5B9BD5">
              <a:tint val="5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3204914" y="382145"/>
        <a:ext cx="14466" cy="14466"/>
      </dsp:txXfrm>
    </dsp:sp>
    <dsp:sp modelId="{B19D2BD4-1044-49DA-97B6-AD935AB76990}">
      <dsp:nvSpPr>
        <dsp:cNvPr id="0" name=""/>
        <dsp:cNvSpPr/>
      </dsp:nvSpPr>
      <dsp:spPr>
        <a:xfrm>
          <a:off x="3356808" y="208552"/>
          <a:ext cx="723304" cy="361652"/>
        </a:xfrm>
        <a:prstGeom prst="roundRect">
          <a:avLst>
            <a:gd name="adj" fmla="val 10000"/>
          </a:avLst>
        </a:prstGeom>
        <a:solidFill>
          <a:srgbClr val="5B9BD5">
            <a:tint val="7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IMPUESTOS</a:t>
          </a:r>
        </a:p>
      </dsp:txBody>
      <dsp:txXfrm>
        <a:off x="3367400" y="219144"/>
        <a:ext cx="702120" cy="340468"/>
      </dsp:txXfrm>
    </dsp:sp>
    <dsp:sp modelId="{3C4C2A33-D8F8-47CC-8F38-4132893D38A1}">
      <dsp:nvSpPr>
        <dsp:cNvPr id="0" name=""/>
        <dsp:cNvSpPr/>
      </dsp:nvSpPr>
      <dsp:spPr>
        <a:xfrm rot="19457599">
          <a:off x="4046623" y="278812"/>
          <a:ext cx="356300" cy="13183"/>
        </a:xfrm>
        <a:custGeom>
          <a:avLst/>
          <a:gdLst/>
          <a:ahLst/>
          <a:cxnLst/>
          <a:rect l="0" t="0" r="0" b="0"/>
          <a:pathLst>
            <a:path>
              <a:moveTo>
                <a:pt x="0" y="6262"/>
              </a:moveTo>
              <a:lnTo>
                <a:pt x="367367" y="6262"/>
              </a:lnTo>
            </a:path>
          </a:pathLst>
        </a:custGeom>
        <a:noFill/>
        <a:ln w="12700" cap="flat" cmpd="sng" algn="ctr">
          <a:solidFill>
            <a:srgbClr val="5B9BD5">
              <a:tint val="5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4215866" y="276496"/>
        <a:ext cx="17815" cy="17815"/>
      </dsp:txXfrm>
    </dsp:sp>
    <dsp:sp modelId="{C17943E0-CB81-4627-AB63-D4EE997AEDC0}">
      <dsp:nvSpPr>
        <dsp:cNvPr id="0" name=""/>
        <dsp:cNvSpPr/>
      </dsp:nvSpPr>
      <dsp:spPr>
        <a:xfrm>
          <a:off x="4369435" y="602"/>
          <a:ext cx="723304" cy="361652"/>
        </a:xfrm>
        <a:prstGeom prst="roundRect">
          <a:avLst>
            <a:gd name="adj" fmla="val 10000"/>
          </a:avLst>
        </a:prstGeom>
        <a:solidFill>
          <a:srgbClr val="5B9BD5">
            <a:lumMod val="40000"/>
            <a:lumOff val="6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DIRECTOS</a:t>
          </a:r>
        </a:p>
      </dsp:txBody>
      <dsp:txXfrm>
        <a:off x="4380027" y="11194"/>
        <a:ext cx="702120" cy="340468"/>
      </dsp:txXfrm>
    </dsp:sp>
    <dsp:sp modelId="{15BE4C88-DA06-4612-8503-2F0A39B26765}">
      <dsp:nvSpPr>
        <dsp:cNvPr id="0" name=""/>
        <dsp:cNvSpPr/>
      </dsp:nvSpPr>
      <dsp:spPr>
        <a:xfrm rot="2142401">
          <a:off x="4046623" y="486762"/>
          <a:ext cx="356300" cy="13183"/>
        </a:xfrm>
        <a:custGeom>
          <a:avLst/>
          <a:gdLst/>
          <a:ahLst/>
          <a:cxnLst/>
          <a:rect l="0" t="0" r="0" b="0"/>
          <a:pathLst>
            <a:path>
              <a:moveTo>
                <a:pt x="0" y="6262"/>
              </a:moveTo>
              <a:lnTo>
                <a:pt x="367367" y="6262"/>
              </a:lnTo>
            </a:path>
          </a:pathLst>
        </a:custGeom>
        <a:noFill/>
        <a:ln w="12700" cap="flat" cmpd="sng" algn="ctr">
          <a:solidFill>
            <a:srgbClr val="5B9BD5">
              <a:tint val="5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4215866" y="484446"/>
        <a:ext cx="17815" cy="17815"/>
      </dsp:txXfrm>
    </dsp:sp>
    <dsp:sp modelId="{5E1AAE2E-5664-4D72-9643-0ED5FB01594A}">
      <dsp:nvSpPr>
        <dsp:cNvPr id="0" name=""/>
        <dsp:cNvSpPr/>
      </dsp:nvSpPr>
      <dsp:spPr>
        <a:xfrm>
          <a:off x="4369435" y="416502"/>
          <a:ext cx="723304" cy="361652"/>
        </a:xfrm>
        <a:prstGeom prst="roundRect">
          <a:avLst>
            <a:gd name="adj" fmla="val 10000"/>
          </a:avLst>
        </a:prstGeom>
        <a:solidFill>
          <a:srgbClr val="5B9BD5">
            <a:lumMod val="40000"/>
            <a:lumOff val="6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INDIRECTOS</a:t>
          </a:r>
        </a:p>
      </dsp:txBody>
      <dsp:txXfrm>
        <a:off x="4380027" y="427094"/>
        <a:ext cx="702120" cy="340468"/>
      </dsp:txXfrm>
    </dsp:sp>
    <dsp:sp modelId="{B85336DE-2F4A-4520-919B-6927380DAEA9}">
      <dsp:nvSpPr>
        <dsp:cNvPr id="0" name=""/>
        <dsp:cNvSpPr/>
      </dsp:nvSpPr>
      <dsp:spPr>
        <a:xfrm rot="3310531">
          <a:off x="1946202" y="1006637"/>
          <a:ext cx="506636" cy="13183"/>
        </a:xfrm>
        <a:custGeom>
          <a:avLst/>
          <a:gdLst/>
          <a:ahLst/>
          <a:cxnLst/>
          <a:rect l="0" t="0" r="0" b="0"/>
          <a:pathLst>
            <a:path>
              <a:moveTo>
                <a:pt x="0" y="6262"/>
              </a:moveTo>
              <a:lnTo>
                <a:pt x="522371" y="6262"/>
              </a:lnTo>
            </a:path>
          </a:pathLst>
        </a:custGeom>
        <a:noFill/>
        <a:ln w="12700" cap="flat" cmpd="sng" algn="ctr">
          <a:solidFill>
            <a:srgbClr val="5B9BD5">
              <a:tint val="7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2186855" y="1000563"/>
        <a:ext cx="25331" cy="25331"/>
      </dsp:txXfrm>
    </dsp:sp>
    <dsp:sp modelId="{F3335DBC-88C9-424F-B690-7793884D0EEB}">
      <dsp:nvSpPr>
        <dsp:cNvPr id="0" name=""/>
        <dsp:cNvSpPr/>
      </dsp:nvSpPr>
      <dsp:spPr>
        <a:xfrm>
          <a:off x="2344181" y="1040353"/>
          <a:ext cx="723304" cy="361652"/>
        </a:xfrm>
        <a:prstGeom prst="roundRect">
          <a:avLst>
            <a:gd name="adj" fmla="val 10000"/>
          </a:avLst>
        </a:prstGeo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NO TRIBUTARIOS</a:t>
          </a:r>
        </a:p>
      </dsp:txBody>
      <dsp:txXfrm>
        <a:off x="2354773" y="1050945"/>
        <a:ext cx="702120" cy="340468"/>
      </dsp:txXfrm>
    </dsp:sp>
    <dsp:sp modelId="{9AAE2C2E-5D56-428B-BD24-1854DCB61E8B}">
      <dsp:nvSpPr>
        <dsp:cNvPr id="0" name=""/>
        <dsp:cNvSpPr/>
      </dsp:nvSpPr>
      <dsp:spPr>
        <a:xfrm rot="18289469">
          <a:off x="2958829" y="1006637"/>
          <a:ext cx="506636" cy="13183"/>
        </a:xfrm>
        <a:custGeom>
          <a:avLst/>
          <a:gdLst/>
          <a:ahLst/>
          <a:cxnLst/>
          <a:rect l="0" t="0" r="0" b="0"/>
          <a:pathLst>
            <a:path>
              <a:moveTo>
                <a:pt x="0" y="6262"/>
              </a:moveTo>
              <a:lnTo>
                <a:pt x="522371" y="6262"/>
              </a:lnTo>
            </a:path>
          </a:pathLst>
        </a:custGeom>
        <a:noFill/>
        <a:ln w="12700" cap="flat" cmpd="sng" algn="ctr">
          <a:solidFill>
            <a:srgbClr val="5B9BD5">
              <a:tint val="5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3199481" y="1000563"/>
        <a:ext cx="25331" cy="25331"/>
      </dsp:txXfrm>
    </dsp:sp>
    <dsp:sp modelId="{F17EB49B-0196-486E-9C47-6721CFB83162}">
      <dsp:nvSpPr>
        <dsp:cNvPr id="0" name=""/>
        <dsp:cNvSpPr/>
      </dsp:nvSpPr>
      <dsp:spPr>
        <a:xfrm>
          <a:off x="3356808" y="624453"/>
          <a:ext cx="723304" cy="361652"/>
        </a:xfrm>
        <a:prstGeom prst="roundRect">
          <a:avLst>
            <a:gd name="adj" fmla="val 10000"/>
          </a:avLst>
        </a:prstGeom>
        <a:solidFill>
          <a:srgbClr val="5B9BD5">
            <a:tint val="7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TASAS</a:t>
          </a:r>
        </a:p>
      </dsp:txBody>
      <dsp:txXfrm>
        <a:off x="3367400" y="635045"/>
        <a:ext cx="702120" cy="340468"/>
      </dsp:txXfrm>
    </dsp:sp>
    <dsp:sp modelId="{F0FD3F08-1A25-4D7B-8BCB-D708807BCC7D}">
      <dsp:nvSpPr>
        <dsp:cNvPr id="0" name=""/>
        <dsp:cNvSpPr/>
      </dsp:nvSpPr>
      <dsp:spPr>
        <a:xfrm>
          <a:off x="3067486" y="1214587"/>
          <a:ext cx="289321" cy="13183"/>
        </a:xfrm>
        <a:custGeom>
          <a:avLst/>
          <a:gdLst/>
          <a:ahLst/>
          <a:cxnLst/>
          <a:rect l="0" t="0" r="0" b="0"/>
          <a:pathLst>
            <a:path>
              <a:moveTo>
                <a:pt x="0" y="6262"/>
              </a:moveTo>
              <a:lnTo>
                <a:pt x="298308" y="6262"/>
              </a:lnTo>
            </a:path>
          </a:pathLst>
        </a:custGeom>
        <a:noFill/>
        <a:ln w="12700" cap="flat" cmpd="sng" algn="ctr">
          <a:solidFill>
            <a:srgbClr val="5B9BD5">
              <a:tint val="5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3204914" y="1213946"/>
        <a:ext cx="14466" cy="14466"/>
      </dsp:txXfrm>
    </dsp:sp>
    <dsp:sp modelId="{BF45352F-DC49-47DA-B656-8454DDAD7C80}">
      <dsp:nvSpPr>
        <dsp:cNvPr id="0" name=""/>
        <dsp:cNvSpPr/>
      </dsp:nvSpPr>
      <dsp:spPr>
        <a:xfrm>
          <a:off x="3356808" y="1040353"/>
          <a:ext cx="723304" cy="361652"/>
        </a:xfrm>
        <a:prstGeom prst="roundRect">
          <a:avLst>
            <a:gd name="adj" fmla="val 10000"/>
          </a:avLst>
        </a:prstGeom>
        <a:solidFill>
          <a:srgbClr val="5B9BD5">
            <a:tint val="7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MULTAS</a:t>
          </a:r>
        </a:p>
      </dsp:txBody>
      <dsp:txXfrm>
        <a:off x="3367400" y="1050945"/>
        <a:ext cx="702120" cy="340468"/>
      </dsp:txXfrm>
    </dsp:sp>
    <dsp:sp modelId="{FCEBEB7F-E927-4E11-929F-97CCAE938D6A}">
      <dsp:nvSpPr>
        <dsp:cNvPr id="0" name=""/>
        <dsp:cNvSpPr/>
      </dsp:nvSpPr>
      <dsp:spPr>
        <a:xfrm rot="3310531">
          <a:off x="2958829" y="1422537"/>
          <a:ext cx="506636" cy="13183"/>
        </a:xfrm>
        <a:custGeom>
          <a:avLst/>
          <a:gdLst/>
          <a:ahLst/>
          <a:cxnLst/>
          <a:rect l="0" t="0" r="0" b="0"/>
          <a:pathLst>
            <a:path>
              <a:moveTo>
                <a:pt x="0" y="6262"/>
              </a:moveTo>
              <a:lnTo>
                <a:pt x="522371" y="6262"/>
              </a:lnTo>
            </a:path>
          </a:pathLst>
        </a:custGeom>
        <a:noFill/>
        <a:ln w="12700" cap="flat" cmpd="sng" algn="ctr">
          <a:solidFill>
            <a:srgbClr val="5B9BD5">
              <a:tint val="5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3199481" y="1416463"/>
        <a:ext cx="25331" cy="25331"/>
      </dsp:txXfrm>
    </dsp:sp>
    <dsp:sp modelId="{42FA827C-A636-4BA9-95EB-A7A4903EB233}">
      <dsp:nvSpPr>
        <dsp:cNvPr id="0" name=""/>
        <dsp:cNvSpPr/>
      </dsp:nvSpPr>
      <dsp:spPr>
        <a:xfrm>
          <a:off x="3356808" y="1456253"/>
          <a:ext cx="723304" cy="361652"/>
        </a:xfrm>
        <a:prstGeom prst="roundRect">
          <a:avLst>
            <a:gd name="adj" fmla="val 10000"/>
          </a:avLst>
        </a:prstGeom>
        <a:solidFill>
          <a:srgbClr val="5B9BD5">
            <a:tint val="7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CONTRIBUCIONES</a:t>
          </a:r>
        </a:p>
      </dsp:txBody>
      <dsp:txXfrm>
        <a:off x="3367400" y="1466845"/>
        <a:ext cx="702120" cy="340468"/>
      </dsp:txXfrm>
    </dsp:sp>
    <dsp:sp modelId="{2606F588-4417-409F-A0E2-4AB43FCFDE77}">
      <dsp:nvSpPr>
        <dsp:cNvPr id="0" name=""/>
        <dsp:cNvSpPr/>
      </dsp:nvSpPr>
      <dsp:spPr>
        <a:xfrm rot="19457599">
          <a:off x="4046623" y="1526512"/>
          <a:ext cx="356300" cy="13183"/>
        </a:xfrm>
        <a:custGeom>
          <a:avLst/>
          <a:gdLst/>
          <a:ahLst/>
          <a:cxnLst/>
          <a:rect l="0" t="0" r="0" b="0"/>
          <a:pathLst>
            <a:path>
              <a:moveTo>
                <a:pt x="0" y="6262"/>
              </a:moveTo>
              <a:lnTo>
                <a:pt x="367367" y="6262"/>
              </a:lnTo>
            </a:path>
          </a:pathLst>
        </a:custGeom>
        <a:noFill/>
        <a:ln w="12700" cap="flat" cmpd="sng" algn="ctr">
          <a:solidFill>
            <a:srgbClr val="5B9BD5">
              <a:tint val="5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4215866" y="1524197"/>
        <a:ext cx="17815" cy="17815"/>
      </dsp:txXfrm>
    </dsp:sp>
    <dsp:sp modelId="{E4586F63-097E-415D-AD90-3BD262F44F9B}">
      <dsp:nvSpPr>
        <dsp:cNvPr id="0" name=""/>
        <dsp:cNvSpPr/>
      </dsp:nvSpPr>
      <dsp:spPr>
        <a:xfrm>
          <a:off x="4369435" y="1248303"/>
          <a:ext cx="723304" cy="361652"/>
        </a:xfrm>
        <a:prstGeom prst="roundRect">
          <a:avLst>
            <a:gd name="adj" fmla="val 10000"/>
          </a:avLst>
        </a:prstGeom>
        <a:solidFill>
          <a:srgbClr val="5B9BD5">
            <a:lumMod val="40000"/>
            <a:lumOff val="6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FISCALES</a:t>
          </a:r>
        </a:p>
      </dsp:txBody>
      <dsp:txXfrm>
        <a:off x="4380027" y="1258895"/>
        <a:ext cx="702120" cy="340468"/>
      </dsp:txXfrm>
    </dsp:sp>
    <dsp:sp modelId="{75833C6C-134A-4F7C-A022-424A7A00C3C9}">
      <dsp:nvSpPr>
        <dsp:cNvPr id="0" name=""/>
        <dsp:cNvSpPr/>
      </dsp:nvSpPr>
      <dsp:spPr>
        <a:xfrm rot="2142401">
          <a:off x="4046623" y="1734462"/>
          <a:ext cx="356300" cy="13183"/>
        </a:xfrm>
        <a:custGeom>
          <a:avLst/>
          <a:gdLst/>
          <a:ahLst/>
          <a:cxnLst/>
          <a:rect l="0" t="0" r="0" b="0"/>
          <a:pathLst>
            <a:path>
              <a:moveTo>
                <a:pt x="0" y="6262"/>
              </a:moveTo>
              <a:lnTo>
                <a:pt x="367367" y="6262"/>
              </a:lnTo>
            </a:path>
          </a:pathLst>
        </a:custGeom>
        <a:noFill/>
        <a:ln w="12700" cap="flat" cmpd="sng" algn="ctr">
          <a:solidFill>
            <a:srgbClr val="5B9BD5">
              <a:tint val="5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4215866" y="1732147"/>
        <a:ext cx="17815" cy="17815"/>
      </dsp:txXfrm>
    </dsp:sp>
    <dsp:sp modelId="{031C746C-B946-4A39-A6E8-BCB668980927}">
      <dsp:nvSpPr>
        <dsp:cNvPr id="0" name=""/>
        <dsp:cNvSpPr/>
      </dsp:nvSpPr>
      <dsp:spPr>
        <a:xfrm>
          <a:off x="4369435" y="1664203"/>
          <a:ext cx="723304" cy="361652"/>
        </a:xfrm>
        <a:prstGeom prst="roundRect">
          <a:avLst>
            <a:gd name="adj" fmla="val 10000"/>
          </a:avLst>
        </a:prstGeom>
        <a:solidFill>
          <a:srgbClr val="5B9BD5">
            <a:lumMod val="40000"/>
            <a:lumOff val="6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PARAFISCALES</a:t>
          </a:r>
        </a:p>
      </dsp:txBody>
      <dsp:txXfrm>
        <a:off x="4380027" y="1674795"/>
        <a:ext cx="702120" cy="340468"/>
      </dsp:txXfrm>
    </dsp:sp>
    <dsp:sp modelId="{FEFD1B1E-FB27-4705-AF99-22F0A72F3EAC}">
      <dsp:nvSpPr>
        <dsp:cNvPr id="0" name=""/>
        <dsp:cNvSpPr/>
      </dsp:nvSpPr>
      <dsp:spPr>
        <a:xfrm rot="18289469">
          <a:off x="4984082" y="1630487"/>
          <a:ext cx="506636" cy="13183"/>
        </a:xfrm>
        <a:custGeom>
          <a:avLst/>
          <a:gdLst/>
          <a:ahLst/>
          <a:cxnLst/>
          <a:rect l="0" t="0" r="0" b="0"/>
          <a:pathLst>
            <a:path>
              <a:moveTo>
                <a:pt x="0" y="6262"/>
              </a:moveTo>
              <a:lnTo>
                <a:pt x="522371" y="6262"/>
              </a:lnTo>
            </a:path>
          </a:pathLst>
        </a:custGeom>
        <a:noFill/>
        <a:ln w="12700" cap="flat" cmpd="sng" algn="ctr">
          <a:solidFill>
            <a:srgbClr val="5B9BD5">
              <a:tint val="5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5224734" y="1624413"/>
        <a:ext cx="25331" cy="25331"/>
      </dsp:txXfrm>
    </dsp:sp>
    <dsp:sp modelId="{86C6FFFC-D3BB-4A6F-8D90-021BB9575E70}">
      <dsp:nvSpPr>
        <dsp:cNvPr id="0" name=""/>
        <dsp:cNvSpPr/>
      </dsp:nvSpPr>
      <dsp:spPr>
        <a:xfrm>
          <a:off x="5382061" y="1248303"/>
          <a:ext cx="723304" cy="361652"/>
        </a:xfrm>
        <a:prstGeom prst="roundRect">
          <a:avLst>
            <a:gd name="adj" fmla="val 10000"/>
          </a:avLst>
        </a:prstGeom>
        <a:solidFill>
          <a:srgbClr val="5B9BD5">
            <a:lumMod val="20000"/>
            <a:lumOff val="8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ECONOMICAS</a:t>
          </a:r>
        </a:p>
      </dsp:txBody>
      <dsp:txXfrm>
        <a:off x="5392653" y="1258895"/>
        <a:ext cx="702120" cy="340468"/>
      </dsp:txXfrm>
    </dsp:sp>
    <dsp:sp modelId="{4903999A-14D2-4774-8BCA-1C9F6517EEC0}">
      <dsp:nvSpPr>
        <dsp:cNvPr id="0" name=""/>
        <dsp:cNvSpPr/>
      </dsp:nvSpPr>
      <dsp:spPr>
        <a:xfrm>
          <a:off x="5092739" y="1838437"/>
          <a:ext cx="289321" cy="13183"/>
        </a:xfrm>
        <a:custGeom>
          <a:avLst/>
          <a:gdLst/>
          <a:ahLst/>
          <a:cxnLst/>
          <a:rect l="0" t="0" r="0" b="0"/>
          <a:pathLst>
            <a:path>
              <a:moveTo>
                <a:pt x="0" y="6262"/>
              </a:moveTo>
              <a:lnTo>
                <a:pt x="298308" y="6262"/>
              </a:lnTo>
            </a:path>
          </a:pathLst>
        </a:custGeom>
        <a:noFill/>
        <a:ln w="12700" cap="flat" cmpd="sng" algn="ctr">
          <a:solidFill>
            <a:srgbClr val="5B9BD5">
              <a:tint val="5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5230167" y="1837796"/>
        <a:ext cx="14466" cy="14466"/>
      </dsp:txXfrm>
    </dsp:sp>
    <dsp:sp modelId="{BB6EA8B4-8557-4C4F-B05B-361364B5D282}">
      <dsp:nvSpPr>
        <dsp:cNvPr id="0" name=""/>
        <dsp:cNvSpPr/>
      </dsp:nvSpPr>
      <dsp:spPr>
        <a:xfrm>
          <a:off x="5382061" y="1664203"/>
          <a:ext cx="723304" cy="361652"/>
        </a:xfrm>
        <a:prstGeom prst="roundRect">
          <a:avLst>
            <a:gd name="adj" fmla="val 10000"/>
          </a:avLst>
        </a:prstGeom>
        <a:solidFill>
          <a:srgbClr val="5B9BD5">
            <a:lumMod val="20000"/>
            <a:lumOff val="8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SOCIALES</a:t>
          </a:r>
        </a:p>
      </dsp:txBody>
      <dsp:txXfrm>
        <a:off x="5392653" y="1674795"/>
        <a:ext cx="702120" cy="340468"/>
      </dsp:txXfrm>
    </dsp:sp>
    <dsp:sp modelId="{7DD852F4-30EC-4C06-920D-C87D1EAB311E}">
      <dsp:nvSpPr>
        <dsp:cNvPr id="0" name=""/>
        <dsp:cNvSpPr/>
      </dsp:nvSpPr>
      <dsp:spPr>
        <a:xfrm rot="3310531">
          <a:off x="4984082" y="2046388"/>
          <a:ext cx="506636" cy="13183"/>
        </a:xfrm>
        <a:custGeom>
          <a:avLst/>
          <a:gdLst/>
          <a:ahLst/>
          <a:cxnLst/>
          <a:rect l="0" t="0" r="0" b="0"/>
          <a:pathLst>
            <a:path>
              <a:moveTo>
                <a:pt x="0" y="6262"/>
              </a:moveTo>
              <a:lnTo>
                <a:pt x="522371" y="6262"/>
              </a:lnTo>
            </a:path>
          </a:pathLst>
        </a:custGeom>
        <a:noFill/>
        <a:ln w="12700" cap="flat" cmpd="sng" algn="ctr">
          <a:solidFill>
            <a:srgbClr val="5B9BD5">
              <a:tint val="5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5224734" y="2040313"/>
        <a:ext cx="25331" cy="25331"/>
      </dsp:txXfrm>
    </dsp:sp>
    <dsp:sp modelId="{6FE9E49A-261F-4F5F-958C-B2F2B802CDF4}">
      <dsp:nvSpPr>
        <dsp:cNvPr id="0" name=""/>
        <dsp:cNvSpPr/>
      </dsp:nvSpPr>
      <dsp:spPr>
        <a:xfrm>
          <a:off x="5382061" y="2080103"/>
          <a:ext cx="723304" cy="361652"/>
        </a:xfrm>
        <a:prstGeom prst="roundRect">
          <a:avLst>
            <a:gd name="adj" fmla="val 10000"/>
          </a:avLst>
        </a:prstGeom>
        <a:solidFill>
          <a:srgbClr val="5B9BD5">
            <a:lumMod val="20000"/>
            <a:lumOff val="8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CORPORATIVAS</a:t>
          </a:r>
        </a:p>
      </dsp:txBody>
      <dsp:txXfrm>
        <a:off x="5392653" y="2090695"/>
        <a:ext cx="702120" cy="340468"/>
      </dsp:txXfrm>
    </dsp:sp>
    <dsp:sp modelId="{5EDCD5C2-5BE7-4F10-A7C6-D3941165C4D0}">
      <dsp:nvSpPr>
        <dsp:cNvPr id="0" name=""/>
        <dsp:cNvSpPr/>
      </dsp:nvSpPr>
      <dsp:spPr>
        <a:xfrm rot="4675100">
          <a:off x="495747" y="2826200"/>
          <a:ext cx="1382293" cy="13183"/>
        </a:xfrm>
        <a:custGeom>
          <a:avLst/>
          <a:gdLst/>
          <a:ahLst/>
          <a:cxnLst/>
          <a:rect l="0" t="0" r="0" b="0"/>
          <a:pathLst>
            <a:path>
              <a:moveTo>
                <a:pt x="0" y="6262"/>
              </a:moveTo>
              <a:lnTo>
                <a:pt x="1425226" y="6262"/>
              </a:lnTo>
            </a:path>
          </a:pathLst>
        </a:custGeom>
        <a:noFill/>
        <a:ln w="12700" cap="flat" cmpd="sng" algn="ctr">
          <a:solidFill>
            <a:srgbClr val="5B9BD5">
              <a:tint val="9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1152337" y="2798235"/>
        <a:ext cx="69114" cy="69114"/>
      </dsp:txXfrm>
    </dsp:sp>
    <dsp:sp modelId="{74E669A9-7441-4335-BE0B-7845F84BBDF0}">
      <dsp:nvSpPr>
        <dsp:cNvPr id="0" name=""/>
        <dsp:cNvSpPr/>
      </dsp:nvSpPr>
      <dsp:spPr>
        <a:xfrm>
          <a:off x="1331555" y="3327804"/>
          <a:ext cx="723304" cy="361652"/>
        </a:xfrm>
        <a:prstGeom prst="roundRect">
          <a:avLst>
            <a:gd name="adj" fmla="val 10000"/>
          </a:avLst>
        </a:prstGeom>
        <a:solidFill>
          <a:srgbClr val="5B9BD5">
            <a:shade val="8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NO CORRIENTES</a:t>
          </a:r>
        </a:p>
      </dsp:txBody>
      <dsp:txXfrm>
        <a:off x="1342147" y="3338396"/>
        <a:ext cx="702120" cy="340468"/>
      </dsp:txXfrm>
    </dsp:sp>
    <dsp:sp modelId="{3982C309-C795-421C-B8F8-DBAB2CBC1211}">
      <dsp:nvSpPr>
        <dsp:cNvPr id="0" name=""/>
        <dsp:cNvSpPr/>
      </dsp:nvSpPr>
      <dsp:spPr>
        <a:xfrm rot="16983315">
          <a:off x="1559117" y="2878188"/>
          <a:ext cx="1280805" cy="13183"/>
        </a:xfrm>
        <a:custGeom>
          <a:avLst/>
          <a:gdLst/>
          <a:ahLst/>
          <a:cxnLst/>
          <a:rect l="0" t="0" r="0" b="0"/>
          <a:pathLst>
            <a:path>
              <a:moveTo>
                <a:pt x="0" y="6262"/>
              </a:moveTo>
              <a:lnTo>
                <a:pt x="1320587" y="6262"/>
              </a:lnTo>
            </a:path>
          </a:pathLst>
        </a:custGeom>
        <a:noFill/>
        <a:ln w="12700" cap="flat" cmpd="sng" algn="ctr">
          <a:solidFill>
            <a:srgbClr val="5B9BD5">
              <a:tint val="7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2167500" y="2852760"/>
        <a:ext cx="64040" cy="64040"/>
      </dsp:txXfrm>
    </dsp:sp>
    <dsp:sp modelId="{9A30B3EF-05ED-473A-90AE-6E2A09B4420C}">
      <dsp:nvSpPr>
        <dsp:cNvPr id="0" name=""/>
        <dsp:cNvSpPr/>
      </dsp:nvSpPr>
      <dsp:spPr>
        <a:xfrm>
          <a:off x="2344181" y="2080103"/>
          <a:ext cx="723304" cy="361652"/>
        </a:xfrm>
        <a:prstGeom prst="roundRect">
          <a:avLst>
            <a:gd name="adj" fmla="val 10000"/>
          </a:avLst>
        </a:prstGeo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EMPRESTITOS</a:t>
          </a:r>
        </a:p>
      </dsp:txBody>
      <dsp:txXfrm>
        <a:off x="2354773" y="2090695"/>
        <a:ext cx="702120" cy="340468"/>
      </dsp:txXfrm>
    </dsp:sp>
    <dsp:sp modelId="{927FCBC8-A240-40CA-A1A6-7BD335471E3C}">
      <dsp:nvSpPr>
        <dsp:cNvPr id="0" name=""/>
        <dsp:cNvSpPr/>
      </dsp:nvSpPr>
      <dsp:spPr>
        <a:xfrm rot="19457599">
          <a:off x="3033997" y="2150363"/>
          <a:ext cx="356300" cy="13183"/>
        </a:xfrm>
        <a:custGeom>
          <a:avLst/>
          <a:gdLst/>
          <a:ahLst/>
          <a:cxnLst/>
          <a:rect l="0" t="0" r="0" b="0"/>
          <a:pathLst>
            <a:path>
              <a:moveTo>
                <a:pt x="0" y="6262"/>
              </a:moveTo>
              <a:lnTo>
                <a:pt x="367367" y="6262"/>
              </a:lnTo>
            </a:path>
          </a:pathLst>
        </a:custGeom>
        <a:noFill/>
        <a:ln w="12700" cap="flat" cmpd="sng" algn="ctr">
          <a:solidFill>
            <a:srgbClr val="5B9BD5">
              <a:tint val="5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3203239" y="2148047"/>
        <a:ext cx="17815" cy="17815"/>
      </dsp:txXfrm>
    </dsp:sp>
    <dsp:sp modelId="{F4DCAD59-C361-4629-853B-313E7B2821A6}">
      <dsp:nvSpPr>
        <dsp:cNvPr id="0" name=""/>
        <dsp:cNvSpPr/>
      </dsp:nvSpPr>
      <dsp:spPr>
        <a:xfrm>
          <a:off x="3356808" y="1872153"/>
          <a:ext cx="723304" cy="361652"/>
        </a:xfrm>
        <a:prstGeom prst="roundRect">
          <a:avLst>
            <a:gd name="adj" fmla="val 10000"/>
          </a:avLst>
        </a:prstGeom>
        <a:solidFill>
          <a:srgbClr val="5B9BD5">
            <a:tint val="7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INTERNOS</a:t>
          </a:r>
        </a:p>
      </dsp:txBody>
      <dsp:txXfrm>
        <a:off x="3367400" y="1882745"/>
        <a:ext cx="702120" cy="340468"/>
      </dsp:txXfrm>
    </dsp:sp>
    <dsp:sp modelId="{A5F88420-1850-4770-AD3E-267B1C8CE3F7}">
      <dsp:nvSpPr>
        <dsp:cNvPr id="0" name=""/>
        <dsp:cNvSpPr/>
      </dsp:nvSpPr>
      <dsp:spPr>
        <a:xfrm rot="2142401">
          <a:off x="3033997" y="2358313"/>
          <a:ext cx="356300" cy="13183"/>
        </a:xfrm>
        <a:custGeom>
          <a:avLst/>
          <a:gdLst/>
          <a:ahLst/>
          <a:cxnLst/>
          <a:rect l="0" t="0" r="0" b="0"/>
          <a:pathLst>
            <a:path>
              <a:moveTo>
                <a:pt x="0" y="6262"/>
              </a:moveTo>
              <a:lnTo>
                <a:pt x="367367" y="6262"/>
              </a:lnTo>
            </a:path>
          </a:pathLst>
        </a:custGeom>
        <a:noFill/>
        <a:ln w="12700" cap="flat" cmpd="sng" algn="ctr">
          <a:solidFill>
            <a:srgbClr val="5B9BD5">
              <a:tint val="5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3203239" y="2355997"/>
        <a:ext cx="17815" cy="17815"/>
      </dsp:txXfrm>
    </dsp:sp>
    <dsp:sp modelId="{1EBCDDD9-86FD-4484-8FFB-2400E22FB885}">
      <dsp:nvSpPr>
        <dsp:cNvPr id="0" name=""/>
        <dsp:cNvSpPr/>
      </dsp:nvSpPr>
      <dsp:spPr>
        <a:xfrm>
          <a:off x="3356808" y="2288053"/>
          <a:ext cx="723304" cy="361652"/>
        </a:xfrm>
        <a:prstGeom prst="roundRect">
          <a:avLst>
            <a:gd name="adj" fmla="val 10000"/>
          </a:avLst>
        </a:prstGeom>
        <a:solidFill>
          <a:srgbClr val="5B9BD5">
            <a:tint val="7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EXTERNOS</a:t>
          </a:r>
        </a:p>
      </dsp:txBody>
      <dsp:txXfrm>
        <a:off x="3367400" y="2298645"/>
        <a:ext cx="702120" cy="340468"/>
      </dsp:txXfrm>
    </dsp:sp>
    <dsp:sp modelId="{F86104D3-AD34-492F-9943-96E8223E3E09}">
      <dsp:nvSpPr>
        <dsp:cNvPr id="0" name=""/>
        <dsp:cNvSpPr/>
      </dsp:nvSpPr>
      <dsp:spPr>
        <a:xfrm rot="17350740">
          <a:off x="1759180" y="3086138"/>
          <a:ext cx="880681" cy="13183"/>
        </a:xfrm>
        <a:custGeom>
          <a:avLst/>
          <a:gdLst/>
          <a:ahLst/>
          <a:cxnLst/>
          <a:rect l="0" t="0" r="0" b="0"/>
          <a:pathLst>
            <a:path>
              <a:moveTo>
                <a:pt x="0" y="6262"/>
              </a:moveTo>
              <a:lnTo>
                <a:pt x="908034" y="6262"/>
              </a:lnTo>
            </a:path>
          </a:pathLst>
        </a:custGeom>
        <a:noFill/>
        <a:ln w="12700" cap="flat" cmpd="sng" algn="ctr">
          <a:solidFill>
            <a:srgbClr val="5B9BD5">
              <a:tint val="7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2177503" y="3070713"/>
        <a:ext cx="44034" cy="44034"/>
      </dsp:txXfrm>
    </dsp:sp>
    <dsp:sp modelId="{8B3D6F8F-2070-4E94-8884-6D48BE8C9804}">
      <dsp:nvSpPr>
        <dsp:cNvPr id="0" name=""/>
        <dsp:cNvSpPr/>
      </dsp:nvSpPr>
      <dsp:spPr>
        <a:xfrm>
          <a:off x="2344181" y="2496003"/>
          <a:ext cx="723304" cy="361652"/>
        </a:xfrm>
        <a:prstGeom prst="roundRect">
          <a:avLst>
            <a:gd name="adj" fmla="val 10000"/>
          </a:avLst>
        </a:prstGeo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CONFISCACIONES</a:t>
          </a:r>
        </a:p>
      </dsp:txBody>
      <dsp:txXfrm>
        <a:off x="2354773" y="2506595"/>
        <a:ext cx="702120" cy="340468"/>
      </dsp:txXfrm>
    </dsp:sp>
    <dsp:sp modelId="{45D4B95C-796B-455F-864B-B4BEE4DB8B3C}">
      <dsp:nvSpPr>
        <dsp:cNvPr id="0" name=""/>
        <dsp:cNvSpPr/>
      </dsp:nvSpPr>
      <dsp:spPr>
        <a:xfrm rot="18289469">
          <a:off x="1946202" y="3294088"/>
          <a:ext cx="506636" cy="13183"/>
        </a:xfrm>
        <a:custGeom>
          <a:avLst/>
          <a:gdLst/>
          <a:ahLst/>
          <a:cxnLst/>
          <a:rect l="0" t="0" r="0" b="0"/>
          <a:pathLst>
            <a:path>
              <a:moveTo>
                <a:pt x="0" y="6262"/>
              </a:moveTo>
              <a:lnTo>
                <a:pt x="522371" y="6262"/>
              </a:lnTo>
            </a:path>
          </a:pathLst>
        </a:custGeom>
        <a:noFill/>
        <a:ln w="12700" cap="flat" cmpd="sng" algn="ctr">
          <a:solidFill>
            <a:srgbClr val="5B9BD5">
              <a:tint val="7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2186855" y="3288014"/>
        <a:ext cx="25331" cy="25331"/>
      </dsp:txXfrm>
    </dsp:sp>
    <dsp:sp modelId="{D253A0E8-2680-4E58-90F8-F911A6551997}">
      <dsp:nvSpPr>
        <dsp:cNvPr id="0" name=""/>
        <dsp:cNvSpPr/>
      </dsp:nvSpPr>
      <dsp:spPr>
        <a:xfrm>
          <a:off x="2344181" y="2911904"/>
          <a:ext cx="723304" cy="361652"/>
        </a:xfrm>
        <a:prstGeom prst="roundRect">
          <a:avLst>
            <a:gd name="adj" fmla="val 10000"/>
          </a:avLst>
        </a:prstGeo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DONACIONES</a:t>
          </a:r>
        </a:p>
      </dsp:txBody>
      <dsp:txXfrm>
        <a:off x="2354773" y="2922496"/>
        <a:ext cx="702120" cy="340468"/>
      </dsp:txXfrm>
    </dsp:sp>
    <dsp:sp modelId="{0B39C138-86CD-4150-9FD8-EF342792D0D7}">
      <dsp:nvSpPr>
        <dsp:cNvPr id="0" name=""/>
        <dsp:cNvSpPr/>
      </dsp:nvSpPr>
      <dsp:spPr>
        <a:xfrm>
          <a:off x="2054859" y="3502038"/>
          <a:ext cx="289321" cy="13183"/>
        </a:xfrm>
        <a:custGeom>
          <a:avLst/>
          <a:gdLst/>
          <a:ahLst/>
          <a:cxnLst/>
          <a:rect l="0" t="0" r="0" b="0"/>
          <a:pathLst>
            <a:path>
              <a:moveTo>
                <a:pt x="0" y="6262"/>
              </a:moveTo>
              <a:lnTo>
                <a:pt x="298308" y="6262"/>
              </a:lnTo>
            </a:path>
          </a:pathLst>
        </a:custGeom>
        <a:noFill/>
        <a:ln w="12700" cap="flat" cmpd="sng" algn="ctr">
          <a:solidFill>
            <a:srgbClr val="5B9BD5">
              <a:tint val="7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2192287" y="3501397"/>
        <a:ext cx="14466" cy="14466"/>
      </dsp:txXfrm>
    </dsp:sp>
    <dsp:sp modelId="{67A4D30E-E0E1-452C-9562-84988A8658F2}">
      <dsp:nvSpPr>
        <dsp:cNvPr id="0" name=""/>
        <dsp:cNvSpPr/>
      </dsp:nvSpPr>
      <dsp:spPr>
        <a:xfrm>
          <a:off x="2344181" y="3327804"/>
          <a:ext cx="723304" cy="361652"/>
        </a:xfrm>
        <a:prstGeom prst="roundRect">
          <a:avLst>
            <a:gd name="adj" fmla="val 10000"/>
          </a:avLst>
        </a:prstGeo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VENTAS DE ACTIVOS</a:t>
          </a:r>
        </a:p>
      </dsp:txBody>
      <dsp:txXfrm>
        <a:off x="2354773" y="3338396"/>
        <a:ext cx="702120" cy="340468"/>
      </dsp:txXfrm>
    </dsp:sp>
    <dsp:sp modelId="{B2A9666F-D19E-4C2E-960A-E76CE5AD7E46}">
      <dsp:nvSpPr>
        <dsp:cNvPr id="0" name=""/>
        <dsp:cNvSpPr/>
      </dsp:nvSpPr>
      <dsp:spPr>
        <a:xfrm rot="3310531">
          <a:off x="1946202" y="3709988"/>
          <a:ext cx="506636" cy="13183"/>
        </a:xfrm>
        <a:custGeom>
          <a:avLst/>
          <a:gdLst/>
          <a:ahLst/>
          <a:cxnLst/>
          <a:rect l="0" t="0" r="0" b="0"/>
          <a:pathLst>
            <a:path>
              <a:moveTo>
                <a:pt x="0" y="6262"/>
              </a:moveTo>
              <a:lnTo>
                <a:pt x="522371" y="6262"/>
              </a:lnTo>
            </a:path>
          </a:pathLst>
        </a:custGeom>
        <a:noFill/>
        <a:ln w="12700" cap="flat" cmpd="sng" algn="ctr">
          <a:solidFill>
            <a:srgbClr val="5B9BD5">
              <a:tint val="7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2186855" y="3703914"/>
        <a:ext cx="25331" cy="25331"/>
      </dsp:txXfrm>
    </dsp:sp>
    <dsp:sp modelId="{F27945E5-C7B8-44B0-9CD5-FF28FB30A82A}">
      <dsp:nvSpPr>
        <dsp:cNvPr id="0" name=""/>
        <dsp:cNvSpPr/>
      </dsp:nvSpPr>
      <dsp:spPr>
        <a:xfrm>
          <a:off x="2344181" y="3743704"/>
          <a:ext cx="723304" cy="361652"/>
        </a:xfrm>
        <a:prstGeom prst="roundRect">
          <a:avLst>
            <a:gd name="adj" fmla="val 10000"/>
          </a:avLst>
        </a:prstGeo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RECURSOS DE BALANCE</a:t>
          </a:r>
        </a:p>
      </dsp:txBody>
      <dsp:txXfrm>
        <a:off x="2354773" y="3754296"/>
        <a:ext cx="702120" cy="340468"/>
      </dsp:txXfrm>
    </dsp:sp>
    <dsp:sp modelId="{325079F3-12B8-4AB3-AA00-6BCC61013E14}">
      <dsp:nvSpPr>
        <dsp:cNvPr id="0" name=""/>
        <dsp:cNvSpPr/>
      </dsp:nvSpPr>
      <dsp:spPr>
        <a:xfrm rot="4249260">
          <a:off x="1759180" y="3917938"/>
          <a:ext cx="880681" cy="13183"/>
        </a:xfrm>
        <a:custGeom>
          <a:avLst/>
          <a:gdLst/>
          <a:ahLst/>
          <a:cxnLst/>
          <a:rect l="0" t="0" r="0" b="0"/>
          <a:pathLst>
            <a:path>
              <a:moveTo>
                <a:pt x="0" y="6262"/>
              </a:moveTo>
              <a:lnTo>
                <a:pt x="908034" y="6262"/>
              </a:lnTo>
            </a:path>
          </a:pathLst>
        </a:custGeom>
        <a:noFill/>
        <a:ln w="12700" cap="flat" cmpd="sng" algn="ctr">
          <a:solidFill>
            <a:srgbClr val="5B9BD5">
              <a:tint val="7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2177503" y="3902513"/>
        <a:ext cx="44034" cy="44034"/>
      </dsp:txXfrm>
    </dsp:sp>
    <dsp:sp modelId="{895BC065-CB2D-4E2C-A920-487A301854F4}">
      <dsp:nvSpPr>
        <dsp:cNvPr id="0" name=""/>
        <dsp:cNvSpPr/>
      </dsp:nvSpPr>
      <dsp:spPr>
        <a:xfrm>
          <a:off x="2344181" y="4159604"/>
          <a:ext cx="723304" cy="361652"/>
        </a:xfrm>
        <a:prstGeom prst="roundRect">
          <a:avLst>
            <a:gd name="adj" fmla="val 10000"/>
          </a:avLst>
        </a:prstGeo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SUPERAVIT FISCAL</a:t>
          </a:r>
        </a:p>
      </dsp:txBody>
      <dsp:txXfrm>
        <a:off x="2354773" y="4170196"/>
        <a:ext cx="702120" cy="340468"/>
      </dsp:txXfrm>
    </dsp:sp>
    <dsp:sp modelId="{E5FBB49A-761A-4B9A-ABE1-4AE896375BAA}">
      <dsp:nvSpPr>
        <dsp:cNvPr id="0" name=""/>
        <dsp:cNvSpPr/>
      </dsp:nvSpPr>
      <dsp:spPr>
        <a:xfrm rot="4616685">
          <a:off x="1559117" y="4125888"/>
          <a:ext cx="1280805" cy="13183"/>
        </a:xfrm>
        <a:custGeom>
          <a:avLst/>
          <a:gdLst/>
          <a:ahLst/>
          <a:cxnLst/>
          <a:rect l="0" t="0" r="0" b="0"/>
          <a:pathLst>
            <a:path>
              <a:moveTo>
                <a:pt x="0" y="6262"/>
              </a:moveTo>
              <a:lnTo>
                <a:pt x="1320587" y="6262"/>
              </a:lnTo>
            </a:path>
          </a:pathLst>
        </a:custGeom>
        <a:noFill/>
        <a:ln w="12700" cap="flat" cmpd="sng" algn="ctr">
          <a:solidFill>
            <a:srgbClr val="5B9BD5">
              <a:tint val="7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2167500" y="4100460"/>
        <a:ext cx="64040" cy="64040"/>
      </dsp:txXfrm>
    </dsp:sp>
    <dsp:sp modelId="{7A86F02B-2381-49BC-93D9-EB30C99EECB9}">
      <dsp:nvSpPr>
        <dsp:cNvPr id="0" name=""/>
        <dsp:cNvSpPr/>
      </dsp:nvSpPr>
      <dsp:spPr>
        <a:xfrm>
          <a:off x="2344181" y="4575504"/>
          <a:ext cx="723304" cy="361652"/>
        </a:xfrm>
        <a:prstGeom prst="roundRect">
          <a:avLst>
            <a:gd name="adj" fmla="val 10000"/>
          </a:avLst>
        </a:prstGeom>
        <a:solidFill>
          <a:srgbClr val="5B9BD5">
            <a:tint val="99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CAANCELACION DE RESERVAS</a:t>
          </a:r>
        </a:p>
      </dsp:txBody>
      <dsp:txXfrm>
        <a:off x="2354773" y="4586096"/>
        <a:ext cx="702120" cy="34046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D011E17-822D-4BF2-A8DE-23C4427E0EAF}">
      <dsp:nvSpPr>
        <dsp:cNvPr id="0" name=""/>
        <dsp:cNvSpPr/>
      </dsp:nvSpPr>
      <dsp:spPr>
        <a:xfrm>
          <a:off x="2399965" y="1209096"/>
          <a:ext cx="1235108" cy="1247661"/>
        </a:xfrm>
        <a:prstGeom prst="ellipse">
          <a:avLst/>
        </a:prstGeom>
        <a:solidFill>
          <a:srgbClr val="FFC000">
            <a:alpha val="5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r>
            <a:rPr lang="en-US" sz="1400" kern="1200">
              <a:solidFill>
                <a:sysClr val="windowText" lastClr="000000"/>
              </a:solidFill>
              <a:latin typeface="Calibri" panose="020F0502020204030204"/>
              <a:ea typeface="+mn-ea"/>
              <a:cs typeface="+mn-cs"/>
            </a:rPr>
            <a:t>PRINCIPIOS</a:t>
          </a:r>
        </a:p>
      </dsp:txBody>
      <dsp:txXfrm>
        <a:off x="2580842" y="1391812"/>
        <a:ext cx="873354" cy="882229"/>
      </dsp:txXfrm>
    </dsp:sp>
    <dsp:sp modelId="{59FD4AA3-3D42-4244-A0C5-D3C01057E607}">
      <dsp:nvSpPr>
        <dsp:cNvPr id="0" name=""/>
        <dsp:cNvSpPr/>
      </dsp:nvSpPr>
      <dsp:spPr>
        <a:xfrm>
          <a:off x="2619252" y="1294"/>
          <a:ext cx="796535" cy="796535"/>
        </a:xfrm>
        <a:prstGeom prst="ellipse">
          <a:avLst/>
        </a:prstGeom>
        <a:solidFill>
          <a:srgbClr val="FFC000">
            <a:alpha val="50000"/>
            <a:hueOff val="742549"/>
            <a:satOff val="-3426"/>
            <a:lumOff val="126"/>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solidFill>
                <a:sysClr val="windowText" lastClr="000000"/>
              </a:solidFill>
              <a:latin typeface="Calibri" panose="020F0502020204030204"/>
              <a:ea typeface="+mn-ea"/>
              <a:cs typeface="+mn-cs"/>
            </a:rPr>
            <a:t>LEGALIDAD</a:t>
          </a:r>
        </a:p>
      </dsp:txBody>
      <dsp:txXfrm>
        <a:off x="2735902" y="117944"/>
        <a:ext cx="563235" cy="563235"/>
      </dsp:txXfrm>
    </dsp:sp>
    <dsp:sp modelId="{02CECF2B-3E91-405F-B4A7-ACBD613A0589}">
      <dsp:nvSpPr>
        <dsp:cNvPr id="0" name=""/>
        <dsp:cNvSpPr/>
      </dsp:nvSpPr>
      <dsp:spPr>
        <a:xfrm>
          <a:off x="3241165" y="143242"/>
          <a:ext cx="796535" cy="796535"/>
        </a:xfrm>
        <a:prstGeom prst="ellipse">
          <a:avLst/>
        </a:prstGeom>
        <a:solidFill>
          <a:srgbClr val="FFC000">
            <a:alpha val="50000"/>
            <a:hueOff val="1485099"/>
            <a:satOff val="-6853"/>
            <a:lumOff val="252"/>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solidFill>
                <a:sysClr val="windowText" lastClr="000000"/>
              </a:solidFill>
              <a:latin typeface="Calibri" panose="020F0502020204030204"/>
              <a:ea typeface="+mn-ea"/>
              <a:cs typeface="+mn-cs"/>
            </a:rPr>
            <a:t>IGUALDAD</a:t>
          </a:r>
        </a:p>
      </dsp:txBody>
      <dsp:txXfrm>
        <a:off x="3357815" y="259892"/>
        <a:ext cx="563235" cy="563235"/>
      </dsp:txXfrm>
    </dsp:sp>
    <dsp:sp modelId="{575482FC-AFB9-454B-8F4A-666333C2BD4E}">
      <dsp:nvSpPr>
        <dsp:cNvPr id="0" name=""/>
        <dsp:cNvSpPr/>
      </dsp:nvSpPr>
      <dsp:spPr>
        <a:xfrm>
          <a:off x="3739901" y="540971"/>
          <a:ext cx="796535" cy="796535"/>
        </a:xfrm>
        <a:prstGeom prst="ellipse">
          <a:avLst/>
        </a:prstGeom>
        <a:solidFill>
          <a:srgbClr val="FFC000">
            <a:alpha val="50000"/>
            <a:hueOff val="2227648"/>
            <a:satOff val="-10279"/>
            <a:lumOff val="378"/>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solidFill>
                <a:sysClr val="windowText" lastClr="000000"/>
              </a:solidFill>
              <a:latin typeface="Calibri" panose="020F0502020204030204"/>
              <a:ea typeface="+mn-ea"/>
              <a:cs typeface="+mn-cs"/>
            </a:rPr>
            <a:t>DEBIDO PROCESO</a:t>
          </a:r>
        </a:p>
      </dsp:txBody>
      <dsp:txXfrm>
        <a:off x="3856551" y="657621"/>
        <a:ext cx="563235" cy="563235"/>
      </dsp:txXfrm>
    </dsp:sp>
    <dsp:sp modelId="{A2DCECB4-0452-4A83-87F8-60202D90E185}">
      <dsp:nvSpPr>
        <dsp:cNvPr id="0" name=""/>
        <dsp:cNvSpPr/>
      </dsp:nvSpPr>
      <dsp:spPr>
        <a:xfrm>
          <a:off x="4016679" y="1115705"/>
          <a:ext cx="796535" cy="796535"/>
        </a:xfrm>
        <a:prstGeom prst="ellipse">
          <a:avLst/>
        </a:prstGeom>
        <a:solidFill>
          <a:srgbClr val="FFC000">
            <a:alpha val="50000"/>
            <a:hueOff val="2970198"/>
            <a:satOff val="-13705"/>
            <a:lumOff val="504"/>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solidFill>
                <a:sysClr val="windowText" lastClr="000000"/>
              </a:solidFill>
              <a:latin typeface="Calibri" panose="020F0502020204030204"/>
              <a:ea typeface="+mn-ea"/>
              <a:cs typeface="+mn-cs"/>
            </a:rPr>
            <a:t>BUENA FE</a:t>
          </a:r>
        </a:p>
      </dsp:txBody>
      <dsp:txXfrm>
        <a:off x="4133329" y="1232355"/>
        <a:ext cx="563235" cy="563235"/>
      </dsp:txXfrm>
    </dsp:sp>
    <dsp:sp modelId="{C9368C80-9AAB-43F5-9FBC-85CDD9CBECF7}">
      <dsp:nvSpPr>
        <dsp:cNvPr id="0" name=""/>
        <dsp:cNvSpPr/>
      </dsp:nvSpPr>
      <dsp:spPr>
        <a:xfrm>
          <a:off x="4016679" y="1753613"/>
          <a:ext cx="796535" cy="796535"/>
        </a:xfrm>
        <a:prstGeom prst="ellipse">
          <a:avLst/>
        </a:prstGeom>
        <a:solidFill>
          <a:srgbClr val="FFC000">
            <a:alpha val="50000"/>
            <a:hueOff val="3712747"/>
            <a:satOff val="-17131"/>
            <a:lumOff val="63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620" tIns="7620" rIns="7620" bIns="7620" numCol="1" spcCol="1270" anchor="ctr" anchorCtr="0">
          <a:noAutofit/>
        </a:bodyPr>
        <a:lstStyle/>
        <a:p>
          <a:pPr lvl="0" algn="ctr" defTabSz="266700">
            <a:lnSpc>
              <a:spcPct val="90000"/>
            </a:lnSpc>
            <a:spcBef>
              <a:spcPct val="0"/>
            </a:spcBef>
            <a:spcAft>
              <a:spcPct val="35000"/>
            </a:spcAft>
          </a:pPr>
          <a:r>
            <a:rPr lang="en-US" sz="600" kern="1200">
              <a:solidFill>
                <a:sysClr val="windowText" lastClr="000000"/>
              </a:solidFill>
              <a:latin typeface="Calibri" panose="020F0502020204030204"/>
              <a:ea typeface="+mn-ea"/>
              <a:cs typeface="+mn-cs"/>
            </a:rPr>
            <a:t>PROPORCIONALIDAD</a:t>
          </a:r>
        </a:p>
      </dsp:txBody>
      <dsp:txXfrm>
        <a:off x="4133329" y="1870263"/>
        <a:ext cx="563235" cy="563235"/>
      </dsp:txXfrm>
    </dsp:sp>
    <dsp:sp modelId="{2FA9DF4E-2C06-44F3-B3ED-90891EA18A46}">
      <dsp:nvSpPr>
        <dsp:cNvPr id="0" name=""/>
        <dsp:cNvSpPr/>
      </dsp:nvSpPr>
      <dsp:spPr>
        <a:xfrm>
          <a:off x="3739901" y="2328347"/>
          <a:ext cx="796535" cy="796535"/>
        </a:xfrm>
        <a:prstGeom prst="ellipse">
          <a:avLst/>
        </a:prstGeom>
        <a:solidFill>
          <a:srgbClr val="FFC000">
            <a:alpha val="50000"/>
            <a:hueOff val="4455297"/>
            <a:satOff val="-20558"/>
            <a:lumOff val="756"/>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solidFill>
                <a:sysClr val="windowText" lastClr="000000"/>
              </a:solidFill>
              <a:latin typeface="Calibri" panose="020F0502020204030204"/>
              <a:ea typeface="+mn-ea"/>
              <a:cs typeface="+mn-cs"/>
            </a:rPr>
            <a:t>GENERALIDAD</a:t>
          </a:r>
        </a:p>
      </dsp:txBody>
      <dsp:txXfrm>
        <a:off x="3856551" y="2444997"/>
        <a:ext cx="563235" cy="563235"/>
      </dsp:txXfrm>
    </dsp:sp>
    <dsp:sp modelId="{0E1351F6-FC2E-474F-9157-15C0B44347F6}">
      <dsp:nvSpPr>
        <dsp:cNvPr id="0" name=""/>
        <dsp:cNvSpPr/>
      </dsp:nvSpPr>
      <dsp:spPr>
        <a:xfrm>
          <a:off x="3241165" y="2726076"/>
          <a:ext cx="796535" cy="796535"/>
        </a:xfrm>
        <a:prstGeom prst="ellipse">
          <a:avLst/>
        </a:prstGeom>
        <a:solidFill>
          <a:srgbClr val="FFC000">
            <a:alpha val="50000"/>
            <a:hueOff val="5197846"/>
            <a:satOff val="-23984"/>
            <a:lumOff val="883"/>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solidFill>
                <a:sysClr val="windowText" lastClr="000000"/>
              </a:solidFill>
              <a:latin typeface="Calibri" panose="020F0502020204030204"/>
              <a:ea typeface="+mn-ea"/>
              <a:cs typeface="+mn-cs"/>
            </a:rPr>
            <a:t>PROGRESIVIDAD</a:t>
          </a:r>
        </a:p>
      </dsp:txBody>
      <dsp:txXfrm>
        <a:off x="3357815" y="2842726"/>
        <a:ext cx="563235" cy="563235"/>
      </dsp:txXfrm>
    </dsp:sp>
    <dsp:sp modelId="{A29F1DD6-4F87-476A-8F35-637F0BA315B0}">
      <dsp:nvSpPr>
        <dsp:cNvPr id="0" name=""/>
        <dsp:cNvSpPr/>
      </dsp:nvSpPr>
      <dsp:spPr>
        <a:xfrm>
          <a:off x="2619252" y="2868024"/>
          <a:ext cx="796535" cy="796535"/>
        </a:xfrm>
        <a:prstGeom prst="ellipse">
          <a:avLst/>
        </a:prstGeom>
        <a:solidFill>
          <a:srgbClr val="FFC000">
            <a:alpha val="50000"/>
            <a:hueOff val="5940396"/>
            <a:satOff val="-27410"/>
            <a:lumOff val="1009"/>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solidFill>
                <a:sysClr val="windowText" lastClr="000000"/>
              </a:solidFill>
              <a:latin typeface="Calibri" panose="020F0502020204030204"/>
              <a:ea typeface="+mn-ea"/>
              <a:cs typeface="+mn-cs"/>
            </a:rPr>
            <a:t>IRETROACTIVIDAD</a:t>
          </a:r>
        </a:p>
      </dsp:txBody>
      <dsp:txXfrm>
        <a:off x="2735902" y="2984674"/>
        <a:ext cx="563235" cy="563235"/>
      </dsp:txXfrm>
    </dsp:sp>
    <dsp:sp modelId="{2A4E48B2-C5D5-4393-AE19-415D17E98DA1}">
      <dsp:nvSpPr>
        <dsp:cNvPr id="0" name=""/>
        <dsp:cNvSpPr/>
      </dsp:nvSpPr>
      <dsp:spPr>
        <a:xfrm>
          <a:off x="1997338" y="2726076"/>
          <a:ext cx="796535" cy="796535"/>
        </a:xfrm>
        <a:prstGeom prst="ellipse">
          <a:avLst/>
        </a:prstGeom>
        <a:solidFill>
          <a:srgbClr val="FFC000">
            <a:alpha val="50000"/>
            <a:hueOff val="6682945"/>
            <a:satOff val="-30837"/>
            <a:lumOff val="1135"/>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solidFill>
                <a:sysClr val="windowText" lastClr="000000"/>
              </a:solidFill>
              <a:latin typeface="Calibri" panose="020F0502020204030204"/>
              <a:ea typeface="+mn-ea"/>
              <a:cs typeface="+mn-cs"/>
            </a:rPr>
            <a:t>ECONOMIA</a:t>
          </a:r>
        </a:p>
      </dsp:txBody>
      <dsp:txXfrm>
        <a:off x="2113988" y="2842726"/>
        <a:ext cx="563235" cy="563235"/>
      </dsp:txXfrm>
    </dsp:sp>
    <dsp:sp modelId="{71E757D8-A9E0-4311-AA97-AF4C1FFE158B}">
      <dsp:nvSpPr>
        <dsp:cNvPr id="0" name=""/>
        <dsp:cNvSpPr/>
      </dsp:nvSpPr>
      <dsp:spPr>
        <a:xfrm>
          <a:off x="1498602" y="2328347"/>
          <a:ext cx="796535" cy="796535"/>
        </a:xfrm>
        <a:prstGeom prst="ellipse">
          <a:avLst/>
        </a:prstGeom>
        <a:solidFill>
          <a:srgbClr val="FFC000">
            <a:alpha val="50000"/>
            <a:hueOff val="7425494"/>
            <a:satOff val="-34263"/>
            <a:lumOff val="1261"/>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solidFill>
                <a:sysClr val="windowText" lastClr="000000"/>
              </a:solidFill>
              <a:latin typeface="Calibri" panose="020F0502020204030204"/>
              <a:ea typeface="+mn-ea"/>
              <a:cs typeface="+mn-cs"/>
            </a:rPr>
            <a:t>JUSTICIA </a:t>
          </a:r>
        </a:p>
      </dsp:txBody>
      <dsp:txXfrm>
        <a:off x="1615252" y="2444997"/>
        <a:ext cx="563235" cy="563235"/>
      </dsp:txXfrm>
    </dsp:sp>
    <dsp:sp modelId="{0CDC4795-7BD9-4B65-83A0-5A4B0CE64A01}">
      <dsp:nvSpPr>
        <dsp:cNvPr id="0" name=""/>
        <dsp:cNvSpPr/>
      </dsp:nvSpPr>
      <dsp:spPr>
        <a:xfrm>
          <a:off x="1221824" y="1753613"/>
          <a:ext cx="796535" cy="796535"/>
        </a:xfrm>
        <a:prstGeom prst="ellipse">
          <a:avLst/>
        </a:prstGeom>
        <a:solidFill>
          <a:srgbClr val="FFC000">
            <a:alpha val="50000"/>
            <a:hueOff val="8168044"/>
            <a:satOff val="-37689"/>
            <a:lumOff val="1387"/>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solidFill>
                <a:sysClr val="windowText" lastClr="000000"/>
              </a:solidFill>
              <a:latin typeface="Calibri" panose="020F0502020204030204"/>
              <a:ea typeface="+mn-ea"/>
              <a:cs typeface="+mn-cs"/>
            </a:rPr>
            <a:t>CERTEZA</a:t>
          </a:r>
        </a:p>
      </dsp:txBody>
      <dsp:txXfrm>
        <a:off x="1338474" y="1870263"/>
        <a:ext cx="563235" cy="563235"/>
      </dsp:txXfrm>
    </dsp:sp>
    <dsp:sp modelId="{576B658F-3671-487F-B7DC-C97975B1C8C8}">
      <dsp:nvSpPr>
        <dsp:cNvPr id="0" name=""/>
        <dsp:cNvSpPr/>
      </dsp:nvSpPr>
      <dsp:spPr>
        <a:xfrm>
          <a:off x="1221824" y="1115705"/>
          <a:ext cx="796535" cy="796535"/>
        </a:xfrm>
        <a:prstGeom prst="ellipse">
          <a:avLst/>
        </a:prstGeom>
        <a:solidFill>
          <a:srgbClr val="FFC000">
            <a:alpha val="50000"/>
            <a:hueOff val="8910593"/>
            <a:satOff val="-41115"/>
            <a:lumOff val="1513"/>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solidFill>
                <a:sysClr val="windowText" lastClr="000000"/>
              </a:solidFill>
              <a:latin typeface="Calibri" panose="020F0502020204030204"/>
              <a:ea typeface="+mn-ea"/>
              <a:cs typeface="+mn-cs"/>
            </a:rPr>
            <a:t>COMODIDAD</a:t>
          </a:r>
        </a:p>
      </dsp:txBody>
      <dsp:txXfrm>
        <a:off x="1338474" y="1232355"/>
        <a:ext cx="563235" cy="563235"/>
      </dsp:txXfrm>
    </dsp:sp>
    <dsp:sp modelId="{038E73CF-9469-4DB7-8C66-54B1A8E61A0B}">
      <dsp:nvSpPr>
        <dsp:cNvPr id="0" name=""/>
        <dsp:cNvSpPr/>
      </dsp:nvSpPr>
      <dsp:spPr>
        <a:xfrm>
          <a:off x="1498602" y="540971"/>
          <a:ext cx="796535" cy="796535"/>
        </a:xfrm>
        <a:prstGeom prst="ellipse">
          <a:avLst/>
        </a:prstGeom>
        <a:solidFill>
          <a:srgbClr val="FFC000">
            <a:alpha val="50000"/>
            <a:hueOff val="9653143"/>
            <a:satOff val="-44542"/>
            <a:lumOff val="1639"/>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solidFill>
                <a:sysClr val="windowText" lastClr="000000"/>
              </a:solidFill>
              <a:latin typeface="Calibri" panose="020F0502020204030204"/>
              <a:ea typeface="+mn-ea"/>
              <a:cs typeface="+mn-cs"/>
            </a:rPr>
            <a:t>REPRESENTACIÓN</a:t>
          </a:r>
        </a:p>
      </dsp:txBody>
      <dsp:txXfrm>
        <a:off x="1615252" y="657621"/>
        <a:ext cx="563235" cy="563235"/>
      </dsp:txXfrm>
    </dsp:sp>
    <dsp:sp modelId="{5AFD9237-B705-4D4D-86D1-793B1DF7A5BC}">
      <dsp:nvSpPr>
        <dsp:cNvPr id="0" name=""/>
        <dsp:cNvSpPr/>
      </dsp:nvSpPr>
      <dsp:spPr>
        <a:xfrm>
          <a:off x="1997338" y="143242"/>
          <a:ext cx="796535" cy="796535"/>
        </a:xfrm>
        <a:prstGeom prst="ellipse">
          <a:avLst/>
        </a:prstGeom>
        <a:solidFill>
          <a:srgbClr val="FFC000">
            <a:alpha val="50000"/>
            <a:hueOff val="10395692"/>
            <a:satOff val="-47968"/>
            <a:lumOff val="1765"/>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solidFill>
                <a:sysClr val="windowText" lastClr="000000"/>
              </a:solidFill>
              <a:latin typeface="Calibri" panose="020F0502020204030204"/>
              <a:ea typeface="+mn-ea"/>
              <a:cs typeface="+mn-cs"/>
            </a:rPr>
            <a:t>PRACTICABILIDAD</a:t>
          </a:r>
        </a:p>
      </dsp:txBody>
      <dsp:txXfrm>
        <a:off x="2113988" y="259892"/>
        <a:ext cx="563235" cy="563235"/>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08305FF-0814-465A-9C91-5DB7ACB7983B}">
      <dsp:nvSpPr>
        <dsp:cNvPr id="0" name=""/>
        <dsp:cNvSpPr/>
      </dsp:nvSpPr>
      <dsp:spPr>
        <a:xfrm rot="5400000">
          <a:off x="332601" y="764655"/>
          <a:ext cx="739394" cy="1230335"/>
        </a:xfrm>
        <a:prstGeom prst="corner">
          <a:avLst>
            <a:gd name="adj1" fmla="val 16120"/>
            <a:gd name="adj2" fmla="val 16110"/>
          </a:avLst>
        </a:prstGeom>
        <a:solidFill>
          <a:schemeClr val="accent4">
            <a:hueOff val="0"/>
            <a:satOff val="0"/>
            <a:lumOff val="0"/>
            <a:alphaOff val="0"/>
          </a:schemeClr>
        </a:solidFill>
        <a:ln w="12700" cap="flat" cmpd="sng" algn="ctr">
          <a:solidFill>
            <a:schemeClr val="accent4">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7AD53DE-5FBA-4C1B-99FF-86B4EE2387AF}">
      <dsp:nvSpPr>
        <dsp:cNvPr id="0" name=""/>
        <dsp:cNvSpPr/>
      </dsp:nvSpPr>
      <dsp:spPr>
        <a:xfrm>
          <a:off x="209178" y="1132261"/>
          <a:ext cx="1110753" cy="9736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en-US" sz="1200" kern="1200"/>
            <a:t>¿COMO INTERPRETAR LAS NORMAS TRIBUTARIAS?</a:t>
          </a:r>
        </a:p>
      </dsp:txBody>
      <dsp:txXfrm>
        <a:off x="209178" y="1132261"/>
        <a:ext cx="1110753" cy="973640"/>
      </dsp:txXfrm>
    </dsp:sp>
    <dsp:sp modelId="{F259EA82-D896-4823-8DAB-6647A40A837E}">
      <dsp:nvSpPr>
        <dsp:cNvPr id="0" name=""/>
        <dsp:cNvSpPr/>
      </dsp:nvSpPr>
      <dsp:spPr>
        <a:xfrm>
          <a:off x="1110355" y="674077"/>
          <a:ext cx="209576" cy="209576"/>
        </a:xfrm>
        <a:prstGeom prst="triangle">
          <a:avLst>
            <a:gd name="adj" fmla="val 100000"/>
          </a:avLst>
        </a:prstGeom>
        <a:solidFill>
          <a:schemeClr val="accent4">
            <a:hueOff val="1732615"/>
            <a:satOff val="-7995"/>
            <a:lumOff val="294"/>
            <a:alphaOff val="0"/>
          </a:schemeClr>
        </a:solidFill>
        <a:ln w="12700" cap="flat" cmpd="sng" algn="ctr">
          <a:solidFill>
            <a:schemeClr val="accent4">
              <a:hueOff val="1732615"/>
              <a:satOff val="-7995"/>
              <a:lumOff val="294"/>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D034F439-0159-4E9B-84BC-798E212B7603}">
      <dsp:nvSpPr>
        <dsp:cNvPr id="0" name=""/>
        <dsp:cNvSpPr/>
      </dsp:nvSpPr>
      <dsp:spPr>
        <a:xfrm rot="5400000">
          <a:off x="1692380" y="428177"/>
          <a:ext cx="739394" cy="1230335"/>
        </a:xfrm>
        <a:prstGeom prst="corner">
          <a:avLst>
            <a:gd name="adj1" fmla="val 16120"/>
            <a:gd name="adj2" fmla="val 16110"/>
          </a:avLst>
        </a:prstGeom>
        <a:solidFill>
          <a:schemeClr val="accent4">
            <a:hueOff val="3465231"/>
            <a:satOff val="-15989"/>
            <a:lumOff val="588"/>
            <a:alphaOff val="0"/>
          </a:schemeClr>
        </a:solidFill>
        <a:ln w="12700" cap="flat" cmpd="sng" algn="ctr">
          <a:solidFill>
            <a:schemeClr val="accent4">
              <a:hueOff val="3465231"/>
              <a:satOff val="-15989"/>
              <a:lumOff val="588"/>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A08EC0B-1D06-4063-AEED-69FDB5E806DD}">
      <dsp:nvSpPr>
        <dsp:cNvPr id="0" name=""/>
        <dsp:cNvSpPr/>
      </dsp:nvSpPr>
      <dsp:spPr>
        <a:xfrm>
          <a:off x="1568957" y="795782"/>
          <a:ext cx="1110753" cy="9736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en-US" sz="1200" kern="1200"/>
            <a:t>Identificar la norma que se analizará.</a:t>
          </a:r>
        </a:p>
      </dsp:txBody>
      <dsp:txXfrm>
        <a:off x="1568957" y="795782"/>
        <a:ext cx="1110753" cy="973640"/>
      </dsp:txXfrm>
    </dsp:sp>
    <dsp:sp modelId="{8167573E-722B-41D0-948F-B368469075E6}">
      <dsp:nvSpPr>
        <dsp:cNvPr id="0" name=""/>
        <dsp:cNvSpPr/>
      </dsp:nvSpPr>
      <dsp:spPr>
        <a:xfrm>
          <a:off x="2470134" y="337598"/>
          <a:ext cx="209576" cy="209576"/>
        </a:xfrm>
        <a:prstGeom prst="triangle">
          <a:avLst>
            <a:gd name="adj" fmla="val 100000"/>
          </a:avLst>
        </a:prstGeom>
        <a:solidFill>
          <a:schemeClr val="accent4">
            <a:hueOff val="5197846"/>
            <a:satOff val="-23984"/>
            <a:lumOff val="883"/>
            <a:alphaOff val="0"/>
          </a:schemeClr>
        </a:solidFill>
        <a:ln w="12700" cap="flat" cmpd="sng" algn="ctr">
          <a:solidFill>
            <a:schemeClr val="accent4">
              <a:hueOff val="5197846"/>
              <a:satOff val="-23984"/>
              <a:lumOff val="883"/>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BDAFB65-10EB-4594-8817-C609DD9222B5}">
      <dsp:nvSpPr>
        <dsp:cNvPr id="0" name=""/>
        <dsp:cNvSpPr/>
      </dsp:nvSpPr>
      <dsp:spPr>
        <a:xfrm rot="5400000">
          <a:off x="3052159" y="91698"/>
          <a:ext cx="739394" cy="1230335"/>
        </a:xfrm>
        <a:prstGeom prst="corner">
          <a:avLst>
            <a:gd name="adj1" fmla="val 16120"/>
            <a:gd name="adj2" fmla="val 16110"/>
          </a:avLst>
        </a:prstGeom>
        <a:solidFill>
          <a:schemeClr val="accent4">
            <a:hueOff val="6930461"/>
            <a:satOff val="-31979"/>
            <a:lumOff val="1177"/>
            <a:alphaOff val="0"/>
          </a:schemeClr>
        </a:solidFill>
        <a:ln w="12700" cap="flat" cmpd="sng" algn="ctr">
          <a:solidFill>
            <a:schemeClr val="accent4">
              <a:hueOff val="6930461"/>
              <a:satOff val="-31979"/>
              <a:lumOff val="1177"/>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198C6E8-54C0-4F99-B75E-BA85BDD2592E}">
      <dsp:nvSpPr>
        <dsp:cNvPr id="0" name=""/>
        <dsp:cNvSpPr/>
      </dsp:nvSpPr>
      <dsp:spPr>
        <a:xfrm>
          <a:off x="2928736" y="459303"/>
          <a:ext cx="1110753" cy="9736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en-US" sz="1200" kern="1200"/>
            <a:t>Aplicar los principios de la norma superior.</a:t>
          </a:r>
        </a:p>
      </dsp:txBody>
      <dsp:txXfrm>
        <a:off x="2928736" y="459303"/>
        <a:ext cx="1110753" cy="973640"/>
      </dsp:txXfrm>
    </dsp:sp>
    <dsp:sp modelId="{47276767-E1F5-4046-A76B-75D95CDD3D1E}">
      <dsp:nvSpPr>
        <dsp:cNvPr id="0" name=""/>
        <dsp:cNvSpPr/>
      </dsp:nvSpPr>
      <dsp:spPr>
        <a:xfrm>
          <a:off x="3829913" y="1119"/>
          <a:ext cx="209576" cy="209576"/>
        </a:xfrm>
        <a:prstGeom prst="triangle">
          <a:avLst>
            <a:gd name="adj" fmla="val 100000"/>
          </a:avLst>
        </a:prstGeom>
        <a:solidFill>
          <a:schemeClr val="accent4">
            <a:hueOff val="8663077"/>
            <a:satOff val="-39973"/>
            <a:lumOff val="1471"/>
            <a:alphaOff val="0"/>
          </a:schemeClr>
        </a:solidFill>
        <a:ln w="12700" cap="flat" cmpd="sng" algn="ctr">
          <a:solidFill>
            <a:schemeClr val="accent4">
              <a:hueOff val="8663077"/>
              <a:satOff val="-39973"/>
              <a:lumOff val="1471"/>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91DC13C-1AE3-4214-A8B0-DB91C08BC01E}">
      <dsp:nvSpPr>
        <dsp:cNvPr id="0" name=""/>
        <dsp:cNvSpPr/>
      </dsp:nvSpPr>
      <dsp:spPr>
        <a:xfrm rot="5400000">
          <a:off x="4411938" y="-244780"/>
          <a:ext cx="739394" cy="1230335"/>
        </a:xfrm>
        <a:prstGeom prst="corner">
          <a:avLst>
            <a:gd name="adj1" fmla="val 16120"/>
            <a:gd name="adj2" fmla="val 16110"/>
          </a:avLst>
        </a:prstGeom>
        <a:solidFill>
          <a:schemeClr val="accent4">
            <a:hueOff val="10395692"/>
            <a:satOff val="-47968"/>
            <a:lumOff val="1765"/>
            <a:alphaOff val="0"/>
          </a:schemeClr>
        </a:solidFill>
        <a:ln w="12700" cap="flat" cmpd="sng" algn="ctr">
          <a:solidFill>
            <a:schemeClr val="accent4">
              <a:hueOff val="10395692"/>
              <a:satOff val="-47968"/>
              <a:lumOff val="1765"/>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09401AF-6906-4E7E-8E13-1B19125C9682}">
      <dsp:nvSpPr>
        <dsp:cNvPr id="0" name=""/>
        <dsp:cNvSpPr/>
      </dsp:nvSpPr>
      <dsp:spPr>
        <a:xfrm>
          <a:off x="4288515" y="122825"/>
          <a:ext cx="1110753" cy="9736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en-US" sz="1200" kern="1200"/>
            <a:t>Dar aplicación a lo dispuesto por el C.C. para la interpretación.</a:t>
          </a:r>
        </a:p>
      </dsp:txBody>
      <dsp:txXfrm>
        <a:off x="4288515" y="122825"/>
        <a:ext cx="1110753" cy="973640"/>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87A09AA-0A9F-45C3-83A9-1CD3FD8F9F2D}">
      <dsp:nvSpPr>
        <dsp:cNvPr id="0" name=""/>
        <dsp:cNvSpPr/>
      </dsp:nvSpPr>
      <dsp:spPr>
        <a:xfrm>
          <a:off x="-3617274" y="-555868"/>
          <a:ext cx="4312137" cy="4312137"/>
        </a:xfrm>
        <a:prstGeom prst="blockArc">
          <a:avLst>
            <a:gd name="adj1" fmla="val 18900000"/>
            <a:gd name="adj2" fmla="val 2700000"/>
            <a:gd name="adj3" fmla="val 501"/>
          </a:avLst>
        </a:prstGeom>
        <a:noFill/>
        <a:ln w="12700" cap="flat" cmpd="sng" algn="ctr">
          <a:solidFill>
            <a:schemeClr val="accent5">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B728B73-1388-4C0E-AADC-439E59990DF6}">
      <dsp:nvSpPr>
        <dsp:cNvPr id="0" name=""/>
        <dsp:cNvSpPr/>
      </dsp:nvSpPr>
      <dsp:spPr>
        <a:xfrm>
          <a:off x="304736" y="199960"/>
          <a:ext cx="5919344" cy="400178"/>
        </a:xfrm>
        <a:prstGeom prst="rect">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641" tIns="27940" rIns="27940" bIns="27940" numCol="1" spcCol="1270" anchor="ctr" anchorCtr="0">
          <a:noAutofit/>
        </a:bodyPr>
        <a:lstStyle/>
        <a:p>
          <a:pPr lvl="0" algn="l" defTabSz="488950">
            <a:lnSpc>
              <a:spcPct val="90000"/>
            </a:lnSpc>
            <a:spcBef>
              <a:spcPct val="0"/>
            </a:spcBef>
            <a:spcAft>
              <a:spcPct val="35000"/>
            </a:spcAft>
          </a:pPr>
          <a:r>
            <a:rPr lang="es-ES_tradnl" sz="1100" kern="1200">
              <a:latin typeface="Calibri" panose="020F0502020204030204"/>
              <a:ea typeface="+mn-ea"/>
              <a:cs typeface="+mn-cs"/>
            </a:rPr>
            <a:t>1. Derecho Tributario como una ramificación del derecho administrativo</a:t>
          </a:r>
          <a:endParaRPr lang="en-US" sz="1100" kern="1200">
            <a:latin typeface="Calibri" panose="020F0502020204030204"/>
            <a:ea typeface="+mn-ea"/>
            <a:cs typeface="+mn-cs"/>
          </a:endParaRPr>
        </a:p>
      </dsp:txBody>
      <dsp:txXfrm>
        <a:off x="304736" y="199960"/>
        <a:ext cx="5919344" cy="400178"/>
      </dsp:txXfrm>
    </dsp:sp>
    <dsp:sp modelId="{8B21D6DA-63EF-4C0A-A36E-FB5C6B4586FB}">
      <dsp:nvSpPr>
        <dsp:cNvPr id="0" name=""/>
        <dsp:cNvSpPr/>
      </dsp:nvSpPr>
      <dsp:spPr>
        <a:xfrm>
          <a:off x="54625" y="149938"/>
          <a:ext cx="500222" cy="500222"/>
        </a:xfrm>
        <a:prstGeom prst="ellipse">
          <a:avLst/>
        </a:prstGeom>
        <a:solidFill>
          <a:schemeClr val="lt1">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E8846C85-9DB7-4DC5-81BB-837312BD1353}">
      <dsp:nvSpPr>
        <dsp:cNvPr id="0" name=""/>
        <dsp:cNvSpPr/>
      </dsp:nvSpPr>
      <dsp:spPr>
        <a:xfrm>
          <a:off x="591492" y="800035"/>
          <a:ext cx="5632588" cy="400178"/>
        </a:xfrm>
        <a:prstGeom prst="rect">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641" tIns="27940" rIns="27940" bIns="27940" numCol="1" spcCol="1270" anchor="ctr" anchorCtr="0">
          <a:noAutofit/>
        </a:bodyPr>
        <a:lstStyle/>
        <a:p>
          <a:pPr lvl="0" algn="l" defTabSz="488950">
            <a:lnSpc>
              <a:spcPct val="90000"/>
            </a:lnSpc>
            <a:spcBef>
              <a:spcPct val="0"/>
            </a:spcBef>
            <a:spcAft>
              <a:spcPct val="35000"/>
            </a:spcAft>
          </a:pPr>
          <a:r>
            <a:rPr lang="es-ES_tradnl" sz="1100" kern="1200">
              <a:latin typeface="Calibri" panose="020F0502020204030204"/>
              <a:ea typeface="+mn-ea"/>
              <a:cs typeface="+mn-cs"/>
            </a:rPr>
            <a:t>2. Compuesto de principios y normas</a:t>
          </a:r>
          <a:endParaRPr lang="en-US" sz="1100" kern="1200">
            <a:latin typeface="Calibri" panose="020F0502020204030204"/>
            <a:ea typeface="+mn-ea"/>
            <a:cs typeface="+mn-cs"/>
          </a:endParaRPr>
        </a:p>
      </dsp:txBody>
      <dsp:txXfrm>
        <a:off x="591492" y="800035"/>
        <a:ext cx="5632588" cy="400178"/>
      </dsp:txXfrm>
    </dsp:sp>
    <dsp:sp modelId="{4643BFDF-B47D-47DE-98A2-051AACE41F7B}">
      <dsp:nvSpPr>
        <dsp:cNvPr id="0" name=""/>
        <dsp:cNvSpPr/>
      </dsp:nvSpPr>
      <dsp:spPr>
        <a:xfrm>
          <a:off x="341380" y="750013"/>
          <a:ext cx="500222" cy="500222"/>
        </a:xfrm>
        <a:prstGeom prst="ellipse">
          <a:avLst/>
        </a:prstGeom>
        <a:solidFill>
          <a:schemeClr val="lt1">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8165022A-8AC2-47AB-9466-63E24CC85537}">
      <dsp:nvSpPr>
        <dsp:cNvPr id="0" name=""/>
        <dsp:cNvSpPr/>
      </dsp:nvSpPr>
      <dsp:spPr>
        <a:xfrm>
          <a:off x="704121" y="1400110"/>
          <a:ext cx="5544577" cy="400178"/>
        </a:xfrm>
        <a:prstGeom prst="rect">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641" tIns="27940" rIns="27940" bIns="27940" numCol="1" spcCol="1270" anchor="ctr" anchorCtr="0">
          <a:noAutofit/>
        </a:bodyPr>
        <a:lstStyle/>
        <a:p>
          <a:pPr lvl="0" algn="l" defTabSz="488950">
            <a:lnSpc>
              <a:spcPct val="90000"/>
            </a:lnSpc>
            <a:spcBef>
              <a:spcPct val="0"/>
            </a:spcBef>
            <a:spcAft>
              <a:spcPct val="35000"/>
            </a:spcAft>
          </a:pPr>
          <a:r>
            <a:rPr lang="es-ES_tradnl" sz="1100" kern="1200">
              <a:latin typeface="Calibri" panose="020F0502020204030204"/>
              <a:ea typeface="+mn-ea"/>
              <a:cs typeface="+mn-cs"/>
            </a:rPr>
            <a:t>3. Se ocupa de los tributos</a:t>
          </a:r>
          <a:endParaRPr lang="en-US" sz="1100" kern="1200">
            <a:latin typeface="Calibri" panose="020F0502020204030204"/>
            <a:ea typeface="+mn-ea"/>
            <a:cs typeface="+mn-cs"/>
          </a:endParaRPr>
        </a:p>
      </dsp:txBody>
      <dsp:txXfrm>
        <a:off x="704121" y="1400110"/>
        <a:ext cx="5544577" cy="400178"/>
      </dsp:txXfrm>
    </dsp:sp>
    <dsp:sp modelId="{7B8CA182-DAFF-429D-8148-4DE4E5FAA5E6}">
      <dsp:nvSpPr>
        <dsp:cNvPr id="0" name=""/>
        <dsp:cNvSpPr/>
      </dsp:nvSpPr>
      <dsp:spPr>
        <a:xfrm>
          <a:off x="429391" y="1350088"/>
          <a:ext cx="500222" cy="500222"/>
        </a:xfrm>
        <a:prstGeom prst="ellipse">
          <a:avLst/>
        </a:prstGeom>
        <a:solidFill>
          <a:schemeClr val="lt1">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45394CC3-2940-48D7-AB9E-9EFA23F35301}">
      <dsp:nvSpPr>
        <dsp:cNvPr id="0" name=""/>
        <dsp:cNvSpPr/>
      </dsp:nvSpPr>
      <dsp:spPr>
        <a:xfrm>
          <a:off x="591492" y="2000185"/>
          <a:ext cx="5632588" cy="400178"/>
        </a:xfrm>
        <a:prstGeom prst="rect">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641" tIns="22860" rIns="22860" bIns="22860" numCol="1" spcCol="1270" anchor="ctr" anchorCtr="0">
          <a:noAutofit/>
        </a:bodyPr>
        <a:lstStyle/>
        <a:p>
          <a:pPr lvl="0" algn="l" defTabSz="400050">
            <a:lnSpc>
              <a:spcPct val="90000"/>
            </a:lnSpc>
            <a:spcBef>
              <a:spcPct val="0"/>
            </a:spcBef>
            <a:spcAft>
              <a:spcPct val="35000"/>
            </a:spcAft>
          </a:pPr>
          <a:r>
            <a:rPr lang="es-ES_tradnl" sz="900" kern="1200">
              <a:latin typeface="Calibri" panose="020F0502020204030204"/>
              <a:ea typeface="+mn-ea"/>
              <a:cs typeface="+mn-cs"/>
            </a:rPr>
            <a:t>4. Los tributos se abarcan desde el punto de vista de su establecimiento y de su operatividad, esto explica los términos de imposición y recaudación que los veremos más adelante. </a:t>
          </a:r>
          <a:endParaRPr lang="en-US" sz="900" kern="1200">
            <a:latin typeface="Calibri" panose="020F0502020204030204"/>
            <a:ea typeface="+mn-ea"/>
            <a:cs typeface="+mn-cs"/>
          </a:endParaRPr>
        </a:p>
      </dsp:txBody>
      <dsp:txXfrm>
        <a:off x="591492" y="2000185"/>
        <a:ext cx="5632588" cy="400178"/>
      </dsp:txXfrm>
    </dsp:sp>
    <dsp:sp modelId="{88CE54B9-77F5-4014-ABD1-37E27619B6E4}">
      <dsp:nvSpPr>
        <dsp:cNvPr id="0" name=""/>
        <dsp:cNvSpPr/>
      </dsp:nvSpPr>
      <dsp:spPr>
        <a:xfrm>
          <a:off x="341380" y="1950163"/>
          <a:ext cx="500222" cy="500222"/>
        </a:xfrm>
        <a:prstGeom prst="ellipse">
          <a:avLst/>
        </a:prstGeom>
        <a:solidFill>
          <a:schemeClr val="lt1">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EF9D6860-D094-4280-A32C-6CD6F509A6EA}">
      <dsp:nvSpPr>
        <dsp:cNvPr id="0" name=""/>
        <dsp:cNvSpPr/>
      </dsp:nvSpPr>
      <dsp:spPr>
        <a:xfrm>
          <a:off x="304736" y="2600260"/>
          <a:ext cx="5919344" cy="400178"/>
        </a:xfrm>
        <a:prstGeom prst="rect">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641" tIns="27940" rIns="27940" bIns="27940" numCol="1" spcCol="1270" anchor="ctr" anchorCtr="0">
          <a:noAutofit/>
        </a:bodyPr>
        <a:lstStyle/>
        <a:p>
          <a:pPr lvl="0" algn="l" defTabSz="488950">
            <a:lnSpc>
              <a:spcPct val="90000"/>
            </a:lnSpc>
            <a:spcBef>
              <a:spcPct val="0"/>
            </a:spcBef>
            <a:spcAft>
              <a:spcPct val="35000"/>
            </a:spcAft>
          </a:pPr>
          <a:r>
            <a:rPr lang="es-ES_tradnl" sz="1100" kern="1200">
              <a:latin typeface="Calibri" panose="020F0502020204030204"/>
              <a:ea typeface="+mn-ea"/>
              <a:cs typeface="+mn-cs"/>
            </a:rPr>
            <a:t>5. Estudia las relaciones entre el Estado y los Particulares</a:t>
          </a:r>
          <a:r>
            <a:rPr lang="es-ES_tradnl" sz="1600" kern="1200">
              <a:latin typeface="Calibri" panose="020F0502020204030204"/>
              <a:ea typeface="+mn-ea"/>
              <a:cs typeface="+mn-cs"/>
            </a:rPr>
            <a:t>. </a:t>
          </a:r>
          <a:endParaRPr lang="en-US" sz="1600" kern="1200">
            <a:latin typeface="Calibri" panose="020F0502020204030204"/>
            <a:ea typeface="+mn-ea"/>
            <a:cs typeface="+mn-cs"/>
          </a:endParaRPr>
        </a:p>
      </dsp:txBody>
      <dsp:txXfrm>
        <a:off x="304736" y="2600260"/>
        <a:ext cx="5919344" cy="400178"/>
      </dsp:txXfrm>
    </dsp:sp>
    <dsp:sp modelId="{6EB283BC-D4F8-4A4F-BEB2-9860546633C1}">
      <dsp:nvSpPr>
        <dsp:cNvPr id="0" name=""/>
        <dsp:cNvSpPr/>
      </dsp:nvSpPr>
      <dsp:spPr>
        <a:xfrm>
          <a:off x="54625" y="2550238"/>
          <a:ext cx="500222" cy="500222"/>
        </a:xfrm>
        <a:prstGeom prst="ellipse">
          <a:avLst/>
        </a:prstGeom>
        <a:solidFill>
          <a:schemeClr val="lt1">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1D642DC-843A-494B-A1AA-E9AC54EC35A5}">
      <dsp:nvSpPr>
        <dsp:cNvPr id="0" name=""/>
        <dsp:cNvSpPr/>
      </dsp:nvSpPr>
      <dsp:spPr>
        <a:xfrm>
          <a:off x="4336" y="340401"/>
          <a:ext cx="1873165" cy="1398278"/>
        </a:xfrm>
        <a:prstGeom prst="round2SameRect">
          <a:avLst>
            <a:gd name="adj1" fmla="val 8000"/>
            <a:gd name="adj2" fmla="val 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970" tIns="41910" rIns="13970" bIns="13970" numCol="1" spcCol="1270" anchor="t" anchorCtr="0">
          <a:noAutofit/>
        </a:bodyPr>
        <a:lstStyle/>
        <a:p>
          <a:pPr marL="57150" lvl="1" indent="-57150" algn="just" defTabSz="488950">
            <a:lnSpc>
              <a:spcPct val="90000"/>
            </a:lnSpc>
            <a:spcBef>
              <a:spcPct val="0"/>
            </a:spcBef>
            <a:spcAft>
              <a:spcPct val="15000"/>
            </a:spcAft>
            <a:buChar char="••"/>
          </a:pPr>
          <a:r>
            <a:rPr lang="en-US" sz="1100" kern="1200">
              <a:solidFill>
                <a:sysClr val="windowText" lastClr="000000">
                  <a:hueOff val="0"/>
                  <a:satOff val="0"/>
                  <a:lumOff val="0"/>
                  <a:alphaOff val="0"/>
                </a:sysClr>
              </a:solidFill>
              <a:latin typeface="Calibri" panose="020F0502020204030204"/>
              <a:ea typeface="+mn-ea"/>
              <a:cs typeface="+mn-cs"/>
            </a:rPr>
            <a:t>Se justifica por la necesidad de cubrir el valor del funcionamiento de la actividad del Estado, la cual beneficia a la comunidad en general y no especificamente a quien contribuye. </a:t>
          </a:r>
        </a:p>
      </dsp:txBody>
      <dsp:txXfrm>
        <a:off x="37099" y="373164"/>
        <a:ext cx="1807639" cy="1365515"/>
      </dsp:txXfrm>
    </dsp:sp>
    <dsp:sp modelId="{C499A99C-1A5F-4941-AEB2-4DC625B77AFC}">
      <dsp:nvSpPr>
        <dsp:cNvPr id="0" name=""/>
        <dsp:cNvSpPr/>
      </dsp:nvSpPr>
      <dsp:spPr>
        <a:xfrm>
          <a:off x="4336" y="1738680"/>
          <a:ext cx="1873165" cy="601259"/>
        </a:xfrm>
        <a:prstGeom prst="rect">
          <a:avLst/>
        </a:prstGeom>
        <a:solidFill>
          <a:srgbClr val="5B9BD5">
            <a:hueOff val="0"/>
            <a:satOff val="0"/>
            <a:lumOff val="0"/>
            <a:alphaOff val="0"/>
          </a:srgb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0" rIns="16510" bIns="0" numCol="1" spcCol="1270" anchor="ctr" anchorCtr="0">
          <a:noAutofit/>
        </a:bodyPr>
        <a:lstStyle/>
        <a:p>
          <a:pPr lvl="0" algn="ctr" defTabSz="577850">
            <a:lnSpc>
              <a:spcPct val="90000"/>
            </a:lnSpc>
            <a:spcBef>
              <a:spcPct val="0"/>
            </a:spcBef>
            <a:spcAft>
              <a:spcPct val="35000"/>
            </a:spcAft>
          </a:pPr>
          <a:r>
            <a:rPr lang="en-US" sz="1300" kern="1200">
              <a:solidFill>
                <a:sysClr val="window" lastClr="FFFFFF"/>
              </a:solidFill>
              <a:latin typeface="Calibri" panose="020F0502020204030204"/>
              <a:ea typeface="+mn-ea"/>
              <a:cs typeface="+mn-cs"/>
            </a:rPr>
            <a:t>IMPUESTO  </a:t>
          </a:r>
        </a:p>
      </dsp:txBody>
      <dsp:txXfrm>
        <a:off x="4336" y="1738680"/>
        <a:ext cx="1319130" cy="601259"/>
      </dsp:txXfrm>
    </dsp:sp>
    <dsp:sp modelId="{A35AB6E0-4346-467A-B0E5-519BF175BE2B}">
      <dsp:nvSpPr>
        <dsp:cNvPr id="0" name=""/>
        <dsp:cNvSpPr/>
      </dsp:nvSpPr>
      <dsp:spPr>
        <a:xfrm>
          <a:off x="1376456" y="1834185"/>
          <a:ext cx="655608" cy="655608"/>
        </a:xfrm>
        <a:prstGeom prst="ellipse">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a:ln w="12700" cap="flat" cmpd="sng" algn="ctr">
          <a:solidFill>
            <a:srgbClr val="5B9BD5">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 modelId="{9458476A-7A30-426D-A22C-0703AA1335C0}">
      <dsp:nvSpPr>
        <dsp:cNvPr id="0" name=""/>
        <dsp:cNvSpPr/>
      </dsp:nvSpPr>
      <dsp:spPr>
        <a:xfrm>
          <a:off x="2194487" y="340401"/>
          <a:ext cx="1873165" cy="1398278"/>
        </a:xfrm>
        <a:prstGeom prst="round2SameRect">
          <a:avLst>
            <a:gd name="adj1" fmla="val 8000"/>
            <a:gd name="adj2" fmla="val 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970" tIns="41910" rIns="13970" bIns="13970" numCol="1" spcCol="1270" anchor="t" anchorCtr="0">
          <a:noAutofit/>
        </a:bodyPr>
        <a:lstStyle/>
        <a:p>
          <a:pPr marL="57150" lvl="1" indent="-57150" algn="just" defTabSz="488950">
            <a:lnSpc>
              <a:spcPct val="90000"/>
            </a:lnSpc>
            <a:spcBef>
              <a:spcPct val="0"/>
            </a:spcBef>
            <a:spcAft>
              <a:spcPct val="15000"/>
            </a:spcAft>
            <a:buChar char="••"/>
          </a:pPr>
          <a:r>
            <a:rPr lang="en-US" sz="1100" kern="1200">
              <a:solidFill>
                <a:sysClr val="windowText" lastClr="000000">
                  <a:hueOff val="0"/>
                  <a:satOff val="0"/>
                  <a:lumOff val="0"/>
                  <a:alphaOff val="0"/>
                </a:sysClr>
              </a:solidFill>
              <a:latin typeface="Calibri" panose="020F0502020204030204"/>
              <a:ea typeface="+mn-ea"/>
              <a:cs typeface="+mn-cs"/>
            </a:rPr>
            <a:t> El Estado demanda su costo a quien utiliza un determinado servicio público.</a:t>
          </a:r>
        </a:p>
      </dsp:txBody>
      <dsp:txXfrm>
        <a:off x="2227250" y="373164"/>
        <a:ext cx="1807639" cy="1365515"/>
      </dsp:txXfrm>
    </dsp:sp>
    <dsp:sp modelId="{C4A898D0-05BF-4B6E-AA06-B56DB1DB7277}">
      <dsp:nvSpPr>
        <dsp:cNvPr id="0" name=""/>
        <dsp:cNvSpPr/>
      </dsp:nvSpPr>
      <dsp:spPr>
        <a:xfrm>
          <a:off x="2194487" y="1738680"/>
          <a:ext cx="1873165" cy="601259"/>
        </a:xfrm>
        <a:prstGeom prst="rect">
          <a:avLst/>
        </a:prstGeom>
        <a:solidFill>
          <a:srgbClr val="5B9BD5">
            <a:hueOff val="0"/>
            <a:satOff val="0"/>
            <a:lumOff val="0"/>
            <a:alphaOff val="0"/>
          </a:srgb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0" rIns="16510" bIns="0" numCol="1" spcCol="1270" anchor="ctr" anchorCtr="0">
          <a:noAutofit/>
        </a:bodyPr>
        <a:lstStyle/>
        <a:p>
          <a:pPr lvl="0" algn="ctr" defTabSz="577850">
            <a:lnSpc>
              <a:spcPct val="90000"/>
            </a:lnSpc>
            <a:spcBef>
              <a:spcPct val="0"/>
            </a:spcBef>
            <a:spcAft>
              <a:spcPct val="35000"/>
            </a:spcAft>
          </a:pPr>
          <a:r>
            <a:rPr lang="en-US" sz="1300" kern="1200">
              <a:solidFill>
                <a:sysClr val="window" lastClr="FFFFFF"/>
              </a:solidFill>
              <a:latin typeface="Calibri" panose="020F0502020204030204"/>
              <a:ea typeface="+mn-ea"/>
              <a:cs typeface="+mn-cs"/>
            </a:rPr>
            <a:t>TASA</a:t>
          </a:r>
        </a:p>
      </dsp:txBody>
      <dsp:txXfrm>
        <a:off x="2194487" y="1738680"/>
        <a:ext cx="1319130" cy="601259"/>
      </dsp:txXfrm>
    </dsp:sp>
    <dsp:sp modelId="{5C5F99AF-135A-4151-86E7-8A9AC677CAA8}">
      <dsp:nvSpPr>
        <dsp:cNvPr id="0" name=""/>
        <dsp:cNvSpPr/>
      </dsp:nvSpPr>
      <dsp:spPr>
        <a:xfrm>
          <a:off x="3566607" y="1834185"/>
          <a:ext cx="655608" cy="655608"/>
        </a:xfrm>
        <a:prstGeom prst="ellipse">
          <a:avLst/>
        </a:prstGeom>
        <a:blipFill>
          <a:blip xmlns:r="http://schemas.openxmlformats.org/officeDocument/2006/relationships" r:embed="rId2" cstate="print">
            <a:extLst>
              <a:ext uri="{28A0092B-C50C-407E-A947-70E740481C1C}">
                <a14:useLocalDpi xmlns:a14="http://schemas.microsoft.com/office/drawing/2010/main" val="0"/>
              </a:ext>
            </a:extLst>
          </a:blip>
          <a:srcRect/>
          <a:stretch>
            <a:fillRect l="-39000" r="-39000"/>
          </a:stretch>
        </a:blipFill>
        <a:ln w="12700" cap="flat" cmpd="sng" algn="ctr">
          <a:solidFill>
            <a:srgbClr val="5B9BD5">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 modelId="{4D3461C7-374E-4BCE-93F2-180B7FBAA085}">
      <dsp:nvSpPr>
        <dsp:cNvPr id="0" name=""/>
        <dsp:cNvSpPr/>
      </dsp:nvSpPr>
      <dsp:spPr>
        <a:xfrm>
          <a:off x="4384638" y="340401"/>
          <a:ext cx="1873165" cy="1398278"/>
        </a:xfrm>
        <a:prstGeom prst="round2SameRect">
          <a:avLst>
            <a:gd name="adj1" fmla="val 8000"/>
            <a:gd name="adj2" fmla="val 0"/>
          </a:avLst>
        </a:prstGeom>
        <a:solidFill>
          <a:sysClr val="window" lastClr="FFFFFF">
            <a:alpha val="90000"/>
            <a:hueOff val="0"/>
            <a:satOff val="0"/>
            <a:lumOff val="0"/>
            <a:alphaOff val="0"/>
          </a:sys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970" tIns="41910" rIns="13970" bIns="13970" numCol="1" spcCol="1270" anchor="t" anchorCtr="0">
          <a:noAutofit/>
        </a:bodyPr>
        <a:lstStyle/>
        <a:p>
          <a:pPr marL="57150" lvl="1" indent="-57150" algn="l" defTabSz="488950">
            <a:lnSpc>
              <a:spcPct val="90000"/>
            </a:lnSpc>
            <a:spcBef>
              <a:spcPct val="0"/>
            </a:spcBef>
            <a:spcAft>
              <a:spcPct val="15000"/>
            </a:spcAft>
            <a:buChar char="••"/>
          </a:pPr>
          <a:r>
            <a:rPr lang="en-US" sz="1100" kern="1200">
              <a:solidFill>
                <a:sysClr val="windowText" lastClr="000000">
                  <a:hueOff val="0"/>
                  <a:satOff val="0"/>
                  <a:lumOff val="0"/>
                  <a:alphaOff val="0"/>
                </a:sysClr>
              </a:solidFill>
              <a:latin typeface="Calibri" panose="020F0502020204030204"/>
              <a:ea typeface="+mn-ea"/>
              <a:cs typeface="+mn-cs"/>
            </a:rPr>
            <a:t> La contribución se le exige a quien es beneficiario de una determinada actividad estatal.</a:t>
          </a:r>
        </a:p>
        <a:p>
          <a:pPr marL="57150" lvl="1" indent="-57150" algn="l" defTabSz="488950">
            <a:lnSpc>
              <a:spcPct val="90000"/>
            </a:lnSpc>
            <a:spcBef>
              <a:spcPct val="0"/>
            </a:spcBef>
            <a:spcAft>
              <a:spcPct val="15000"/>
            </a:spcAft>
            <a:buChar char="••"/>
          </a:pPr>
          <a:r>
            <a:rPr lang="en-US" sz="1100" kern="1200">
              <a:solidFill>
                <a:sysClr val="windowText" lastClr="000000">
                  <a:hueOff val="0"/>
                  <a:satOff val="0"/>
                  <a:lumOff val="0"/>
                  <a:alphaOff val="0"/>
                </a:sysClr>
              </a:solidFill>
              <a:latin typeface="Calibri" panose="020F0502020204030204"/>
              <a:ea typeface="+mn-ea"/>
              <a:cs typeface="+mn-cs"/>
            </a:rPr>
            <a:t>Pueden ser fiscales y parafiscales.</a:t>
          </a:r>
        </a:p>
      </dsp:txBody>
      <dsp:txXfrm>
        <a:off x="4417401" y="373164"/>
        <a:ext cx="1807639" cy="1365515"/>
      </dsp:txXfrm>
    </dsp:sp>
    <dsp:sp modelId="{C611C290-6D7C-497B-99E1-CBDA76092C64}">
      <dsp:nvSpPr>
        <dsp:cNvPr id="0" name=""/>
        <dsp:cNvSpPr/>
      </dsp:nvSpPr>
      <dsp:spPr>
        <a:xfrm>
          <a:off x="4384638" y="1738680"/>
          <a:ext cx="1873165" cy="601259"/>
        </a:xfrm>
        <a:prstGeom prst="rect">
          <a:avLst/>
        </a:prstGeom>
        <a:solidFill>
          <a:srgbClr val="5B9BD5">
            <a:hueOff val="0"/>
            <a:satOff val="0"/>
            <a:lumOff val="0"/>
            <a:alphaOff val="0"/>
          </a:srgb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0" rIns="16510" bIns="0" numCol="1" spcCol="1270" anchor="ctr" anchorCtr="0">
          <a:noAutofit/>
        </a:bodyPr>
        <a:lstStyle/>
        <a:p>
          <a:pPr lvl="0" algn="ctr" defTabSz="577850">
            <a:lnSpc>
              <a:spcPct val="90000"/>
            </a:lnSpc>
            <a:spcBef>
              <a:spcPct val="0"/>
            </a:spcBef>
            <a:spcAft>
              <a:spcPct val="35000"/>
            </a:spcAft>
          </a:pPr>
          <a:r>
            <a:rPr lang="en-US" sz="1300" kern="1200">
              <a:solidFill>
                <a:sysClr val="window" lastClr="FFFFFF"/>
              </a:solidFill>
              <a:latin typeface="Calibri" panose="020F0502020204030204"/>
              <a:ea typeface="+mn-ea"/>
              <a:cs typeface="+mn-cs"/>
            </a:rPr>
            <a:t>CONTRIBUCIONES</a:t>
          </a:r>
        </a:p>
      </dsp:txBody>
      <dsp:txXfrm>
        <a:off x="4384638" y="1738680"/>
        <a:ext cx="1319130" cy="601259"/>
      </dsp:txXfrm>
    </dsp:sp>
    <dsp:sp modelId="{D0E6BDDB-CB5B-4045-9426-E43EEB864C62}">
      <dsp:nvSpPr>
        <dsp:cNvPr id="0" name=""/>
        <dsp:cNvSpPr/>
      </dsp:nvSpPr>
      <dsp:spPr>
        <a:xfrm>
          <a:off x="5756757" y="1834185"/>
          <a:ext cx="655608" cy="655608"/>
        </a:xfrm>
        <a:prstGeom prst="ellipse">
          <a:avLst/>
        </a:prstGeom>
        <a:blipFill>
          <a:blip xmlns:r="http://schemas.openxmlformats.org/officeDocument/2006/relationships" r:embed="rId3" cstate="print">
            <a:extLst>
              <a:ext uri="{28A0092B-C50C-407E-A947-70E740481C1C}">
                <a14:useLocalDpi xmlns:a14="http://schemas.microsoft.com/office/drawing/2010/main" val="0"/>
              </a:ext>
            </a:extLst>
          </a:blip>
          <a:srcRect/>
          <a:stretch>
            <a:fillRect l="-22000" r="-22000"/>
          </a:stretch>
        </a:blipFill>
        <a:ln w="12700" cap="flat" cmpd="sng" algn="ctr">
          <a:solidFill>
            <a:srgbClr val="5B9BD5">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4D7FB7B-CAA5-4181-9497-D07F48AD9B57}">
      <dsp:nvSpPr>
        <dsp:cNvPr id="0" name=""/>
        <dsp:cNvSpPr/>
      </dsp:nvSpPr>
      <dsp:spPr>
        <a:xfrm>
          <a:off x="22540" y="455731"/>
          <a:ext cx="1155468" cy="1155468"/>
        </a:xfrm>
        <a:prstGeom prst="roundRect">
          <a:avLst>
            <a:gd name="adj" fmla="val 10000"/>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l="-11000" r="-11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199D839F-864A-46E1-8195-A37310244F80}">
      <dsp:nvSpPr>
        <dsp:cNvPr id="0" name=""/>
        <dsp:cNvSpPr/>
      </dsp:nvSpPr>
      <dsp:spPr>
        <a:xfrm>
          <a:off x="158991" y="1308945"/>
          <a:ext cx="1155468" cy="1155468"/>
        </a:xfrm>
        <a:prstGeom prst="roundRect">
          <a:avLst>
            <a:gd name="adj" fmla="val 10000"/>
          </a:avLst>
        </a:prstGeom>
        <a:solidFill>
          <a:srgbClr val="FFC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US" sz="800" kern="1200">
              <a:solidFill>
                <a:sysClr val="window" lastClr="FFFFFF"/>
              </a:solidFill>
              <a:latin typeface="Calibri" panose="020F0502020204030204"/>
              <a:ea typeface="+mn-ea"/>
              <a:cs typeface="+mn-cs"/>
            </a:rPr>
            <a:t>Los tributos se deben abarcar desde el punto de vista de su establecimiento y de su operatividad. </a:t>
          </a:r>
        </a:p>
      </dsp:txBody>
      <dsp:txXfrm>
        <a:off x="192834" y="1342788"/>
        <a:ext cx="1087782" cy="1087782"/>
      </dsp:txXfrm>
    </dsp:sp>
    <dsp:sp modelId="{81EFD460-BC1A-4BB0-BC9F-062DE15B0B70}">
      <dsp:nvSpPr>
        <dsp:cNvPr id="0" name=""/>
        <dsp:cNvSpPr/>
      </dsp:nvSpPr>
      <dsp:spPr>
        <a:xfrm rot="41466">
          <a:off x="1351853" y="928852"/>
          <a:ext cx="173863" cy="229457"/>
        </a:xfrm>
        <a:prstGeom prst="rightArrow">
          <a:avLst>
            <a:gd name="adj1" fmla="val 60000"/>
            <a:gd name="adj2" fmla="val 50000"/>
          </a:avLst>
        </a:prstGeom>
        <a:solidFill>
          <a:srgbClr val="FFC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solidFill>
              <a:sysClr val="window" lastClr="FFFFFF"/>
            </a:solidFill>
            <a:latin typeface="Calibri" panose="020F0502020204030204"/>
            <a:ea typeface="+mn-ea"/>
            <a:cs typeface="+mn-cs"/>
          </a:endParaRPr>
        </a:p>
      </dsp:txBody>
      <dsp:txXfrm>
        <a:off x="1351855" y="974428"/>
        <a:ext cx="121704" cy="137675"/>
      </dsp:txXfrm>
    </dsp:sp>
    <dsp:sp modelId="{1F0AB7D7-3375-47F0-868A-9AFB14D3F9C7}">
      <dsp:nvSpPr>
        <dsp:cNvPr id="0" name=""/>
        <dsp:cNvSpPr/>
      </dsp:nvSpPr>
      <dsp:spPr>
        <a:xfrm>
          <a:off x="1674726" y="475661"/>
          <a:ext cx="1155468" cy="1155468"/>
        </a:xfrm>
        <a:prstGeom prst="roundRect">
          <a:avLst>
            <a:gd name="adj" fmla="val 10000"/>
          </a:avLst>
        </a:prstGeom>
        <a:blipFill>
          <a:blip xmlns:r="http://schemas.openxmlformats.org/officeDocument/2006/relationships" r:embed="rId2" cstate="print">
            <a:extLst>
              <a:ext uri="{28A0092B-C50C-407E-A947-70E740481C1C}">
                <a14:useLocalDpi xmlns:a14="http://schemas.microsoft.com/office/drawing/2010/main" val="0"/>
              </a:ext>
            </a:extLst>
          </a:blip>
          <a:srcRect/>
          <a:stretch>
            <a:fillRect t="-8000" b="-8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93CDB7C0-7272-48E9-8C4D-FE34973C3DDD}">
      <dsp:nvSpPr>
        <dsp:cNvPr id="0" name=""/>
        <dsp:cNvSpPr/>
      </dsp:nvSpPr>
      <dsp:spPr>
        <a:xfrm>
          <a:off x="1840006" y="1308945"/>
          <a:ext cx="1155468" cy="1155468"/>
        </a:xfrm>
        <a:prstGeom prst="roundRect">
          <a:avLst>
            <a:gd name="adj" fmla="val 10000"/>
          </a:avLst>
        </a:prstGeom>
        <a:solidFill>
          <a:srgbClr val="FFC000">
            <a:hueOff val="3465231"/>
            <a:satOff val="-15989"/>
            <a:lumOff val="588"/>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US" sz="800" kern="1200">
              <a:solidFill>
                <a:sysClr val="window" lastClr="FFFFFF"/>
              </a:solidFill>
              <a:latin typeface="Calibri" panose="020F0502020204030204"/>
              <a:ea typeface="+mn-ea"/>
              <a:cs typeface="+mn-cs"/>
            </a:rPr>
            <a:t>En consecuencia, aqui nos enfretamos a los términos de "imposición y Recaudación"</a:t>
          </a:r>
        </a:p>
      </dsp:txBody>
      <dsp:txXfrm>
        <a:off x="1873849" y="1342788"/>
        <a:ext cx="1087782" cy="1087782"/>
      </dsp:txXfrm>
    </dsp:sp>
    <dsp:sp modelId="{06CA3294-EBE6-4371-BF37-5B94E1B9C66E}">
      <dsp:nvSpPr>
        <dsp:cNvPr id="0" name=""/>
        <dsp:cNvSpPr/>
      </dsp:nvSpPr>
      <dsp:spPr>
        <a:xfrm rot="21457591">
          <a:off x="3012249" y="903397"/>
          <a:ext cx="182289" cy="229457"/>
        </a:xfrm>
        <a:prstGeom prst="rightArrow">
          <a:avLst>
            <a:gd name="adj1" fmla="val 60000"/>
            <a:gd name="adj2" fmla="val 50000"/>
          </a:avLst>
        </a:prstGeom>
        <a:solidFill>
          <a:srgbClr val="FFC000">
            <a:hueOff val="5197846"/>
            <a:satOff val="-23984"/>
            <a:lumOff val="883"/>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solidFill>
              <a:sysClr val="window" lastClr="FFFFFF"/>
            </a:solidFill>
            <a:latin typeface="Calibri" panose="020F0502020204030204"/>
            <a:ea typeface="+mn-ea"/>
            <a:cs typeface="+mn-cs"/>
          </a:endParaRPr>
        </a:p>
      </dsp:txBody>
      <dsp:txXfrm>
        <a:off x="3012272" y="950420"/>
        <a:ext cx="127602" cy="137675"/>
      </dsp:txXfrm>
    </dsp:sp>
    <dsp:sp modelId="{6DBBF170-2828-4E47-AA9A-8F1504141201}">
      <dsp:nvSpPr>
        <dsp:cNvPr id="0" name=""/>
        <dsp:cNvSpPr/>
      </dsp:nvSpPr>
      <dsp:spPr>
        <a:xfrm>
          <a:off x="3350575" y="406199"/>
          <a:ext cx="1155468" cy="1155468"/>
        </a:xfrm>
        <a:prstGeom prst="roundRect">
          <a:avLst>
            <a:gd name="adj" fmla="val 10000"/>
          </a:avLst>
        </a:prstGeom>
        <a:blipFill>
          <a:blip xmlns:r="http://schemas.openxmlformats.org/officeDocument/2006/relationships" r:embed="rId3">
            <a:extLst>
              <a:ext uri="{28A0092B-C50C-407E-A947-70E740481C1C}">
                <a14:useLocalDpi xmlns:a14="http://schemas.microsoft.com/office/drawing/2010/main" val="0"/>
              </a:ext>
            </a:extLst>
          </a:blip>
          <a:srcRect/>
          <a:stretch>
            <a:fillRect l="-17000" r="-17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E609B5BB-447F-437A-ABF9-EBF5B207DDC8}">
      <dsp:nvSpPr>
        <dsp:cNvPr id="0" name=""/>
        <dsp:cNvSpPr/>
      </dsp:nvSpPr>
      <dsp:spPr>
        <a:xfrm>
          <a:off x="3521021" y="1308945"/>
          <a:ext cx="1155468" cy="1155468"/>
        </a:xfrm>
        <a:prstGeom prst="roundRect">
          <a:avLst>
            <a:gd name="adj" fmla="val 10000"/>
          </a:avLst>
        </a:prstGeom>
        <a:solidFill>
          <a:srgbClr val="FFC000">
            <a:hueOff val="6930461"/>
            <a:satOff val="-31979"/>
            <a:lumOff val="1177"/>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US" sz="700" kern="1200">
              <a:solidFill>
                <a:sysClr val="window" lastClr="FFFFFF"/>
              </a:solidFill>
              <a:latin typeface="Calibri" panose="020F0502020204030204"/>
              <a:ea typeface="+mn-ea"/>
              <a:cs typeface="+mn-cs"/>
            </a:rPr>
            <a:t>La imposición: acción del Estado sobre el particular, para exigir a este una determinada prestación con el fin de reunir los recursos economícos para atender necesidades y conveniencias de la comunidad en general.</a:t>
          </a:r>
        </a:p>
      </dsp:txBody>
      <dsp:txXfrm>
        <a:off x="3554864" y="1342788"/>
        <a:ext cx="1087782" cy="1087782"/>
      </dsp:txXfrm>
    </dsp:sp>
    <dsp:sp modelId="{035B51A9-893B-4265-82F5-602612F30191}">
      <dsp:nvSpPr>
        <dsp:cNvPr id="0" name=""/>
        <dsp:cNvSpPr/>
      </dsp:nvSpPr>
      <dsp:spPr>
        <a:xfrm rot="102632">
          <a:off x="4693412" y="894853"/>
          <a:ext cx="187494" cy="229457"/>
        </a:xfrm>
        <a:prstGeom prst="rightArrow">
          <a:avLst>
            <a:gd name="adj1" fmla="val 60000"/>
            <a:gd name="adj2" fmla="val 50000"/>
          </a:avLst>
        </a:prstGeom>
        <a:solidFill>
          <a:srgbClr val="FFC000">
            <a:hueOff val="10395692"/>
            <a:satOff val="-47968"/>
            <a:lumOff val="1765"/>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solidFill>
              <a:sysClr val="window" lastClr="FFFFFF"/>
            </a:solidFill>
            <a:latin typeface="Calibri" panose="020F0502020204030204"/>
            <a:ea typeface="+mn-ea"/>
            <a:cs typeface="+mn-cs"/>
          </a:endParaRPr>
        </a:p>
      </dsp:txBody>
      <dsp:txXfrm>
        <a:off x="4693425" y="939904"/>
        <a:ext cx="131246" cy="137675"/>
      </dsp:txXfrm>
    </dsp:sp>
    <dsp:sp modelId="{BC8D024E-C6A0-48C2-8408-268909513F25}">
      <dsp:nvSpPr>
        <dsp:cNvPr id="0" name=""/>
        <dsp:cNvSpPr/>
      </dsp:nvSpPr>
      <dsp:spPr>
        <a:xfrm>
          <a:off x="5041502" y="456696"/>
          <a:ext cx="1155468" cy="1155468"/>
        </a:xfrm>
        <a:prstGeom prst="roundRect">
          <a:avLst>
            <a:gd name="adj" fmla="val 10000"/>
          </a:avLst>
        </a:prstGeom>
        <a:blipFill>
          <a:blip xmlns:r="http://schemas.openxmlformats.org/officeDocument/2006/relationships" r:embed="rId4" cstate="print">
            <a:extLst>
              <a:ext uri="{28A0092B-C50C-407E-A947-70E740481C1C}">
                <a14:useLocalDpi xmlns:a14="http://schemas.microsoft.com/office/drawing/2010/main" val="0"/>
              </a:ext>
            </a:extLst>
          </a:blip>
          <a:srcRect/>
          <a:stretch>
            <a:fillRect/>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919CAFB8-C183-4E97-AFBA-60B8ABBCCE16}">
      <dsp:nvSpPr>
        <dsp:cNvPr id="0" name=""/>
        <dsp:cNvSpPr/>
      </dsp:nvSpPr>
      <dsp:spPr>
        <a:xfrm>
          <a:off x="5202036" y="1308945"/>
          <a:ext cx="1155468" cy="1155468"/>
        </a:xfrm>
        <a:prstGeom prst="roundRect">
          <a:avLst>
            <a:gd name="adj" fmla="val 10000"/>
          </a:avLst>
        </a:prstGeom>
        <a:solidFill>
          <a:srgbClr val="FFC000">
            <a:hueOff val="10395692"/>
            <a:satOff val="-47968"/>
            <a:lumOff val="1765"/>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266700">
            <a:lnSpc>
              <a:spcPct val="90000"/>
            </a:lnSpc>
            <a:spcBef>
              <a:spcPct val="0"/>
            </a:spcBef>
            <a:spcAft>
              <a:spcPct val="35000"/>
            </a:spcAft>
          </a:pPr>
          <a:r>
            <a:rPr lang="en-US" sz="600" kern="1200">
              <a:solidFill>
                <a:sysClr val="window" lastClr="FFFFFF"/>
              </a:solidFill>
              <a:latin typeface="Calibri" panose="020F0502020204030204"/>
              <a:ea typeface="+mn-ea"/>
              <a:cs typeface="+mn-cs"/>
            </a:rPr>
            <a:t>Recaudación:efectividad de los tributos, es necesario que ingresen al tesoro público. Para lo cual los impuestos deben ser  verificables y cuantificables por los entes encargados, lo que nos lleva a la exigibilidad de la obligación. </a:t>
          </a:r>
        </a:p>
      </dsp:txBody>
      <dsp:txXfrm>
        <a:off x="5235879" y="1342788"/>
        <a:ext cx="1087782" cy="1087782"/>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C746254-CA92-402A-A3BB-78E024C3BDB8}">
      <dsp:nvSpPr>
        <dsp:cNvPr id="0" name=""/>
        <dsp:cNvSpPr/>
      </dsp:nvSpPr>
      <dsp:spPr>
        <a:xfrm>
          <a:off x="2186906" y="0"/>
          <a:ext cx="1540438" cy="1540672"/>
        </a:xfrm>
        <a:prstGeom prst="circularArrow">
          <a:avLst>
            <a:gd name="adj1" fmla="val 10980"/>
            <a:gd name="adj2" fmla="val 1142322"/>
            <a:gd name="adj3" fmla="val 4500000"/>
            <a:gd name="adj4" fmla="val 10800000"/>
            <a:gd name="adj5" fmla="val 12500"/>
          </a:avLst>
        </a:prstGeom>
        <a:solidFill>
          <a:srgbClr val="FFC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ABED566-1E33-4E5B-B981-41B37ACF2228}">
      <dsp:nvSpPr>
        <dsp:cNvPr id="0" name=""/>
        <dsp:cNvSpPr/>
      </dsp:nvSpPr>
      <dsp:spPr>
        <a:xfrm>
          <a:off x="2527394" y="556229"/>
          <a:ext cx="855991" cy="42789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n-US" sz="600" kern="1200">
              <a:solidFill>
                <a:sysClr val="windowText" lastClr="000000">
                  <a:hueOff val="0"/>
                  <a:satOff val="0"/>
                  <a:lumOff val="0"/>
                  <a:alphaOff val="0"/>
                </a:sysClr>
              </a:solidFill>
              <a:latin typeface="Calibri" panose="020F0502020204030204"/>
              <a:ea typeface="+mn-ea"/>
              <a:cs typeface="+mn-cs"/>
            </a:rPr>
            <a:t>LOS TRIBUTOS SIENDO LA MANIFESTACIÓN DE PODER DEL ESTADO SOBRE LOS CIUDADANOS</a:t>
          </a:r>
        </a:p>
      </dsp:txBody>
      <dsp:txXfrm>
        <a:off x="2527394" y="556229"/>
        <a:ext cx="855991" cy="427893"/>
      </dsp:txXfrm>
    </dsp:sp>
    <dsp:sp modelId="{2E1B5E23-7A04-40B2-8308-11CDEEFA8604}">
      <dsp:nvSpPr>
        <dsp:cNvPr id="0" name=""/>
        <dsp:cNvSpPr/>
      </dsp:nvSpPr>
      <dsp:spPr>
        <a:xfrm>
          <a:off x="1759055" y="885230"/>
          <a:ext cx="1540438" cy="1540672"/>
        </a:xfrm>
        <a:prstGeom prst="leftCircularArrow">
          <a:avLst>
            <a:gd name="adj1" fmla="val 10980"/>
            <a:gd name="adj2" fmla="val 1142322"/>
            <a:gd name="adj3" fmla="val 6300000"/>
            <a:gd name="adj4" fmla="val 18900000"/>
            <a:gd name="adj5" fmla="val 12500"/>
          </a:avLst>
        </a:prstGeom>
        <a:solidFill>
          <a:srgbClr val="FFC000">
            <a:hueOff val="5197846"/>
            <a:satOff val="-23984"/>
            <a:lumOff val="883"/>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DD9FDF43-5DFA-4B02-831F-AC966AC83176}">
      <dsp:nvSpPr>
        <dsp:cNvPr id="0" name=""/>
        <dsp:cNvSpPr/>
      </dsp:nvSpPr>
      <dsp:spPr>
        <a:xfrm>
          <a:off x="2101278" y="1446580"/>
          <a:ext cx="855991" cy="42789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n-US" sz="600" kern="1200">
              <a:solidFill>
                <a:sysClr val="windowText" lastClr="000000">
                  <a:hueOff val="0"/>
                  <a:satOff val="0"/>
                  <a:lumOff val="0"/>
                  <a:alphaOff val="0"/>
                </a:sysClr>
              </a:solidFill>
              <a:latin typeface="Calibri" panose="020F0502020204030204"/>
              <a:ea typeface="+mn-ea"/>
              <a:cs typeface="+mn-cs"/>
            </a:rPr>
            <a:t>GENERA UNA </a:t>
          </a:r>
          <a:r>
            <a:rPr lang="en-US" sz="600" b="1" kern="1200">
              <a:solidFill>
                <a:sysClr val="windowText" lastClr="000000">
                  <a:hueOff val="0"/>
                  <a:satOff val="0"/>
                  <a:lumOff val="0"/>
                  <a:alphaOff val="0"/>
                </a:sysClr>
              </a:solidFill>
              <a:latin typeface="Calibri" panose="020F0502020204030204"/>
              <a:ea typeface="+mn-ea"/>
              <a:cs typeface="+mn-cs"/>
            </a:rPr>
            <a:t>RELACIÓN JURIDICA</a:t>
          </a:r>
          <a:r>
            <a:rPr lang="en-US" sz="600" kern="1200">
              <a:solidFill>
                <a:sysClr val="windowText" lastClr="000000">
                  <a:hueOff val="0"/>
                  <a:satOff val="0"/>
                  <a:lumOff val="0"/>
                  <a:alphaOff val="0"/>
                </a:sysClr>
              </a:solidFill>
              <a:latin typeface="Calibri" panose="020F0502020204030204"/>
              <a:ea typeface="+mn-ea"/>
              <a:cs typeface="+mn-cs"/>
            </a:rPr>
            <a:t> ENTRE LAS PARTES </a:t>
          </a:r>
        </a:p>
      </dsp:txBody>
      <dsp:txXfrm>
        <a:off x="2101278" y="1446580"/>
        <a:ext cx="855991" cy="427893"/>
      </dsp:txXfrm>
    </dsp:sp>
    <dsp:sp modelId="{CA0097CC-CBE4-4708-A801-9A0CF3424058}">
      <dsp:nvSpPr>
        <dsp:cNvPr id="0" name=""/>
        <dsp:cNvSpPr/>
      </dsp:nvSpPr>
      <dsp:spPr>
        <a:xfrm>
          <a:off x="2296545" y="1862810"/>
          <a:ext cx="1323475" cy="1324005"/>
        </a:xfrm>
        <a:prstGeom prst="blockArc">
          <a:avLst>
            <a:gd name="adj1" fmla="val 13500000"/>
            <a:gd name="adj2" fmla="val 10800000"/>
            <a:gd name="adj3" fmla="val 12740"/>
          </a:avLst>
        </a:prstGeom>
        <a:solidFill>
          <a:srgbClr val="FFC000">
            <a:hueOff val="10395692"/>
            <a:satOff val="-47968"/>
            <a:lumOff val="1765"/>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D118999D-4C9E-48BE-8FBC-424C7F988EF8}">
      <dsp:nvSpPr>
        <dsp:cNvPr id="0" name=""/>
        <dsp:cNvSpPr/>
      </dsp:nvSpPr>
      <dsp:spPr>
        <a:xfrm>
          <a:off x="2529419" y="2338212"/>
          <a:ext cx="855991" cy="42789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n-US" sz="600" kern="1200">
              <a:solidFill>
                <a:sysClr val="windowText" lastClr="000000">
                  <a:hueOff val="0"/>
                  <a:satOff val="0"/>
                  <a:lumOff val="0"/>
                  <a:alphaOff val="0"/>
                </a:sysClr>
              </a:solidFill>
              <a:latin typeface="Calibri" panose="020F0502020204030204"/>
              <a:ea typeface="+mn-ea"/>
              <a:cs typeface="+mn-cs"/>
            </a:rPr>
            <a:t>Y UNA </a:t>
          </a:r>
          <a:r>
            <a:rPr lang="en-US" sz="600" b="1" kern="1200">
              <a:solidFill>
                <a:sysClr val="windowText" lastClr="000000">
                  <a:hueOff val="0"/>
                  <a:satOff val="0"/>
                  <a:lumOff val="0"/>
                  <a:alphaOff val="0"/>
                </a:sysClr>
              </a:solidFill>
              <a:latin typeface="Calibri" panose="020F0502020204030204"/>
              <a:ea typeface="+mn-ea"/>
              <a:cs typeface="+mn-cs"/>
            </a:rPr>
            <a:t>FUNCIÓN ADMINISTRATIVA</a:t>
          </a:r>
          <a:r>
            <a:rPr lang="en-US" sz="600" kern="1200">
              <a:solidFill>
                <a:sysClr val="windowText" lastClr="000000">
                  <a:hueOff val="0"/>
                  <a:satOff val="0"/>
                  <a:lumOff val="0"/>
                  <a:alphaOff val="0"/>
                </a:sysClr>
              </a:solidFill>
              <a:latin typeface="Calibri" panose="020F0502020204030204"/>
              <a:ea typeface="+mn-ea"/>
              <a:cs typeface="+mn-cs"/>
            </a:rPr>
            <a:t> A CARGO DEL ESTADO</a:t>
          </a:r>
        </a:p>
      </dsp:txBody>
      <dsp:txXfrm>
        <a:off x="2529419" y="2338212"/>
        <a:ext cx="855991" cy="427893"/>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86011AD-BEBF-45C5-A2B8-64963A77CEDE}">
      <dsp:nvSpPr>
        <dsp:cNvPr id="0" name=""/>
        <dsp:cNvSpPr/>
      </dsp:nvSpPr>
      <dsp:spPr>
        <a:xfrm>
          <a:off x="0" y="3608"/>
          <a:ext cx="5610225" cy="0"/>
        </a:xfrm>
        <a:prstGeom prst="line">
          <a:avLst/>
        </a:prstGeom>
        <a:solidFill>
          <a:sysClr val="window" lastClr="FFFFFF">
            <a:hueOff val="0"/>
            <a:satOff val="0"/>
            <a:lumOff val="0"/>
            <a:alphaOff val="0"/>
          </a:sysClr>
        </a:solidFill>
        <a:ln w="12700" cap="flat" cmpd="sng" algn="ctr">
          <a:solidFill>
            <a:srgbClr val="FFC000">
              <a:shade val="8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A8BB1DA5-7A92-49E1-A538-87D027D11610}">
      <dsp:nvSpPr>
        <dsp:cNvPr id="0" name=""/>
        <dsp:cNvSpPr/>
      </dsp:nvSpPr>
      <dsp:spPr>
        <a:xfrm>
          <a:off x="0" y="3608"/>
          <a:ext cx="863705" cy="738227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3340" tIns="53340" rIns="53340" bIns="53340" numCol="1" spcCol="1270" anchor="t" anchorCtr="0">
          <a:noAutofit/>
        </a:bodyPr>
        <a:lstStyle/>
        <a:p>
          <a:pPr lvl="0" algn="just" defTabSz="622300">
            <a:lnSpc>
              <a:spcPct val="90000"/>
            </a:lnSpc>
            <a:spcBef>
              <a:spcPct val="0"/>
            </a:spcBef>
            <a:spcAft>
              <a:spcPct val="35000"/>
            </a:spcAft>
          </a:pPr>
          <a:r>
            <a:rPr lang="en-US" sz="1400" b="1" kern="1200" cap="none" spc="0">
              <a:ln w="9525">
                <a:prstDash val="solid"/>
              </a:ln>
              <a:solidFill>
                <a:sysClr val="windowText" lastClr="000000">
                  <a:hueOff val="0"/>
                  <a:satOff val="0"/>
                  <a:lumOff val="0"/>
                  <a:alphaOff val="0"/>
                </a:sysClr>
              </a:solidFill>
              <a:effectLst>
                <a:outerShdw blurRad="12700" dist="38100" dir="2700000" algn="tl" rotWithShape="0">
                  <a:sysClr val="window" lastClr="FFFFFF">
                    <a:lumMod val="50000"/>
                  </a:sysClr>
                </a:outerShdw>
              </a:effectLst>
              <a:latin typeface="Calibri" panose="020F0502020204030204"/>
              <a:ea typeface="+mn-ea"/>
              <a:cs typeface="+mn-cs"/>
            </a:rPr>
            <a:t>INGRESOS PÚBLICOS</a:t>
          </a:r>
        </a:p>
      </dsp:txBody>
      <dsp:txXfrm>
        <a:off x="0" y="3608"/>
        <a:ext cx="863705" cy="7382278"/>
      </dsp:txXfrm>
    </dsp:sp>
    <dsp:sp modelId="{B1803964-8EA3-4746-9231-C588A09221B9}">
      <dsp:nvSpPr>
        <dsp:cNvPr id="0" name=""/>
        <dsp:cNvSpPr/>
      </dsp:nvSpPr>
      <dsp:spPr>
        <a:xfrm>
          <a:off x="947858" y="227816"/>
          <a:ext cx="1411532" cy="121856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just" defTabSz="533400">
            <a:lnSpc>
              <a:spcPct val="90000"/>
            </a:lnSpc>
            <a:spcBef>
              <a:spcPct val="0"/>
            </a:spcBef>
            <a:spcAft>
              <a:spcPct val="35000"/>
            </a:spcAft>
          </a:pPr>
          <a:r>
            <a:rPr lang="en-US" sz="1200" b="1" kern="1200" cap="none" spc="0">
              <a:ln w="9525">
                <a:prstDash val="solid"/>
              </a:ln>
              <a:solidFill>
                <a:sysClr val="windowText" lastClr="000000">
                  <a:hueOff val="0"/>
                  <a:satOff val="0"/>
                  <a:lumOff val="0"/>
                  <a:alphaOff val="0"/>
                </a:sysClr>
              </a:solidFill>
              <a:effectLst>
                <a:outerShdw blurRad="12700" dist="38100" dir="2700000" algn="tl" rotWithShape="0">
                  <a:sysClr val="window" lastClr="FFFFFF">
                    <a:lumMod val="50000"/>
                  </a:sysClr>
                </a:outerShdw>
              </a:effectLst>
              <a:latin typeface="Calibri" panose="020F0502020204030204"/>
              <a:ea typeface="+mn-ea"/>
              <a:cs typeface="+mn-cs"/>
            </a:rPr>
            <a:t>CORRIENTES</a:t>
          </a:r>
        </a:p>
        <a:p>
          <a:pPr lvl="0" algn="just" defTabSz="533400">
            <a:lnSpc>
              <a:spcPct val="90000"/>
            </a:lnSpc>
            <a:spcBef>
              <a:spcPct val="0"/>
            </a:spcBef>
            <a:spcAft>
              <a:spcPct val="35000"/>
            </a:spcAft>
          </a:pPr>
          <a:r>
            <a:rPr lang="en-US" sz="1100" b="0" kern="1200" cap="none" spc="0">
              <a:ln w="0"/>
              <a:solidFill>
                <a:sysClr val="windowText" lastClr="000000">
                  <a:hueOff val="0"/>
                  <a:satOff val="0"/>
                  <a:lumOff val="0"/>
                  <a:alphaOff val="0"/>
                </a:sysClr>
              </a:solidFill>
              <a:effectLst>
                <a:outerShdw blurRad="38100" dist="19050" dir="2700000" algn="tl" rotWithShape="0">
                  <a:sysClr val="windowText" lastClr="000000">
                    <a:alpha val="40000"/>
                  </a:sysClr>
                </a:outerShdw>
              </a:effectLst>
              <a:latin typeface="Calibri" panose="020F0502020204030204"/>
              <a:ea typeface="+mn-ea"/>
              <a:cs typeface="+mn-cs"/>
            </a:rPr>
            <a:t>Son aquellos que con cierta regularidad ingresan al patrimonio público</a:t>
          </a:r>
        </a:p>
        <a:p>
          <a:pPr lvl="0" algn="just" defTabSz="533400">
            <a:lnSpc>
              <a:spcPct val="90000"/>
            </a:lnSpc>
            <a:spcBef>
              <a:spcPct val="0"/>
            </a:spcBef>
            <a:spcAft>
              <a:spcPct val="35000"/>
            </a:spcAft>
          </a:pPr>
          <a:endParaRPr lang="en-US" sz="2000" b="0" kern="1200" cap="none" spc="0">
            <a:ln w="0"/>
            <a:solidFill>
              <a:sysClr val="windowText" lastClr="000000">
                <a:hueOff val="0"/>
                <a:satOff val="0"/>
                <a:lumOff val="0"/>
                <a:alphaOff val="0"/>
              </a:sysClr>
            </a:solidFill>
            <a:effectLst>
              <a:outerShdw blurRad="38100" dist="19050" dir="2700000" algn="tl" rotWithShape="0">
                <a:sysClr val="windowText" lastClr="000000">
                  <a:alpha val="40000"/>
                </a:sysClr>
              </a:outerShdw>
            </a:effectLst>
            <a:latin typeface="Calibri" panose="020F0502020204030204"/>
            <a:ea typeface="+mn-ea"/>
            <a:cs typeface="+mn-cs"/>
          </a:endParaRPr>
        </a:p>
      </dsp:txBody>
      <dsp:txXfrm>
        <a:off x="947858" y="227816"/>
        <a:ext cx="1411532" cy="1218569"/>
      </dsp:txXfrm>
    </dsp:sp>
    <dsp:sp modelId="{FAB3B06E-9884-4D9E-AB22-B8059F65E719}">
      <dsp:nvSpPr>
        <dsp:cNvPr id="0" name=""/>
        <dsp:cNvSpPr/>
      </dsp:nvSpPr>
      <dsp:spPr>
        <a:xfrm>
          <a:off x="2443544" y="227816"/>
          <a:ext cx="1060512" cy="151836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just" defTabSz="488950">
            <a:lnSpc>
              <a:spcPct val="90000"/>
            </a:lnSpc>
            <a:spcBef>
              <a:spcPct val="0"/>
            </a:spcBef>
            <a:spcAft>
              <a:spcPct val="35000"/>
            </a:spcAft>
          </a:pPr>
          <a:r>
            <a:rPr lang="en-US" sz="1100" b="1" kern="1200">
              <a:solidFill>
                <a:srgbClr val="FF0000"/>
              </a:solidFill>
              <a:latin typeface="Calibri" panose="020F0502020204030204"/>
              <a:ea typeface="+mn-ea"/>
              <a:cs typeface="+mn-cs"/>
            </a:rPr>
            <a:t>TRIBUTARIOS</a:t>
          </a:r>
          <a:r>
            <a:rPr lang="en-US" sz="2000" kern="1200">
              <a:solidFill>
                <a:sysClr val="windowText" lastClr="000000">
                  <a:hueOff val="0"/>
                  <a:satOff val="0"/>
                  <a:lumOff val="0"/>
                  <a:alphaOff val="0"/>
                </a:sysClr>
              </a:solidFill>
              <a:latin typeface="Calibri" panose="020F0502020204030204"/>
              <a:ea typeface="+mn-ea"/>
              <a:cs typeface="+mn-cs"/>
            </a:rPr>
            <a:t> </a:t>
          </a:r>
        </a:p>
      </dsp:txBody>
      <dsp:txXfrm>
        <a:off x="2443544" y="227816"/>
        <a:ext cx="1060512" cy="1518361"/>
      </dsp:txXfrm>
    </dsp:sp>
    <dsp:sp modelId="{ADA4B36E-E141-4D7E-B306-E9A11C18F3F3}">
      <dsp:nvSpPr>
        <dsp:cNvPr id="0" name=""/>
        <dsp:cNvSpPr/>
      </dsp:nvSpPr>
      <dsp:spPr>
        <a:xfrm>
          <a:off x="3588210" y="227816"/>
          <a:ext cx="1552685" cy="46592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just" defTabSz="488950">
            <a:lnSpc>
              <a:spcPct val="90000"/>
            </a:lnSpc>
            <a:spcBef>
              <a:spcPct val="0"/>
            </a:spcBef>
            <a:spcAft>
              <a:spcPct val="35000"/>
            </a:spcAft>
          </a:pPr>
          <a:r>
            <a:rPr lang="en-US" sz="1100" kern="1200">
              <a:solidFill>
                <a:sysClr val="windowText" lastClr="000000">
                  <a:hueOff val="0"/>
                  <a:satOff val="0"/>
                  <a:lumOff val="0"/>
                  <a:alphaOff val="0"/>
                </a:sysClr>
              </a:solidFill>
              <a:latin typeface="Calibri" panose="020F0502020204030204"/>
              <a:ea typeface="+mn-ea"/>
              <a:cs typeface="+mn-cs"/>
            </a:rPr>
            <a:t>DIRECTOS: Gravan la propiedad</a:t>
          </a:r>
        </a:p>
      </dsp:txBody>
      <dsp:txXfrm>
        <a:off x="3588210" y="227816"/>
        <a:ext cx="1552685" cy="465920"/>
      </dsp:txXfrm>
    </dsp:sp>
    <dsp:sp modelId="{9522DD48-044B-4B7A-9ACE-907CE9EBD58C}">
      <dsp:nvSpPr>
        <dsp:cNvPr id="0" name=""/>
        <dsp:cNvSpPr/>
      </dsp:nvSpPr>
      <dsp:spPr>
        <a:xfrm>
          <a:off x="3588210" y="693736"/>
          <a:ext cx="1552685" cy="86015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just" defTabSz="488950">
            <a:lnSpc>
              <a:spcPct val="90000"/>
            </a:lnSpc>
            <a:spcBef>
              <a:spcPct val="0"/>
            </a:spcBef>
            <a:spcAft>
              <a:spcPct val="35000"/>
            </a:spcAft>
          </a:pPr>
          <a:r>
            <a:rPr lang="en-US" sz="1100" kern="1200">
              <a:solidFill>
                <a:sysClr val="windowText" lastClr="000000">
                  <a:hueOff val="0"/>
                  <a:satOff val="0"/>
                  <a:lumOff val="0"/>
                  <a:alphaOff val="0"/>
                </a:sysClr>
              </a:solidFill>
              <a:latin typeface="Calibri" panose="020F0502020204030204"/>
              <a:ea typeface="+mn-ea"/>
              <a:cs typeface="+mn-cs"/>
            </a:rPr>
            <a:t>INDIRECTOS: gravan los ingresos por la prestación de un servicio oventa de un bien, industria o comercio.</a:t>
          </a:r>
        </a:p>
      </dsp:txBody>
      <dsp:txXfrm>
        <a:off x="3588210" y="693736"/>
        <a:ext cx="1552685" cy="860155"/>
      </dsp:txXfrm>
    </dsp:sp>
    <dsp:sp modelId="{DBB5AFAE-AFFB-4E79-8C4A-A9DDB45FF478}">
      <dsp:nvSpPr>
        <dsp:cNvPr id="0" name=""/>
        <dsp:cNvSpPr/>
      </dsp:nvSpPr>
      <dsp:spPr>
        <a:xfrm>
          <a:off x="2359391" y="1746177"/>
          <a:ext cx="2991371" cy="0"/>
        </a:xfrm>
        <a:prstGeom prst="line">
          <a:avLst/>
        </a:prstGeom>
        <a:solidFill>
          <a:srgbClr val="FFC000">
            <a:hueOff val="0"/>
            <a:satOff val="0"/>
            <a:lumOff val="0"/>
            <a:alphaOff val="0"/>
          </a:srgbClr>
        </a:solidFill>
        <a:ln w="12700" cap="flat" cmpd="sng" algn="ctr">
          <a:solidFill>
            <a:srgbClr val="FFC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 modelId="{3F88E8CB-7179-474F-9CE7-811531681198}">
      <dsp:nvSpPr>
        <dsp:cNvPr id="0" name=""/>
        <dsp:cNvSpPr/>
      </dsp:nvSpPr>
      <dsp:spPr>
        <a:xfrm>
          <a:off x="2443544" y="1746177"/>
          <a:ext cx="1060512" cy="222738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just" defTabSz="488950">
            <a:lnSpc>
              <a:spcPct val="90000"/>
            </a:lnSpc>
            <a:spcBef>
              <a:spcPct val="0"/>
            </a:spcBef>
            <a:spcAft>
              <a:spcPct val="35000"/>
            </a:spcAft>
          </a:pPr>
          <a:r>
            <a:rPr lang="en-US" sz="1100" b="1" kern="1200">
              <a:solidFill>
                <a:srgbClr val="FF0000"/>
              </a:solidFill>
              <a:latin typeface="Calibri" panose="020F0502020204030204"/>
              <a:ea typeface="+mn-ea"/>
              <a:cs typeface="+mn-cs"/>
            </a:rPr>
            <a:t>NO TRIBUTARIOS</a:t>
          </a:r>
        </a:p>
      </dsp:txBody>
      <dsp:txXfrm>
        <a:off x="2443544" y="1746177"/>
        <a:ext cx="1060512" cy="2227381"/>
      </dsp:txXfrm>
    </dsp:sp>
    <dsp:sp modelId="{E3A78920-D500-453C-8325-0CCD506A227E}">
      <dsp:nvSpPr>
        <dsp:cNvPr id="0" name=""/>
        <dsp:cNvSpPr/>
      </dsp:nvSpPr>
      <dsp:spPr>
        <a:xfrm>
          <a:off x="3588210" y="1746177"/>
          <a:ext cx="1552685" cy="123380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just" defTabSz="488950">
            <a:lnSpc>
              <a:spcPct val="90000"/>
            </a:lnSpc>
            <a:spcBef>
              <a:spcPct val="0"/>
            </a:spcBef>
            <a:spcAft>
              <a:spcPct val="35000"/>
            </a:spcAft>
          </a:pPr>
          <a:r>
            <a:rPr lang="en-US" sz="1100" b="1" kern="1200">
              <a:solidFill>
                <a:sysClr val="windowText" lastClr="000000">
                  <a:hueOff val="0"/>
                  <a:satOff val="0"/>
                  <a:lumOff val="0"/>
                  <a:alphaOff val="0"/>
                </a:sysClr>
              </a:solidFill>
              <a:latin typeface="Calibri" panose="020F0502020204030204"/>
              <a:ea typeface="+mn-ea"/>
              <a:cs typeface="+mn-cs"/>
            </a:rPr>
            <a:t>TASAS</a:t>
          </a:r>
          <a:r>
            <a:rPr lang="en-US" sz="1100" kern="1200">
              <a:solidFill>
                <a:sysClr val="windowText" lastClr="000000">
                  <a:hueOff val="0"/>
                  <a:satOff val="0"/>
                  <a:lumOff val="0"/>
                  <a:alphaOff val="0"/>
                </a:sysClr>
              </a:solidFill>
              <a:latin typeface="Calibri" panose="020F0502020204030204"/>
              <a:ea typeface="+mn-ea"/>
              <a:cs typeface="+mn-cs"/>
            </a:rPr>
            <a:t>: precio pagado por un servicios público en contraprestación a las prestaciones y beneficios que recibe. Saneamiento, acueducto, etc.</a:t>
          </a:r>
        </a:p>
      </dsp:txBody>
      <dsp:txXfrm>
        <a:off x="3588210" y="1746177"/>
        <a:ext cx="1552685" cy="1233802"/>
      </dsp:txXfrm>
    </dsp:sp>
    <dsp:sp modelId="{5AA7D581-1133-4C8E-A0CD-2CCB98D84A92}">
      <dsp:nvSpPr>
        <dsp:cNvPr id="0" name=""/>
        <dsp:cNvSpPr/>
      </dsp:nvSpPr>
      <dsp:spPr>
        <a:xfrm>
          <a:off x="3581178" y="2940646"/>
          <a:ext cx="1552685" cy="77983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just" defTabSz="488950">
            <a:lnSpc>
              <a:spcPct val="90000"/>
            </a:lnSpc>
            <a:spcBef>
              <a:spcPct val="0"/>
            </a:spcBef>
            <a:spcAft>
              <a:spcPct val="35000"/>
            </a:spcAft>
          </a:pPr>
          <a:r>
            <a:rPr lang="en-US" sz="1100" b="1" kern="1200">
              <a:solidFill>
                <a:sysClr val="windowText" lastClr="000000">
                  <a:hueOff val="0"/>
                  <a:satOff val="0"/>
                  <a:lumOff val="0"/>
                  <a:alphaOff val="0"/>
                </a:sysClr>
              </a:solidFill>
              <a:latin typeface="Calibri" panose="020F0502020204030204"/>
              <a:ea typeface="+mn-ea"/>
              <a:cs typeface="+mn-cs"/>
            </a:rPr>
            <a:t>MULTAS</a:t>
          </a:r>
          <a:r>
            <a:rPr lang="en-US" sz="1100" kern="1200">
              <a:solidFill>
                <a:sysClr val="windowText" lastClr="000000">
                  <a:hueOff val="0"/>
                  <a:satOff val="0"/>
                  <a:lumOff val="0"/>
                  <a:alphaOff val="0"/>
                </a:sysClr>
              </a:solidFill>
              <a:latin typeface="Calibri" panose="020F0502020204030204"/>
              <a:ea typeface="+mn-ea"/>
              <a:cs typeface="+mn-cs"/>
            </a:rPr>
            <a:t>: valor impuesto por la ley para sancionar el incumplimiento de la misma.</a:t>
          </a:r>
        </a:p>
      </dsp:txBody>
      <dsp:txXfrm>
        <a:off x="3581178" y="2940646"/>
        <a:ext cx="1552685" cy="779839"/>
      </dsp:txXfrm>
    </dsp:sp>
    <dsp:sp modelId="{BBB8716A-59A1-4215-AA3C-D55A32D9E272}">
      <dsp:nvSpPr>
        <dsp:cNvPr id="0" name=""/>
        <dsp:cNvSpPr/>
      </dsp:nvSpPr>
      <dsp:spPr>
        <a:xfrm>
          <a:off x="3588209" y="3688260"/>
          <a:ext cx="1552685" cy="94887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just" defTabSz="488950">
            <a:lnSpc>
              <a:spcPct val="90000"/>
            </a:lnSpc>
            <a:spcBef>
              <a:spcPct val="0"/>
            </a:spcBef>
            <a:spcAft>
              <a:spcPct val="35000"/>
            </a:spcAft>
          </a:pPr>
          <a:r>
            <a:rPr lang="en-US" sz="1100" b="1" kern="1200">
              <a:solidFill>
                <a:sysClr val="windowText" lastClr="000000">
                  <a:hueOff val="0"/>
                  <a:satOff val="0"/>
                  <a:lumOff val="0"/>
                  <a:alphaOff val="0"/>
                </a:sysClr>
              </a:solidFill>
              <a:latin typeface="Calibri" panose="020F0502020204030204"/>
              <a:ea typeface="+mn-ea"/>
              <a:cs typeface="+mn-cs"/>
            </a:rPr>
            <a:t>CONTRIBUCIONES</a:t>
          </a:r>
          <a:r>
            <a:rPr lang="en-US" sz="1100" kern="1200">
              <a:solidFill>
                <a:sysClr val="windowText" lastClr="000000">
                  <a:hueOff val="0"/>
                  <a:satOff val="0"/>
                  <a:lumOff val="0"/>
                  <a:alphaOff val="0"/>
                </a:sysClr>
              </a:solidFill>
              <a:latin typeface="Calibri" panose="020F0502020204030204"/>
              <a:ea typeface="+mn-ea"/>
              <a:cs typeface="+mn-cs"/>
            </a:rPr>
            <a:t>: de carácter obligatorio, de este se obtiene un beneficio colectivo o particular . Se dividen en fiscales y parafiscales.</a:t>
          </a:r>
        </a:p>
      </dsp:txBody>
      <dsp:txXfrm>
        <a:off x="3588209" y="3688260"/>
        <a:ext cx="1552685" cy="948879"/>
      </dsp:txXfrm>
    </dsp:sp>
    <dsp:sp modelId="{B3A7E006-4174-4FBA-A08C-160D99A0B0AD}">
      <dsp:nvSpPr>
        <dsp:cNvPr id="0" name=""/>
        <dsp:cNvSpPr/>
      </dsp:nvSpPr>
      <dsp:spPr>
        <a:xfrm>
          <a:off x="863705" y="4925657"/>
          <a:ext cx="4488180" cy="0"/>
        </a:xfrm>
        <a:prstGeom prst="line">
          <a:avLst/>
        </a:prstGeom>
        <a:solidFill>
          <a:srgbClr val="FFC000">
            <a:hueOff val="0"/>
            <a:satOff val="0"/>
            <a:lumOff val="0"/>
            <a:alphaOff val="0"/>
          </a:srgbClr>
        </a:solidFill>
        <a:ln w="12700" cap="flat" cmpd="sng" algn="ctr">
          <a:solidFill>
            <a:srgbClr val="FFC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 modelId="{8A777A85-63B7-46AB-9D92-D4CD0465B231}">
      <dsp:nvSpPr>
        <dsp:cNvPr id="0" name=""/>
        <dsp:cNvSpPr/>
      </dsp:nvSpPr>
      <dsp:spPr>
        <a:xfrm>
          <a:off x="947858" y="5067520"/>
          <a:ext cx="1411532" cy="187478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just" defTabSz="533400">
            <a:lnSpc>
              <a:spcPct val="90000"/>
            </a:lnSpc>
            <a:spcBef>
              <a:spcPct val="0"/>
            </a:spcBef>
            <a:spcAft>
              <a:spcPct val="35000"/>
            </a:spcAft>
          </a:pPr>
          <a:r>
            <a:rPr lang="en-US" sz="1200" b="1" kern="1200" cap="none" spc="0">
              <a:ln w="9525">
                <a:prstDash val="solid"/>
              </a:ln>
              <a:solidFill>
                <a:sysClr val="windowText" lastClr="000000">
                  <a:hueOff val="0"/>
                  <a:satOff val="0"/>
                  <a:lumOff val="0"/>
                  <a:alphaOff val="0"/>
                </a:sysClr>
              </a:solidFill>
              <a:effectLst>
                <a:outerShdw blurRad="12700" dist="38100" dir="2700000" algn="tl" rotWithShape="0">
                  <a:sysClr val="window" lastClr="FFFFFF">
                    <a:lumMod val="50000"/>
                  </a:sysClr>
                </a:outerShdw>
              </a:effectLst>
              <a:latin typeface="Calibri" panose="020F0502020204030204"/>
              <a:ea typeface="+mn-ea"/>
              <a:cs typeface="+mn-cs"/>
            </a:rPr>
            <a:t>NO CORRIENTES</a:t>
          </a:r>
        </a:p>
        <a:p>
          <a:pPr lvl="0" algn="just" defTabSz="533400">
            <a:lnSpc>
              <a:spcPct val="90000"/>
            </a:lnSpc>
            <a:spcBef>
              <a:spcPct val="0"/>
            </a:spcBef>
            <a:spcAft>
              <a:spcPct val="35000"/>
            </a:spcAft>
          </a:pPr>
          <a:r>
            <a:rPr lang="en-US" sz="1100" b="0" kern="1200" cap="none" spc="0">
              <a:ln w="0"/>
              <a:solidFill>
                <a:sysClr val="windowText" lastClr="000000">
                  <a:hueOff val="0"/>
                  <a:satOff val="0"/>
                  <a:lumOff val="0"/>
                  <a:alphaOff val="0"/>
                </a:sysClr>
              </a:solidFill>
              <a:effectLst>
                <a:outerShdw blurRad="38100" dist="19050" dir="2700000" algn="tl" rotWithShape="0">
                  <a:sysClr val="windowText" lastClr="000000">
                    <a:alpha val="40000"/>
                  </a:sysClr>
                </a:outerShdw>
              </a:effectLst>
              <a:latin typeface="Calibri" panose="020F0502020204030204"/>
              <a:ea typeface="+mn-ea"/>
              <a:cs typeface="+mn-cs"/>
            </a:rPr>
            <a:t>Son aquellos que ingresan de manera esporádica al tesoro público</a:t>
          </a:r>
        </a:p>
      </dsp:txBody>
      <dsp:txXfrm>
        <a:off x="947858" y="5067520"/>
        <a:ext cx="1411532" cy="1874781"/>
      </dsp:txXfrm>
    </dsp:sp>
    <dsp:sp modelId="{D0AACE5E-ACA8-4110-AC1C-BC7185285ECE}">
      <dsp:nvSpPr>
        <dsp:cNvPr id="0" name=""/>
        <dsp:cNvSpPr/>
      </dsp:nvSpPr>
      <dsp:spPr>
        <a:xfrm>
          <a:off x="2443544" y="4932906"/>
          <a:ext cx="1061641" cy="222728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just" defTabSz="488950">
            <a:lnSpc>
              <a:spcPct val="90000"/>
            </a:lnSpc>
            <a:spcBef>
              <a:spcPct val="0"/>
            </a:spcBef>
            <a:spcAft>
              <a:spcPct val="35000"/>
            </a:spcAft>
          </a:pPr>
          <a:r>
            <a:rPr lang="en-US" sz="1100" kern="1200">
              <a:solidFill>
                <a:sysClr val="windowText" lastClr="000000">
                  <a:hueOff val="0"/>
                  <a:satOff val="0"/>
                  <a:lumOff val="0"/>
                  <a:alphaOff val="0"/>
                </a:sysClr>
              </a:solidFill>
              <a:latin typeface="Calibri" panose="020F0502020204030204"/>
              <a:ea typeface="+mn-ea"/>
              <a:cs typeface="+mn-cs"/>
            </a:rPr>
            <a:t>Emprestitos internos y externos, confiscaciones, donaciones, ventas de activos, recursos de balance, superavit fiscal, cancelación de reserva, entre otros </a:t>
          </a:r>
        </a:p>
      </dsp:txBody>
      <dsp:txXfrm>
        <a:off x="2443544" y="4932906"/>
        <a:ext cx="1061641" cy="2227281"/>
      </dsp:txXfrm>
    </dsp:sp>
    <dsp:sp modelId="{CF2E69D1-E223-4A5A-AA5F-68B3381D1D3C}">
      <dsp:nvSpPr>
        <dsp:cNvPr id="0" name=""/>
        <dsp:cNvSpPr/>
      </dsp:nvSpPr>
      <dsp:spPr>
        <a:xfrm>
          <a:off x="863705" y="7160187"/>
          <a:ext cx="4488180" cy="0"/>
        </a:xfrm>
        <a:prstGeom prst="line">
          <a:avLst/>
        </a:prstGeom>
        <a:solidFill>
          <a:srgbClr val="FFC000">
            <a:hueOff val="0"/>
            <a:satOff val="0"/>
            <a:lumOff val="0"/>
            <a:alphaOff val="0"/>
          </a:srgbClr>
        </a:solidFill>
        <a:ln w="12700" cap="flat" cmpd="sng" algn="ctr">
          <a:solidFill>
            <a:srgbClr val="FFC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F785CB6-82E9-468D-A074-EBAAA7AA99DF}">
      <dsp:nvSpPr>
        <dsp:cNvPr id="0" name=""/>
        <dsp:cNvSpPr/>
      </dsp:nvSpPr>
      <dsp:spPr>
        <a:xfrm>
          <a:off x="1233475" y="453377"/>
          <a:ext cx="3019449" cy="3019449"/>
        </a:xfrm>
        <a:prstGeom prst="blockArc">
          <a:avLst>
            <a:gd name="adj1" fmla="val 10800000"/>
            <a:gd name="adj2" fmla="val 16200000"/>
            <a:gd name="adj3" fmla="val 4644"/>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94B3E56B-4C1E-4C07-A4F8-01E06CD592C0}">
      <dsp:nvSpPr>
        <dsp:cNvPr id="0" name=""/>
        <dsp:cNvSpPr/>
      </dsp:nvSpPr>
      <dsp:spPr>
        <a:xfrm>
          <a:off x="1233475" y="453377"/>
          <a:ext cx="3019449" cy="3019449"/>
        </a:xfrm>
        <a:prstGeom prst="blockArc">
          <a:avLst>
            <a:gd name="adj1" fmla="val 5400000"/>
            <a:gd name="adj2" fmla="val 10800000"/>
            <a:gd name="adj3" fmla="val 4644"/>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C7637D64-65F6-46C3-92F9-23422AA14BF7}">
      <dsp:nvSpPr>
        <dsp:cNvPr id="0" name=""/>
        <dsp:cNvSpPr/>
      </dsp:nvSpPr>
      <dsp:spPr>
        <a:xfrm>
          <a:off x="1233475" y="453377"/>
          <a:ext cx="3019449" cy="3019449"/>
        </a:xfrm>
        <a:prstGeom prst="blockArc">
          <a:avLst>
            <a:gd name="adj1" fmla="val 0"/>
            <a:gd name="adj2" fmla="val 5400000"/>
            <a:gd name="adj3" fmla="val 4644"/>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DD8B42DF-27B8-420C-AD52-AB323261AE42}">
      <dsp:nvSpPr>
        <dsp:cNvPr id="0" name=""/>
        <dsp:cNvSpPr/>
      </dsp:nvSpPr>
      <dsp:spPr>
        <a:xfrm>
          <a:off x="1233475" y="453377"/>
          <a:ext cx="3019449" cy="3019449"/>
        </a:xfrm>
        <a:prstGeom prst="blockArc">
          <a:avLst>
            <a:gd name="adj1" fmla="val 16200000"/>
            <a:gd name="adj2" fmla="val 0"/>
            <a:gd name="adj3" fmla="val 4644"/>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27965CEE-79FE-4099-9779-B8E301867F82}">
      <dsp:nvSpPr>
        <dsp:cNvPr id="0" name=""/>
        <dsp:cNvSpPr/>
      </dsp:nvSpPr>
      <dsp:spPr>
        <a:xfrm>
          <a:off x="2048023" y="1267926"/>
          <a:ext cx="1390352" cy="1390352"/>
        </a:xfrm>
        <a:prstGeom prst="ellipse">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21590" tIns="21590" rIns="21590" bIns="21590" numCol="1" spcCol="1270" anchor="ctr" anchorCtr="0">
          <a:noAutofit/>
        </a:bodyPr>
        <a:lstStyle/>
        <a:p>
          <a:pPr lvl="0" algn="ctr" defTabSz="755650">
            <a:lnSpc>
              <a:spcPct val="90000"/>
            </a:lnSpc>
            <a:spcBef>
              <a:spcPct val="0"/>
            </a:spcBef>
            <a:spcAft>
              <a:spcPct val="35000"/>
            </a:spcAft>
          </a:pPr>
          <a:r>
            <a:rPr lang="en-US" sz="1700" kern="1200">
              <a:latin typeface="Calibri" panose="020F0502020204030204"/>
              <a:ea typeface="+mn-ea"/>
              <a:cs typeface="+mn-cs"/>
            </a:rPr>
            <a:t>DECRETOS LEY</a:t>
          </a:r>
        </a:p>
      </dsp:txBody>
      <dsp:txXfrm>
        <a:off x="2251635" y="1471538"/>
        <a:ext cx="983128" cy="983128"/>
      </dsp:txXfrm>
    </dsp:sp>
    <dsp:sp modelId="{D9471FD8-5066-49E1-A5C9-60DD82369909}">
      <dsp:nvSpPr>
        <dsp:cNvPr id="0" name=""/>
        <dsp:cNvSpPr/>
      </dsp:nvSpPr>
      <dsp:spPr>
        <a:xfrm>
          <a:off x="2256576" y="1791"/>
          <a:ext cx="973246" cy="973246"/>
        </a:xfrm>
        <a:prstGeom prst="ellipse">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US" sz="1000" kern="1200">
              <a:latin typeface="Calibri" panose="020F0502020204030204"/>
              <a:ea typeface="+mn-ea"/>
              <a:cs typeface="+mn-cs"/>
            </a:rPr>
            <a:t>Art. 150 Numeral 10 C.P.</a:t>
          </a:r>
        </a:p>
      </dsp:txBody>
      <dsp:txXfrm>
        <a:off x="2399105" y="144320"/>
        <a:ext cx="688188" cy="688188"/>
      </dsp:txXfrm>
    </dsp:sp>
    <dsp:sp modelId="{CD2E5FF7-D4E6-450F-8ED7-933900F35AF1}">
      <dsp:nvSpPr>
        <dsp:cNvPr id="0" name=""/>
        <dsp:cNvSpPr/>
      </dsp:nvSpPr>
      <dsp:spPr>
        <a:xfrm>
          <a:off x="3731264" y="1476479"/>
          <a:ext cx="973246" cy="973246"/>
        </a:xfrm>
        <a:prstGeom prst="ellipse">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n-US" sz="1000" kern="1200">
              <a:latin typeface="Calibri" panose="020F0502020204030204"/>
              <a:ea typeface="+mn-ea"/>
              <a:cs typeface="+mn-cs"/>
            </a:rPr>
            <a:t>Facultad que da el Congreso al Presidente</a:t>
          </a:r>
        </a:p>
      </dsp:txBody>
      <dsp:txXfrm>
        <a:off x="3873793" y="1619008"/>
        <a:ext cx="688188" cy="688188"/>
      </dsp:txXfrm>
    </dsp:sp>
    <dsp:sp modelId="{A40C84E6-ACB1-4CF7-BE83-0F033875489B}">
      <dsp:nvSpPr>
        <dsp:cNvPr id="0" name=""/>
        <dsp:cNvSpPr/>
      </dsp:nvSpPr>
      <dsp:spPr>
        <a:xfrm>
          <a:off x="2256576" y="2951166"/>
          <a:ext cx="973246" cy="973246"/>
        </a:xfrm>
        <a:prstGeom prst="ellipse">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n-US" sz="900" kern="1200">
              <a:latin typeface="Calibri" panose="020F0502020204030204"/>
              <a:ea typeface="+mn-ea"/>
              <a:cs typeface="+mn-cs"/>
            </a:rPr>
            <a:t>Por un término de 6 meses</a:t>
          </a:r>
        </a:p>
      </dsp:txBody>
      <dsp:txXfrm>
        <a:off x="2399105" y="3093695"/>
        <a:ext cx="688188" cy="688188"/>
      </dsp:txXfrm>
    </dsp:sp>
    <dsp:sp modelId="{BD0969B1-9D1E-4105-8D23-5C8DC5A9F526}">
      <dsp:nvSpPr>
        <dsp:cNvPr id="0" name=""/>
        <dsp:cNvSpPr/>
      </dsp:nvSpPr>
      <dsp:spPr>
        <a:xfrm>
          <a:off x="781888" y="1476479"/>
          <a:ext cx="973246" cy="973246"/>
        </a:xfrm>
        <a:prstGeom prst="ellipse">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latin typeface="Calibri" panose="020F0502020204030204"/>
              <a:ea typeface="+mn-ea"/>
              <a:cs typeface="+mn-cs"/>
            </a:rPr>
            <a:t>No se pueden expedir códigos, leyes estatutarias, orgánicas o decretar impuestos</a:t>
          </a:r>
        </a:p>
      </dsp:txBody>
      <dsp:txXfrm>
        <a:off x="924417" y="1619008"/>
        <a:ext cx="688188" cy="688188"/>
      </dsp:txXfrm>
    </dsp:sp>
  </dsp:spTree>
</dsp:drawing>
</file>

<file path=word/diagrams/drawing1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9158A66-0B8D-435A-AE37-2FBBFE039172}">
      <dsp:nvSpPr>
        <dsp:cNvPr id="0" name=""/>
        <dsp:cNvSpPr/>
      </dsp:nvSpPr>
      <dsp:spPr>
        <a:xfrm>
          <a:off x="1637962" y="3122"/>
          <a:ext cx="2210474" cy="580524"/>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b="1" kern="1200" cap="none" spc="50">
              <a:ln w="0"/>
              <a:solidFill>
                <a:srgbClr val="E7E6E6"/>
              </a:solidFill>
              <a:effectLst>
                <a:innerShdw blurRad="63500" dist="50800" dir="13500000">
                  <a:srgbClr val="000000">
                    <a:alpha val="50000"/>
                  </a:srgbClr>
                </a:innerShdw>
              </a:effectLst>
              <a:latin typeface="Calibri" panose="020F0502020204030204"/>
              <a:ea typeface="+mn-ea"/>
              <a:cs typeface="+mn-cs"/>
            </a:rPr>
            <a:t>DECRETOS AUTÓNOMOS</a:t>
          </a:r>
        </a:p>
      </dsp:txBody>
      <dsp:txXfrm>
        <a:off x="1654965" y="20125"/>
        <a:ext cx="2176468" cy="546518"/>
      </dsp:txXfrm>
    </dsp:sp>
    <dsp:sp modelId="{F18D1C7A-0354-461E-BAF0-01CBBE58B39A}">
      <dsp:nvSpPr>
        <dsp:cNvPr id="0" name=""/>
        <dsp:cNvSpPr/>
      </dsp:nvSpPr>
      <dsp:spPr>
        <a:xfrm rot="5400000">
          <a:off x="2634351" y="598160"/>
          <a:ext cx="217696" cy="261236"/>
        </a:xfrm>
        <a:prstGeom prst="rightArrow">
          <a:avLst>
            <a:gd name="adj1" fmla="val 60000"/>
            <a:gd name="adj2" fmla="val 50000"/>
          </a:avLst>
        </a:prstGeom>
        <a:solidFill>
          <a:srgbClr val="4472C4">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solidFill>
              <a:sysClr val="window" lastClr="FFFFFF"/>
            </a:solidFill>
            <a:latin typeface="Calibri" panose="020F0502020204030204"/>
            <a:ea typeface="+mn-ea"/>
            <a:cs typeface="+mn-cs"/>
          </a:endParaRPr>
        </a:p>
      </dsp:txBody>
      <dsp:txXfrm rot="-5400000">
        <a:off x="2664829" y="619930"/>
        <a:ext cx="156742" cy="152387"/>
      </dsp:txXfrm>
    </dsp:sp>
    <dsp:sp modelId="{D41401DD-48B5-4FF2-AED1-20AEC626FB88}">
      <dsp:nvSpPr>
        <dsp:cNvPr id="0" name=""/>
        <dsp:cNvSpPr/>
      </dsp:nvSpPr>
      <dsp:spPr>
        <a:xfrm>
          <a:off x="1009811" y="873909"/>
          <a:ext cx="3466776" cy="580524"/>
        </a:xfrm>
        <a:prstGeom prst="roundRect">
          <a:avLst>
            <a:gd name="adj" fmla="val 10000"/>
          </a:avLst>
        </a:prstGeom>
        <a:solidFill>
          <a:srgbClr val="4472C4">
            <a:hueOff val="-2451115"/>
            <a:satOff val="-3409"/>
            <a:lumOff val="-1307"/>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solidFill>
                <a:sysClr val="window" lastClr="FFFFFF"/>
              </a:solidFill>
              <a:latin typeface="Calibri" panose="020F0502020204030204"/>
              <a:ea typeface="+mn-ea"/>
              <a:cs typeface="+mn-cs"/>
            </a:rPr>
            <a:t>Actos del presidente de contenido general</a:t>
          </a:r>
        </a:p>
      </dsp:txBody>
      <dsp:txXfrm>
        <a:off x="1026814" y="890912"/>
        <a:ext cx="3432770" cy="546518"/>
      </dsp:txXfrm>
    </dsp:sp>
    <dsp:sp modelId="{47DD9F16-E768-43B8-939E-4516A7672FDD}">
      <dsp:nvSpPr>
        <dsp:cNvPr id="0" name=""/>
        <dsp:cNvSpPr/>
      </dsp:nvSpPr>
      <dsp:spPr>
        <a:xfrm rot="5400000">
          <a:off x="2634351" y="1468946"/>
          <a:ext cx="217696" cy="261236"/>
        </a:xfrm>
        <a:prstGeom prst="rightArrow">
          <a:avLst>
            <a:gd name="adj1" fmla="val 60000"/>
            <a:gd name="adj2" fmla="val 50000"/>
          </a:avLst>
        </a:prstGeom>
        <a:solidFill>
          <a:srgbClr val="4472C4">
            <a:hueOff val="-3676672"/>
            <a:satOff val="-5114"/>
            <a:lumOff val="-1961"/>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solidFill>
              <a:sysClr val="window" lastClr="FFFFFF"/>
            </a:solidFill>
            <a:latin typeface="Calibri" panose="020F0502020204030204"/>
            <a:ea typeface="+mn-ea"/>
            <a:cs typeface="+mn-cs"/>
          </a:endParaRPr>
        </a:p>
      </dsp:txBody>
      <dsp:txXfrm rot="-5400000">
        <a:off x="2664829" y="1490716"/>
        <a:ext cx="156742" cy="152387"/>
      </dsp:txXfrm>
    </dsp:sp>
    <dsp:sp modelId="{43092ED5-5E84-4665-8803-19E69E1EF370}">
      <dsp:nvSpPr>
        <dsp:cNvPr id="0" name=""/>
        <dsp:cNvSpPr/>
      </dsp:nvSpPr>
      <dsp:spPr>
        <a:xfrm>
          <a:off x="787180" y="1744696"/>
          <a:ext cx="3912038" cy="580524"/>
        </a:xfrm>
        <a:prstGeom prst="roundRect">
          <a:avLst>
            <a:gd name="adj" fmla="val 10000"/>
          </a:avLst>
        </a:prstGeom>
        <a:solidFill>
          <a:srgbClr val="4472C4">
            <a:hueOff val="-4902230"/>
            <a:satOff val="-6819"/>
            <a:lumOff val="-2615"/>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solidFill>
                <a:sysClr val="window" lastClr="FFFFFF"/>
              </a:solidFill>
              <a:latin typeface="Calibri" panose="020F0502020204030204"/>
              <a:ea typeface="+mn-ea"/>
              <a:cs typeface="+mn-cs"/>
            </a:rPr>
            <a:t>Sirven a éste para cumplir con sus funciones</a:t>
          </a:r>
        </a:p>
      </dsp:txBody>
      <dsp:txXfrm>
        <a:off x="804183" y="1761699"/>
        <a:ext cx="3878032" cy="546518"/>
      </dsp:txXfrm>
    </dsp:sp>
    <dsp:sp modelId="{2CF2253A-8022-48AE-AEB7-FAB8497D9186}">
      <dsp:nvSpPr>
        <dsp:cNvPr id="0" name=""/>
        <dsp:cNvSpPr/>
      </dsp:nvSpPr>
      <dsp:spPr>
        <a:xfrm rot="5400000">
          <a:off x="2634351" y="2339733"/>
          <a:ext cx="217696" cy="261236"/>
        </a:xfrm>
        <a:prstGeom prst="rightArrow">
          <a:avLst>
            <a:gd name="adj1" fmla="val 60000"/>
            <a:gd name="adj2" fmla="val 50000"/>
          </a:avLst>
        </a:prstGeom>
        <a:solidFill>
          <a:srgbClr val="4472C4">
            <a:hueOff val="-7353344"/>
            <a:satOff val="-10228"/>
            <a:lumOff val="-3922"/>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solidFill>
              <a:sysClr val="window" lastClr="FFFFFF"/>
            </a:solidFill>
            <a:latin typeface="Calibri" panose="020F0502020204030204"/>
            <a:ea typeface="+mn-ea"/>
            <a:cs typeface="+mn-cs"/>
          </a:endParaRPr>
        </a:p>
      </dsp:txBody>
      <dsp:txXfrm rot="-5400000">
        <a:off x="2664829" y="2361503"/>
        <a:ext cx="156742" cy="152387"/>
      </dsp:txXfrm>
    </dsp:sp>
    <dsp:sp modelId="{9C5C0F89-F2D5-46D2-AFA8-DBB873386D8D}">
      <dsp:nvSpPr>
        <dsp:cNvPr id="0" name=""/>
        <dsp:cNvSpPr/>
      </dsp:nvSpPr>
      <dsp:spPr>
        <a:xfrm>
          <a:off x="405520" y="2615482"/>
          <a:ext cx="4675358" cy="580524"/>
        </a:xfrm>
        <a:prstGeom prst="roundRect">
          <a:avLst>
            <a:gd name="adj" fmla="val 10000"/>
          </a:avLst>
        </a:prstGeo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en-US" sz="1050" kern="1200">
              <a:solidFill>
                <a:sysClr val="window" lastClr="FFFFFF"/>
              </a:solidFill>
              <a:latin typeface="Calibri" panose="020F0502020204030204"/>
              <a:ea typeface="+mn-ea"/>
              <a:cs typeface="+mn-cs"/>
            </a:rPr>
            <a:t>De carácter administrativo o especial (vigilancia a personas o entidades que manejan fondos provenientes del ahorro privado</a:t>
          </a:r>
        </a:p>
      </dsp:txBody>
      <dsp:txXfrm>
        <a:off x="422523" y="2632485"/>
        <a:ext cx="4641352" cy="546518"/>
      </dsp:txXfrm>
    </dsp:sp>
  </dsp:spTree>
</dsp:drawing>
</file>

<file path=word/diagrams/drawing1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9158A66-0B8D-435A-AE37-2FBBFE039172}">
      <dsp:nvSpPr>
        <dsp:cNvPr id="0" name=""/>
        <dsp:cNvSpPr/>
      </dsp:nvSpPr>
      <dsp:spPr>
        <a:xfrm>
          <a:off x="1582150" y="3122"/>
          <a:ext cx="2322098" cy="580524"/>
        </a:xfrm>
        <a:prstGeom prst="roundRect">
          <a:avLst>
            <a:gd name="adj" fmla="val 1000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b="1" kern="1200" cap="none" spc="50">
              <a:ln w="0"/>
              <a:solidFill>
                <a:srgbClr val="E7E6E6"/>
              </a:solidFill>
              <a:effectLst>
                <a:innerShdw blurRad="63500" dist="50800" dir="13500000">
                  <a:srgbClr val="000000">
                    <a:alpha val="50000"/>
                  </a:srgbClr>
                </a:innerShdw>
              </a:effectLst>
              <a:latin typeface="Calibri" panose="020F0502020204030204"/>
              <a:ea typeface="+mn-ea"/>
              <a:cs typeface="+mn-cs"/>
            </a:rPr>
            <a:t>DECRETOS REGLAMENTARIOS</a:t>
          </a:r>
        </a:p>
      </dsp:txBody>
      <dsp:txXfrm>
        <a:off x="1599153" y="20125"/>
        <a:ext cx="2288092" cy="546518"/>
      </dsp:txXfrm>
    </dsp:sp>
    <dsp:sp modelId="{F18D1C7A-0354-461E-BAF0-01CBBE58B39A}">
      <dsp:nvSpPr>
        <dsp:cNvPr id="0" name=""/>
        <dsp:cNvSpPr/>
      </dsp:nvSpPr>
      <dsp:spPr>
        <a:xfrm rot="5400000">
          <a:off x="2634351" y="598160"/>
          <a:ext cx="217696" cy="261236"/>
        </a:xfrm>
        <a:prstGeom prst="rightArrow">
          <a:avLst>
            <a:gd name="adj1" fmla="val 60000"/>
            <a:gd name="adj2" fmla="val 50000"/>
          </a:avLst>
        </a:prstGeom>
        <a:solidFill>
          <a:srgbClr val="4472C4">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solidFill>
              <a:sysClr val="window" lastClr="FFFFFF"/>
            </a:solidFill>
            <a:latin typeface="Calibri" panose="020F0502020204030204"/>
            <a:ea typeface="+mn-ea"/>
            <a:cs typeface="+mn-cs"/>
          </a:endParaRPr>
        </a:p>
      </dsp:txBody>
      <dsp:txXfrm rot="-5400000">
        <a:off x="2664829" y="619930"/>
        <a:ext cx="156742" cy="152387"/>
      </dsp:txXfrm>
    </dsp:sp>
    <dsp:sp modelId="{D41401DD-48B5-4FF2-AED1-20AEC626FB88}">
      <dsp:nvSpPr>
        <dsp:cNvPr id="0" name=""/>
        <dsp:cNvSpPr/>
      </dsp:nvSpPr>
      <dsp:spPr>
        <a:xfrm>
          <a:off x="1240407" y="873909"/>
          <a:ext cx="3005584" cy="580524"/>
        </a:xfrm>
        <a:prstGeom prst="roundRect">
          <a:avLst>
            <a:gd name="adj" fmla="val 10000"/>
          </a:avLst>
        </a:prstGeom>
        <a:solidFill>
          <a:srgbClr val="4472C4">
            <a:hueOff val="-2451115"/>
            <a:satOff val="-3409"/>
            <a:lumOff val="-1307"/>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solidFill>
                <a:sysClr val="window" lastClr="FFFFFF"/>
              </a:solidFill>
              <a:latin typeface="Calibri" panose="020F0502020204030204"/>
              <a:ea typeface="+mn-ea"/>
              <a:cs typeface="+mn-cs"/>
            </a:rPr>
            <a:t>Actos administrativos de carácter general</a:t>
          </a:r>
        </a:p>
      </dsp:txBody>
      <dsp:txXfrm>
        <a:off x="1257410" y="890912"/>
        <a:ext cx="2971578" cy="546518"/>
      </dsp:txXfrm>
    </dsp:sp>
    <dsp:sp modelId="{47DD9F16-E768-43B8-939E-4516A7672FDD}">
      <dsp:nvSpPr>
        <dsp:cNvPr id="0" name=""/>
        <dsp:cNvSpPr/>
      </dsp:nvSpPr>
      <dsp:spPr>
        <a:xfrm rot="5400000">
          <a:off x="2634351" y="1468946"/>
          <a:ext cx="217696" cy="261236"/>
        </a:xfrm>
        <a:prstGeom prst="rightArrow">
          <a:avLst>
            <a:gd name="adj1" fmla="val 60000"/>
            <a:gd name="adj2" fmla="val 50000"/>
          </a:avLst>
        </a:prstGeom>
        <a:solidFill>
          <a:srgbClr val="4472C4">
            <a:hueOff val="-3676672"/>
            <a:satOff val="-5114"/>
            <a:lumOff val="-1961"/>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solidFill>
              <a:sysClr val="window" lastClr="FFFFFF"/>
            </a:solidFill>
            <a:latin typeface="Calibri" panose="020F0502020204030204"/>
            <a:ea typeface="+mn-ea"/>
            <a:cs typeface="+mn-cs"/>
          </a:endParaRPr>
        </a:p>
      </dsp:txBody>
      <dsp:txXfrm rot="-5400000">
        <a:off x="2664829" y="1490716"/>
        <a:ext cx="156742" cy="152387"/>
      </dsp:txXfrm>
    </dsp:sp>
    <dsp:sp modelId="{43092ED5-5E84-4665-8803-19E69E1EF370}">
      <dsp:nvSpPr>
        <dsp:cNvPr id="0" name=""/>
        <dsp:cNvSpPr/>
      </dsp:nvSpPr>
      <dsp:spPr>
        <a:xfrm>
          <a:off x="946209" y="1744696"/>
          <a:ext cx="3593980" cy="580524"/>
        </a:xfrm>
        <a:prstGeom prst="roundRect">
          <a:avLst>
            <a:gd name="adj" fmla="val 10000"/>
          </a:avLst>
        </a:prstGeom>
        <a:solidFill>
          <a:srgbClr val="4472C4">
            <a:hueOff val="-4902230"/>
            <a:satOff val="-6819"/>
            <a:lumOff val="-2615"/>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solidFill>
                <a:sysClr val="window" lastClr="FFFFFF"/>
              </a:solidFill>
              <a:latin typeface="Calibri" panose="020F0502020204030204"/>
              <a:ea typeface="+mn-ea"/>
              <a:cs typeface="+mn-cs"/>
            </a:rPr>
            <a:t>Potestad reglamentaria que surge de la Constitución Política, </a:t>
          </a:r>
          <a:r>
            <a:rPr lang="en-US" sz="1100" b="1" kern="1200">
              <a:solidFill>
                <a:srgbClr val="FF0000"/>
              </a:solidFill>
              <a:latin typeface="Calibri" panose="020F0502020204030204"/>
              <a:ea typeface="+mn-ea"/>
              <a:cs typeface="+mn-cs"/>
            </a:rPr>
            <a:t>Art. 189 numeral 11</a:t>
          </a:r>
        </a:p>
      </dsp:txBody>
      <dsp:txXfrm>
        <a:off x="963212" y="1761699"/>
        <a:ext cx="3559974" cy="546518"/>
      </dsp:txXfrm>
    </dsp:sp>
    <dsp:sp modelId="{2CF2253A-8022-48AE-AEB7-FAB8497D9186}">
      <dsp:nvSpPr>
        <dsp:cNvPr id="0" name=""/>
        <dsp:cNvSpPr/>
      </dsp:nvSpPr>
      <dsp:spPr>
        <a:xfrm rot="5400000">
          <a:off x="2634351" y="2339733"/>
          <a:ext cx="217696" cy="261236"/>
        </a:xfrm>
        <a:prstGeom prst="rightArrow">
          <a:avLst>
            <a:gd name="adj1" fmla="val 60000"/>
            <a:gd name="adj2" fmla="val 50000"/>
          </a:avLst>
        </a:prstGeom>
        <a:solidFill>
          <a:srgbClr val="4472C4">
            <a:hueOff val="-7353344"/>
            <a:satOff val="-10228"/>
            <a:lumOff val="-3922"/>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solidFill>
              <a:sysClr val="window" lastClr="FFFFFF"/>
            </a:solidFill>
            <a:latin typeface="Calibri" panose="020F0502020204030204"/>
            <a:ea typeface="+mn-ea"/>
            <a:cs typeface="+mn-cs"/>
          </a:endParaRPr>
        </a:p>
      </dsp:txBody>
      <dsp:txXfrm rot="-5400000">
        <a:off x="2664829" y="2361503"/>
        <a:ext cx="156742" cy="152387"/>
      </dsp:txXfrm>
    </dsp:sp>
    <dsp:sp modelId="{9C5C0F89-F2D5-46D2-AFA8-DBB873386D8D}">
      <dsp:nvSpPr>
        <dsp:cNvPr id="0" name=""/>
        <dsp:cNvSpPr/>
      </dsp:nvSpPr>
      <dsp:spPr>
        <a:xfrm>
          <a:off x="532736" y="2615482"/>
          <a:ext cx="4420926" cy="580524"/>
        </a:xfrm>
        <a:prstGeom prst="roundRect">
          <a:avLst>
            <a:gd name="adj" fmla="val 10000"/>
          </a:avLst>
        </a:prstGeo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en-US" sz="1050" kern="1200">
              <a:solidFill>
                <a:sysClr val="window" lastClr="FFFFFF"/>
              </a:solidFill>
              <a:latin typeface="Calibri" panose="020F0502020204030204"/>
              <a:ea typeface="+mn-ea"/>
              <a:cs typeface="+mn-cs"/>
            </a:rPr>
            <a:t>"11. Ejercer la potestad reglamentaria, mediante la expedición de los decretos, resoluciones y órdenes necesarios para la cumplida ejecución de las leyes."</a:t>
          </a:r>
        </a:p>
      </dsp:txBody>
      <dsp:txXfrm>
        <a:off x="549739" y="2632485"/>
        <a:ext cx="4386920" cy="546518"/>
      </dsp:txXfrm>
    </dsp:sp>
  </dsp:spTree>
</dsp:drawing>
</file>

<file path=word/diagrams/drawing1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CBBE09A-AB91-4874-925E-F9F8065C79BD}">
      <dsp:nvSpPr>
        <dsp:cNvPr id="0" name=""/>
        <dsp:cNvSpPr/>
      </dsp:nvSpPr>
      <dsp:spPr>
        <a:xfrm>
          <a:off x="992037" y="608705"/>
          <a:ext cx="1857891" cy="1239213"/>
        </a:xfrm>
        <a:prstGeom prst="rect">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0" tIns="78232" rIns="78232" bIns="78232" numCol="1" spcCol="1270" anchor="ctr" anchorCtr="0">
          <a:noAutofit/>
        </a:bodyPr>
        <a:lstStyle/>
        <a:p>
          <a:pPr lvl="0" algn="l" defTabSz="488950">
            <a:lnSpc>
              <a:spcPct val="90000"/>
            </a:lnSpc>
            <a:spcBef>
              <a:spcPct val="0"/>
            </a:spcBef>
            <a:spcAft>
              <a:spcPct val="35000"/>
            </a:spcAft>
          </a:pPr>
          <a:r>
            <a:rPr lang="en-US" sz="1100" kern="1200">
              <a:latin typeface="Calibri" panose="020F0502020204030204"/>
              <a:ea typeface="+mn-ea"/>
              <a:cs typeface="+mn-cs"/>
            </a:rPr>
            <a:t>Expedidas por las Asambleas Departamentales, de conformidad con el </a:t>
          </a:r>
          <a:r>
            <a:rPr lang="en-US" sz="1100" b="1" kern="1200">
              <a:latin typeface="Calibri" panose="020F0502020204030204"/>
              <a:ea typeface="+mn-ea"/>
              <a:cs typeface="+mn-cs"/>
            </a:rPr>
            <a:t>art. 300 numeral 4 de la C.P.:</a:t>
          </a:r>
        </a:p>
      </dsp:txBody>
      <dsp:txXfrm>
        <a:off x="1289299" y="608705"/>
        <a:ext cx="1560628" cy="1239213"/>
      </dsp:txXfrm>
    </dsp:sp>
    <dsp:sp modelId="{387A02F6-1A54-400F-ACC5-A430CAAA4338}">
      <dsp:nvSpPr>
        <dsp:cNvPr id="0" name=""/>
        <dsp:cNvSpPr/>
      </dsp:nvSpPr>
      <dsp:spPr>
        <a:xfrm>
          <a:off x="992037" y="1847918"/>
          <a:ext cx="1857891" cy="1239213"/>
        </a:xfrm>
        <a:prstGeom prst="rect">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0" tIns="78232" rIns="78232" bIns="78232" numCol="1" spcCol="1270" anchor="ctr" anchorCtr="0">
          <a:noAutofit/>
        </a:bodyPr>
        <a:lstStyle/>
        <a:p>
          <a:pPr lvl="0" algn="l" defTabSz="488950">
            <a:lnSpc>
              <a:spcPct val="90000"/>
            </a:lnSpc>
            <a:spcBef>
              <a:spcPct val="0"/>
            </a:spcBef>
            <a:spcAft>
              <a:spcPct val="35000"/>
            </a:spcAft>
          </a:pPr>
          <a:r>
            <a:rPr lang="en-US" sz="1100" b="0" i="1" kern="1200">
              <a:latin typeface="Calibri" panose="020F0502020204030204"/>
              <a:ea typeface="+mn-ea"/>
              <a:cs typeface="+mn-cs"/>
            </a:rPr>
            <a:t>"Decretar, de conformidad con la Ley, los tributos y contribuciones necesarios para el cumplimiento de las funciones departamentales."</a:t>
          </a:r>
          <a:endParaRPr lang="en-US" sz="1100" i="1" kern="1200">
            <a:latin typeface="Calibri" panose="020F0502020204030204"/>
            <a:ea typeface="+mn-ea"/>
            <a:cs typeface="+mn-cs"/>
          </a:endParaRPr>
        </a:p>
      </dsp:txBody>
      <dsp:txXfrm>
        <a:off x="1289299" y="1847918"/>
        <a:ext cx="1560628" cy="1239213"/>
      </dsp:txXfrm>
    </dsp:sp>
    <dsp:sp modelId="{336CC895-F906-48AD-8070-E19DE28B4F97}">
      <dsp:nvSpPr>
        <dsp:cNvPr id="0" name=""/>
        <dsp:cNvSpPr/>
      </dsp:nvSpPr>
      <dsp:spPr>
        <a:xfrm>
          <a:off x="1161" y="113267"/>
          <a:ext cx="1238594" cy="1238594"/>
        </a:xfrm>
        <a:prstGeom prst="ellipse">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r>
            <a:rPr lang="en-US" sz="1200" b="0" kern="1200" cap="none" spc="0">
              <a:ln w="0"/>
              <a:effectLst>
                <a:outerShdw blurRad="38100" dist="19050" dir="2700000" algn="tl" rotWithShape="0">
                  <a:sysClr val="windowText" lastClr="000000">
                    <a:alpha val="40000"/>
                  </a:sysClr>
                </a:outerShdw>
              </a:effectLst>
              <a:latin typeface="Calibri" panose="020F0502020204030204"/>
              <a:ea typeface="+mn-ea"/>
              <a:cs typeface="+mn-cs"/>
            </a:rPr>
            <a:t>ORDENANZAS </a:t>
          </a:r>
        </a:p>
      </dsp:txBody>
      <dsp:txXfrm>
        <a:off x="182549" y="294655"/>
        <a:ext cx="875818" cy="875818"/>
      </dsp:txXfrm>
    </dsp:sp>
    <dsp:sp modelId="{E3C8E400-6770-4D63-9B7C-B053BF882A24}">
      <dsp:nvSpPr>
        <dsp:cNvPr id="0" name=""/>
        <dsp:cNvSpPr/>
      </dsp:nvSpPr>
      <dsp:spPr>
        <a:xfrm>
          <a:off x="4088522" y="608705"/>
          <a:ext cx="1857891" cy="1239213"/>
        </a:xfrm>
        <a:prstGeom prst="rect">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0" tIns="78232" rIns="78232" bIns="78232" numCol="1" spcCol="1270" anchor="ctr" anchorCtr="0">
          <a:noAutofit/>
        </a:bodyPr>
        <a:lstStyle/>
        <a:p>
          <a:pPr lvl="0" algn="l" defTabSz="488950">
            <a:lnSpc>
              <a:spcPct val="90000"/>
            </a:lnSpc>
            <a:spcBef>
              <a:spcPct val="0"/>
            </a:spcBef>
            <a:spcAft>
              <a:spcPct val="35000"/>
            </a:spcAft>
          </a:pPr>
          <a:r>
            <a:rPr lang="en-US" sz="1100" kern="1200">
              <a:latin typeface="Calibri" panose="020F0502020204030204"/>
              <a:ea typeface="+mn-ea"/>
              <a:cs typeface="+mn-cs"/>
            </a:rPr>
            <a:t>Son actos expedidos por los Concejos Municipales, según el </a:t>
          </a:r>
          <a:r>
            <a:rPr lang="en-US" sz="1100" b="1" kern="1200">
              <a:latin typeface="Calibri" panose="020F0502020204030204"/>
              <a:ea typeface="+mn-ea"/>
              <a:cs typeface="+mn-cs"/>
            </a:rPr>
            <a:t>art. 313 numeral 4 de la C.P:</a:t>
          </a:r>
        </a:p>
      </dsp:txBody>
      <dsp:txXfrm>
        <a:off x="4385785" y="608705"/>
        <a:ext cx="1560628" cy="1239213"/>
      </dsp:txXfrm>
    </dsp:sp>
    <dsp:sp modelId="{7C39E24A-52EA-4E41-8C07-0BDAFCCBBBF3}">
      <dsp:nvSpPr>
        <dsp:cNvPr id="0" name=""/>
        <dsp:cNvSpPr/>
      </dsp:nvSpPr>
      <dsp:spPr>
        <a:xfrm>
          <a:off x="4088522" y="1847918"/>
          <a:ext cx="1857891" cy="1239213"/>
        </a:xfrm>
        <a:prstGeom prst="rect">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0" tIns="78232" rIns="78232" bIns="78232" numCol="1" spcCol="1270" anchor="ctr" anchorCtr="0">
          <a:noAutofit/>
        </a:bodyPr>
        <a:lstStyle/>
        <a:p>
          <a:pPr lvl="0" algn="l" defTabSz="488950">
            <a:lnSpc>
              <a:spcPct val="90000"/>
            </a:lnSpc>
            <a:spcBef>
              <a:spcPct val="0"/>
            </a:spcBef>
            <a:spcAft>
              <a:spcPct val="35000"/>
            </a:spcAft>
          </a:pPr>
          <a:r>
            <a:rPr lang="en-US" sz="1100" kern="1200">
              <a:latin typeface="Calibri" panose="020F0502020204030204"/>
              <a:ea typeface="+mn-ea"/>
              <a:cs typeface="+mn-cs"/>
            </a:rPr>
            <a:t>"Votar de conformidad con la Constitución y la ley los tributos y los gastos locales"</a:t>
          </a:r>
        </a:p>
      </dsp:txBody>
      <dsp:txXfrm>
        <a:off x="4385785" y="1847918"/>
        <a:ext cx="1560628" cy="1239213"/>
      </dsp:txXfrm>
    </dsp:sp>
    <dsp:sp modelId="{16F3E1A2-F481-4A37-A733-4644AFE25ED2}">
      <dsp:nvSpPr>
        <dsp:cNvPr id="0" name=""/>
        <dsp:cNvSpPr/>
      </dsp:nvSpPr>
      <dsp:spPr>
        <a:xfrm>
          <a:off x="3097647" y="113267"/>
          <a:ext cx="1238594" cy="1238594"/>
        </a:xfrm>
        <a:prstGeom prst="ellipse">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r>
            <a:rPr lang="en-US" sz="1200" b="0" kern="1200" cap="none" spc="0">
              <a:ln w="0"/>
              <a:effectLst>
                <a:outerShdw blurRad="38100" dist="19050" dir="2700000" algn="tl" rotWithShape="0">
                  <a:sysClr val="windowText" lastClr="000000">
                    <a:alpha val="40000"/>
                  </a:sysClr>
                </a:outerShdw>
              </a:effectLst>
              <a:latin typeface="Calibri" panose="020F0502020204030204"/>
              <a:ea typeface="+mn-ea"/>
              <a:cs typeface="+mn-cs"/>
            </a:rPr>
            <a:t>ACUERDOS</a:t>
          </a:r>
        </a:p>
      </dsp:txBody>
      <dsp:txXfrm>
        <a:off x="3279035" y="294655"/>
        <a:ext cx="875818" cy="875818"/>
      </dsp:txXfrm>
    </dsp:sp>
  </dsp:spTree>
</dsp:drawing>
</file>

<file path=word/diagrams/drawing1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7198C40-532A-4A59-972B-C1F1269777D9}">
      <dsp:nvSpPr>
        <dsp:cNvPr id="0" name=""/>
        <dsp:cNvSpPr/>
      </dsp:nvSpPr>
      <dsp:spPr>
        <a:xfrm>
          <a:off x="861660" y="2015"/>
          <a:ext cx="1852871" cy="1111722"/>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solidFill>
                <a:sysClr val="window" lastClr="FFFFFF"/>
              </a:solidFill>
              <a:latin typeface="Calibri" panose="020F0502020204030204"/>
              <a:ea typeface="+mn-ea"/>
              <a:cs typeface="+mn-cs"/>
            </a:rPr>
            <a:t>PRINCIPIO DE LEGALIDAD O DE LA CERTEZA JURIDICA : </a:t>
          </a:r>
        </a:p>
      </dsp:txBody>
      <dsp:txXfrm>
        <a:off x="894221" y="34576"/>
        <a:ext cx="1787749" cy="1046600"/>
      </dsp:txXfrm>
    </dsp:sp>
    <dsp:sp modelId="{AF8DD7C2-7017-437E-A5DC-95EF7FD16CCE}">
      <dsp:nvSpPr>
        <dsp:cNvPr id="0" name=""/>
        <dsp:cNvSpPr/>
      </dsp:nvSpPr>
      <dsp:spPr>
        <a:xfrm>
          <a:off x="2877584" y="328120"/>
          <a:ext cx="392808" cy="459512"/>
        </a:xfrm>
        <a:prstGeom prst="rightArrow">
          <a:avLst>
            <a:gd name="adj1" fmla="val 60000"/>
            <a:gd name="adj2" fmla="val 50000"/>
          </a:avLst>
        </a:prstGeom>
        <a:solidFill>
          <a:srgbClr val="5B9BD5">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solidFill>
              <a:sysClr val="window" lastClr="FFFFFF"/>
            </a:solidFill>
            <a:latin typeface="Calibri" panose="020F0502020204030204"/>
            <a:ea typeface="+mn-ea"/>
            <a:cs typeface="+mn-cs"/>
          </a:endParaRPr>
        </a:p>
      </dsp:txBody>
      <dsp:txXfrm>
        <a:off x="2877584" y="420022"/>
        <a:ext cx="274966" cy="275708"/>
      </dsp:txXfrm>
    </dsp:sp>
    <dsp:sp modelId="{095C4990-91C4-4368-B26E-44F0CA20AB07}">
      <dsp:nvSpPr>
        <dsp:cNvPr id="0" name=""/>
        <dsp:cNvSpPr/>
      </dsp:nvSpPr>
      <dsp:spPr>
        <a:xfrm>
          <a:off x="3455680" y="2015"/>
          <a:ext cx="1852871" cy="1111722"/>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solidFill>
                <a:sysClr val="window" lastClr="FFFFFF"/>
              </a:solidFill>
              <a:latin typeface="Calibri" panose="020F0502020204030204"/>
              <a:ea typeface="+mn-ea"/>
              <a:cs typeface="+mn-cs"/>
            </a:rPr>
            <a:t>No es exclusivo del derecho tributario. Implica someter la actividad tributaria a la ley en sentido formal y material. </a:t>
          </a:r>
        </a:p>
      </dsp:txBody>
      <dsp:txXfrm>
        <a:off x="3488241" y="34576"/>
        <a:ext cx="1787749" cy="1046600"/>
      </dsp:txXfrm>
    </dsp:sp>
    <dsp:sp modelId="{7F08F1EA-4442-4124-BE86-1CE075631103}">
      <dsp:nvSpPr>
        <dsp:cNvPr id="0" name=""/>
        <dsp:cNvSpPr/>
      </dsp:nvSpPr>
      <dsp:spPr>
        <a:xfrm rot="5400000">
          <a:off x="4185711" y="1243439"/>
          <a:ext cx="392808" cy="459512"/>
        </a:xfrm>
        <a:prstGeom prst="rightArrow">
          <a:avLst>
            <a:gd name="adj1" fmla="val 60000"/>
            <a:gd name="adj2" fmla="val 50000"/>
          </a:avLst>
        </a:prstGeom>
        <a:solidFill>
          <a:srgbClr val="5B9BD5">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solidFill>
              <a:sysClr val="window" lastClr="FFFFFF"/>
            </a:solidFill>
            <a:latin typeface="Calibri" panose="020F0502020204030204"/>
            <a:ea typeface="+mn-ea"/>
            <a:cs typeface="+mn-cs"/>
          </a:endParaRPr>
        </a:p>
      </dsp:txBody>
      <dsp:txXfrm rot="-5400000">
        <a:off x="4244261" y="1276791"/>
        <a:ext cx="275708" cy="274966"/>
      </dsp:txXfrm>
    </dsp:sp>
    <dsp:sp modelId="{6BC7F9B0-017E-4442-8C79-79919D5EC1EE}">
      <dsp:nvSpPr>
        <dsp:cNvPr id="0" name=""/>
        <dsp:cNvSpPr/>
      </dsp:nvSpPr>
      <dsp:spPr>
        <a:xfrm>
          <a:off x="3455680" y="1854886"/>
          <a:ext cx="1852871" cy="1111722"/>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solidFill>
                <a:sysClr val="window" lastClr="FFFFFF"/>
              </a:solidFill>
              <a:latin typeface="Calibri" panose="020F0502020204030204"/>
              <a:ea typeface="+mn-ea"/>
              <a:cs typeface="+mn-cs"/>
            </a:rPr>
            <a:t>No hay obligación tributarria sin ley que la establezca</a:t>
          </a:r>
        </a:p>
      </dsp:txBody>
      <dsp:txXfrm>
        <a:off x="3488241" y="1887447"/>
        <a:ext cx="1787749" cy="1046600"/>
      </dsp:txXfrm>
    </dsp:sp>
    <dsp:sp modelId="{AEE99D61-FE17-43CE-ABE7-FECF663C10DA}">
      <dsp:nvSpPr>
        <dsp:cNvPr id="0" name=""/>
        <dsp:cNvSpPr/>
      </dsp:nvSpPr>
      <dsp:spPr>
        <a:xfrm rot="10800000">
          <a:off x="2899818" y="2180992"/>
          <a:ext cx="392808" cy="459512"/>
        </a:xfrm>
        <a:prstGeom prst="rightArrow">
          <a:avLst>
            <a:gd name="adj1" fmla="val 60000"/>
            <a:gd name="adj2" fmla="val 50000"/>
          </a:avLst>
        </a:prstGeom>
        <a:solidFill>
          <a:srgbClr val="5B9BD5">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solidFill>
              <a:sysClr val="window" lastClr="FFFFFF"/>
            </a:solidFill>
            <a:latin typeface="Calibri" panose="020F0502020204030204"/>
            <a:ea typeface="+mn-ea"/>
            <a:cs typeface="+mn-cs"/>
          </a:endParaRPr>
        </a:p>
      </dsp:txBody>
      <dsp:txXfrm rot="10800000">
        <a:off x="3017660" y="2272894"/>
        <a:ext cx="274966" cy="275708"/>
      </dsp:txXfrm>
    </dsp:sp>
    <dsp:sp modelId="{7C828C66-0A1C-40D5-BA8D-A15A8D72C227}">
      <dsp:nvSpPr>
        <dsp:cNvPr id="0" name=""/>
        <dsp:cNvSpPr/>
      </dsp:nvSpPr>
      <dsp:spPr>
        <a:xfrm>
          <a:off x="861660" y="1854886"/>
          <a:ext cx="1852871" cy="1111722"/>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ysClr val="window" lastClr="FFFFFF"/>
              </a:solidFill>
              <a:latin typeface="Calibri" panose="020F0502020204030204"/>
              <a:ea typeface="+mn-ea"/>
              <a:cs typeface="+mn-cs"/>
            </a:rPr>
            <a:t>Implicitamente este  principio se encuentra en varios articulos de la Constitución Política</a:t>
          </a:r>
          <a:r>
            <a:rPr lang="en-US" sz="1000" b="1" kern="1200">
              <a:solidFill>
                <a:sysClr val="window" lastClr="FFFFFF"/>
              </a:solidFill>
              <a:latin typeface="Calibri" panose="020F0502020204030204"/>
              <a:ea typeface="+mn-ea"/>
              <a:cs typeface="+mn-cs"/>
            </a:rPr>
            <a:t>: arts. 1, 15 inc. 3, 122 inc. 3, 150 num. 3 - 10 - 12, 154 inc. 3, 212, 213, 215 inc. 3, 300 num. 4, 313 num. 4, 338 inc. 1. </a:t>
          </a:r>
        </a:p>
      </dsp:txBody>
      <dsp:txXfrm>
        <a:off x="894221" y="1887447"/>
        <a:ext cx="1787749" cy="1046600"/>
      </dsp:txXfrm>
    </dsp:sp>
  </dsp:spTree>
</dsp:drawing>
</file>

<file path=word/diagrams/drawing1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7BC632B-EA55-49D2-9689-7FA68A94D625}">
      <dsp:nvSpPr>
        <dsp:cNvPr id="0" name=""/>
        <dsp:cNvSpPr/>
      </dsp:nvSpPr>
      <dsp:spPr>
        <a:xfrm>
          <a:off x="160753" y="256698"/>
          <a:ext cx="2453449" cy="1209297"/>
        </a:xfrm>
        <a:prstGeom prst="rect">
          <a:avLst/>
        </a:prstGeom>
        <a:solidFill>
          <a:sysClr val="window" lastClr="FFFFFF">
            <a:alpha val="40000"/>
            <a:hueOff val="0"/>
            <a:satOff val="0"/>
            <a:lumOff val="0"/>
            <a:alphaOff val="0"/>
          </a:sysClr>
        </a:solidFill>
        <a:ln w="6350" cap="flat" cmpd="sng" algn="ctr">
          <a:solidFill>
            <a:srgbClr val="ED7D31">
              <a:hueOff val="0"/>
              <a:satOff val="0"/>
              <a:lumOff val="0"/>
              <a:alphaOff val="0"/>
            </a:srgb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19313" tIns="60960" rIns="60960" bIns="60960" numCol="1" spcCol="1270" anchor="ctr" anchorCtr="0">
          <a:noAutofit/>
        </a:bodyPr>
        <a:lstStyle/>
        <a:p>
          <a:pPr lvl="0" algn="l" defTabSz="711200">
            <a:lnSpc>
              <a:spcPct val="90000"/>
            </a:lnSpc>
            <a:spcBef>
              <a:spcPct val="0"/>
            </a:spcBef>
            <a:spcAft>
              <a:spcPct val="35000"/>
            </a:spcAft>
          </a:pPr>
          <a:r>
            <a:rPr lang="en-US" sz="1600" b="1" kern="1200">
              <a:solidFill>
                <a:sysClr val="windowText" lastClr="000000">
                  <a:hueOff val="0"/>
                  <a:satOff val="0"/>
                  <a:lumOff val="0"/>
                  <a:alphaOff val="0"/>
                </a:sysClr>
              </a:solidFill>
              <a:latin typeface="Calibri" panose="020F0502020204030204"/>
              <a:ea typeface="+mn-ea"/>
              <a:cs typeface="+mn-cs"/>
            </a:rPr>
            <a:t>PRINCIPIO DE IRRETROACTIVIDAD</a:t>
          </a:r>
        </a:p>
      </dsp:txBody>
      <dsp:txXfrm>
        <a:off x="160753" y="256698"/>
        <a:ext cx="2453449" cy="1209297"/>
      </dsp:txXfrm>
    </dsp:sp>
    <dsp:sp modelId="{098C21B4-3431-49FE-BE5E-17AC59971320}">
      <dsp:nvSpPr>
        <dsp:cNvPr id="0" name=""/>
        <dsp:cNvSpPr/>
      </dsp:nvSpPr>
      <dsp:spPr>
        <a:xfrm>
          <a:off x="58526" y="367249"/>
          <a:ext cx="536692" cy="805038"/>
        </a:xfrm>
        <a:prstGeom prst="rect">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l="-50000" r="-50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55CDC523-7340-427F-AF03-C8A7AAD65952}">
      <dsp:nvSpPr>
        <dsp:cNvPr id="0" name=""/>
        <dsp:cNvSpPr/>
      </dsp:nvSpPr>
      <dsp:spPr>
        <a:xfrm>
          <a:off x="2974423" y="256698"/>
          <a:ext cx="2453449" cy="1209297"/>
        </a:xfrm>
        <a:prstGeom prst="rect">
          <a:avLst/>
        </a:prstGeom>
        <a:solidFill>
          <a:sysClr val="window" lastClr="FFFFFF">
            <a:alpha val="40000"/>
            <a:hueOff val="0"/>
            <a:satOff val="0"/>
            <a:lumOff val="0"/>
            <a:alphaOff val="0"/>
          </a:sysClr>
        </a:solidFill>
        <a:ln w="6350" cap="flat" cmpd="sng" algn="ctr">
          <a:solidFill>
            <a:srgbClr val="ED7D31">
              <a:hueOff val="0"/>
              <a:satOff val="0"/>
              <a:lumOff val="0"/>
              <a:alphaOff val="0"/>
            </a:srgb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19313" tIns="38100" rIns="38100" bIns="38100" numCol="1" spcCol="1270" anchor="ctr" anchorCtr="0">
          <a:noAutofit/>
        </a:bodyPr>
        <a:lstStyle/>
        <a:p>
          <a:pPr lvl="0" algn="l" defTabSz="4445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Consiste en evitar que una ley tributaria tenga efectos en el pasado, en perjuicio de quienes hubieren desarrollado sus actividades bajo los preceptos de las normas anteriores. </a:t>
          </a:r>
        </a:p>
      </dsp:txBody>
      <dsp:txXfrm>
        <a:off x="2974423" y="256698"/>
        <a:ext cx="2453449" cy="1209297"/>
      </dsp:txXfrm>
    </dsp:sp>
    <dsp:sp modelId="{04249A74-A298-4EA7-8172-A5F8AD9E96EF}">
      <dsp:nvSpPr>
        <dsp:cNvPr id="0" name=""/>
        <dsp:cNvSpPr/>
      </dsp:nvSpPr>
      <dsp:spPr>
        <a:xfrm>
          <a:off x="2872196" y="367249"/>
          <a:ext cx="536692" cy="805038"/>
        </a:xfrm>
        <a:prstGeom prst="rect">
          <a:avLst/>
        </a:prstGeom>
        <a:blipFill>
          <a:blip xmlns:r="http://schemas.openxmlformats.org/officeDocument/2006/relationships" r:embed="rId2" cstate="print">
            <a:extLst>
              <a:ext uri="{28A0092B-C50C-407E-A947-70E740481C1C}">
                <a14:useLocalDpi xmlns:a14="http://schemas.microsoft.com/office/drawing/2010/main" val="0"/>
              </a:ext>
            </a:extLst>
          </a:blip>
          <a:srcRect/>
          <a:stretch>
            <a:fillRect l="-10000" r="-10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633860A5-5524-4CF1-8D79-876FDE88FC61}">
      <dsp:nvSpPr>
        <dsp:cNvPr id="0" name=""/>
        <dsp:cNvSpPr/>
      </dsp:nvSpPr>
      <dsp:spPr>
        <a:xfrm>
          <a:off x="160753" y="1553740"/>
          <a:ext cx="2453449" cy="1209297"/>
        </a:xfrm>
        <a:prstGeom prst="rect">
          <a:avLst/>
        </a:prstGeom>
        <a:solidFill>
          <a:sysClr val="window" lastClr="FFFFFF">
            <a:alpha val="40000"/>
            <a:hueOff val="0"/>
            <a:satOff val="0"/>
            <a:lumOff val="0"/>
            <a:alphaOff val="0"/>
          </a:sysClr>
        </a:solidFill>
        <a:ln w="6350" cap="flat" cmpd="sng" algn="ctr">
          <a:solidFill>
            <a:srgbClr val="ED7D31">
              <a:hueOff val="0"/>
              <a:satOff val="0"/>
              <a:lumOff val="0"/>
              <a:alphaOff val="0"/>
            </a:srgb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19313" tIns="38100" rIns="38100" bIns="38100" numCol="1" spcCol="1270" anchor="ctr" anchorCtr="0">
          <a:noAutofit/>
        </a:bodyPr>
        <a:lstStyle/>
        <a:p>
          <a:pPr lvl="0" algn="l" defTabSz="4445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Es decir que la ley tributaria en Colombia solo podrá aplicarse hacia el futuro, no puede regular hechos fiscales sino a partir de su promulgación.</a:t>
          </a:r>
        </a:p>
      </dsp:txBody>
      <dsp:txXfrm>
        <a:off x="160753" y="1553740"/>
        <a:ext cx="2453449" cy="1209297"/>
      </dsp:txXfrm>
    </dsp:sp>
    <dsp:sp modelId="{2F43E68F-8B15-4B7E-9F96-1511DAE61C8E}">
      <dsp:nvSpPr>
        <dsp:cNvPr id="0" name=""/>
        <dsp:cNvSpPr/>
      </dsp:nvSpPr>
      <dsp:spPr>
        <a:xfrm>
          <a:off x="58526" y="1664292"/>
          <a:ext cx="536692" cy="805038"/>
        </a:xfrm>
        <a:prstGeom prst="rect">
          <a:avLst/>
        </a:prstGeom>
        <a:blipFill>
          <a:blip xmlns:r="http://schemas.openxmlformats.org/officeDocument/2006/relationships" r:embed="rId3" cstate="print">
            <a:extLst>
              <a:ext uri="{28A0092B-C50C-407E-A947-70E740481C1C}">
                <a14:useLocalDpi xmlns:a14="http://schemas.microsoft.com/office/drawing/2010/main" val="0"/>
              </a:ext>
            </a:extLst>
          </a:blip>
          <a:srcRect/>
          <a:stretch>
            <a:fillRect l="-25000" r="-25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68A6BEE3-05FA-427E-8786-8116A4FBD4FE}">
      <dsp:nvSpPr>
        <dsp:cNvPr id="0" name=""/>
        <dsp:cNvSpPr/>
      </dsp:nvSpPr>
      <dsp:spPr>
        <a:xfrm>
          <a:off x="2974423" y="1553740"/>
          <a:ext cx="2453449" cy="1209297"/>
        </a:xfrm>
        <a:prstGeom prst="rect">
          <a:avLst/>
        </a:prstGeom>
        <a:solidFill>
          <a:sysClr val="window" lastClr="FFFFFF">
            <a:alpha val="40000"/>
            <a:hueOff val="0"/>
            <a:satOff val="0"/>
            <a:lumOff val="0"/>
            <a:alphaOff val="0"/>
          </a:sysClr>
        </a:solidFill>
        <a:ln w="6350" cap="flat" cmpd="sng" algn="ctr">
          <a:solidFill>
            <a:srgbClr val="ED7D31">
              <a:hueOff val="0"/>
              <a:satOff val="0"/>
              <a:lumOff val="0"/>
              <a:alphaOff val="0"/>
            </a:srgb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19313" tIns="34290" rIns="34290" bIns="34290" numCol="1" spcCol="1270" anchor="ctr" anchorCtr="0">
          <a:noAutofit/>
        </a:bodyPr>
        <a:lstStyle/>
        <a:p>
          <a:pPr lvl="0" algn="l" defTabSz="400050">
            <a:lnSpc>
              <a:spcPct val="90000"/>
            </a:lnSpc>
            <a:spcBef>
              <a:spcPct val="0"/>
            </a:spcBef>
            <a:spcAft>
              <a:spcPct val="35000"/>
            </a:spcAft>
          </a:pPr>
          <a:r>
            <a:rPr lang="en-US" sz="900" kern="1200">
              <a:solidFill>
                <a:sysClr val="windowText" lastClr="000000">
                  <a:hueOff val="0"/>
                  <a:satOff val="0"/>
                  <a:lumOff val="0"/>
                  <a:alphaOff val="0"/>
                </a:sysClr>
              </a:solidFill>
              <a:latin typeface="Calibri" panose="020F0502020204030204"/>
              <a:ea typeface="+mn-ea"/>
              <a:cs typeface="+mn-cs"/>
            </a:rPr>
            <a:t>Según lo previsto en el inciso final del </a:t>
          </a:r>
          <a:r>
            <a:rPr lang="en-US" sz="900" b="1" kern="1200">
              <a:solidFill>
                <a:sysClr val="windowText" lastClr="000000">
                  <a:hueOff val="0"/>
                  <a:satOff val="0"/>
                  <a:lumOff val="0"/>
                  <a:alphaOff val="0"/>
                </a:sysClr>
              </a:solidFill>
              <a:latin typeface="Calibri" panose="020F0502020204030204"/>
              <a:ea typeface="+mn-ea"/>
              <a:cs typeface="+mn-cs"/>
            </a:rPr>
            <a:t>art. 338 de la C.P.  </a:t>
          </a:r>
          <a:r>
            <a:rPr lang="en-US" sz="900" kern="1200">
              <a:solidFill>
                <a:sysClr val="windowText" lastClr="000000">
                  <a:hueOff val="0"/>
                  <a:satOff val="0"/>
                  <a:lumOff val="0"/>
                  <a:alphaOff val="0"/>
                </a:sysClr>
              </a:solidFill>
              <a:latin typeface="Calibri" panose="020F0502020204030204"/>
              <a:ea typeface="+mn-ea"/>
              <a:cs typeface="+mn-cs"/>
            </a:rPr>
            <a:t>"Las leyes, ordenanzas o acuerdos que regulen contribuciones en las que la base sea el resultado de hechos ocurridos durante un período determinado, no pueden aplicarse sino a partir del período que comienza después de iniciar la vigencia de la respectiva ley, ordenanza o acuerdo".</a:t>
          </a:r>
        </a:p>
      </dsp:txBody>
      <dsp:txXfrm>
        <a:off x="2974423" y="1553740"/>
        <a:ext cx="2453449" cy="1209297"/>
      </dsp:txXfrm>
    </dsp:sp>
    <dsp:sp modelId="{061FFE32-6AEF-42E4-A6B8-47F26CD08958}">
      <dsp:nvSpPr>
        <dsp:cNvPr id="0" name=""/>
        <dsp:cNvSpPr/>
      </dsp:nvSpPr>
      <dsp:spPr>
        <a:xfrm>
          <a:off x="2872196" y="1664292"/>
          <a:ext cx="536692" cy="805038"/>
        </a:xfrm>
        <a:prstGeom prst="rect">
          <a:avLst/>
        </a:prstGeom>
        <a:blipFill>
          <a:blip xmlns:r="http://schemas.openxmlformats.org/officeDocument/2006/relationships" r:embed="rId4">
            <a:extLst>
              <a:ext uri="{28A0092B-C50C-407E-A947-70E740481C1C}">
                <a14:useLocalDpi xmlns:a14="http://schemas.microsoft.com/office/drawing/2010/main" val="0"/>
              </a:ext>
            </a:extLst>
          </a:blip>
          <a:srcRect/>
          <a:stretch>
            <a:fillRect l="-12000" r="-12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4A0BDF5E-463B-45A1-ADCA-BBD9E4F36FF4}">
      <dsp:nvSpPr>
        <dsp:cNvPr id="0" name=""/>
        <dsp:cNvSpPr/>
      </dsp:nvSpPr>
      <dsp:spPr>
        <a:xfrm>
          <a:off x="160753" y="2851109"/>
          <a:ext cx="2453449" cy="1159431"/>
        </a:xfrm>
        <a:prstGeom prst="rect">
          <a:avLst/>
        </a:prstGeom>
        <a:solidFill>
          <a:sysClr val="window" lastClr="FFFFFF">
            <a:alpha val="40000"/>
            <a:hueOff val="0"/>
            <a:satOff val="0"/>
            <a:lumOff val="0"/>
            <a:alphaOff val="0"/>
          </a:sysClr>
        </a:solidFill>
        <a:ln w="6350" cap="flat" cmpd="sng" algn="ctr">
          <a:solidFill>
            <a:srgbClr val="ED7D31">
              <a:hueOff val="0"/>
              <a:satOff val="0"/>
              <a:lumOff val="0"/>
              <a:alphaOff val="0"/>
            </a:srgb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19313" tIns="38100" rIns="38100" bIns="38100" numCol="1" spcCol="1270" anchor="ctr" anchorCtr="0">
          <a:noAutofit/>
        </a:bodyPr>
        <a:lstStyle/>
        <a:p>
          <a:pPr lvl="0" algn="l" defTabSz="4445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Para aplicar este principio, se debe tener presente el impuesto es instantáneo o de período. </a:t>
          </a:r>
        </a:p>
      </dsp:txBody>
      <dsp:txXfrm>
        <a:off x="160753" y="2851109"/>
        <a:ext cx="2453449" cy="1159431"/>
      </dsp:txXfrm>
    </dsp:sp>
    <dsp:sp modelId="{A64D2F60-0B1C-4823-8A6A-AC5CF7DD2373}">
      <dsp:nvSpPr>
        <dsp:cNvPr id="0" name=""/>
        <dsp:cNvSpPr/>
      </dsp:nvSpPr>
      <dsp:spPr>
        <a:xfrm>
          <a:off x="58526" y="2936727"/>
          <a:ext cx="536692" cy="805038"/>
        </a:xfrm>
        <a:prstGeom prst="rect">
          <a:avLst/>
        </a:prstGeom>
        <a:blipFill>
          <a:blip xmlns:r="http://schemas.openxmlformats.org/officeDocument/2006/relationships" r:embed="rId5" cstate="print">
            <a:extLst>
              <a:ext uri="{28A0092B-C50C-407E-A947-70E740481C1C}">
                <a14:useLocalDpi xmlns:a14="http://schemas.microsoft.com/office/drawing/2010/main" val="0"/>
              </a:ext>
            </a:extLst>
          </a:blip>
          <a:srcRect/>
          <a:stretch>
            <a:fillRect l="-25000" r="-25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892AE654-BEA2-4A40-B30C-0955D254CB4A}">
      <dsp:nvSpPr>
        <dsp:cNvPr id="0" name=""/>
        <dsp:cNvSpPr/>
      </dsp:nvSpPr>
      <dsp:spPr>
        <a:xfrm>
          <a:off x="2974423" y="2850783"/>
          <a:ext cx="2453449" cy="1160082"/>
        </a:xfrm>
        <a:prstGeom prst="rect">
          <a:avLst/>
        </a:prstGeom>
        <a:solidFill>
          <a:sysClr val="window" lastClr="FFFFFF">
            <a:alpha val="40000"/>
            <a:hueOff val="0"/>
            <a:satOff val="0"/>
            <a:lumOff val="0"/>
            <a:alphaOff val="0"/>
          </a:sysClr>
        </a:solidFill>
        <a:ln w="6350" cap="flat" cmpd="sng" algn="ctr">
          <a:solidFill>
            <a:srgbClr val="ED7D31">
              <a:hueOff val="0"/>
              <a:satOff val="0"/>
              <a:lumOff val="0"/>
              <a:alphaOff val="0"/>
            </a:srgb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19313" tIns="38100" rIns="38100" bIns="38100" numCol="1" spcCol="1270" anchor="ctr" anchorCtr="0">
          <a:noAutofit/>
        </a:bodyPr>
        <a:lstStyle/>
        <a:p>
          <a:pPr lvl="0" algn="l" defTabSz="4445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Instantaneo: la nueva ley no podrá modificar elementos de la obligación tributaria (hechos, bases, sujetos o tarifas) para acontecimientos ya consolidados antes de la promulgación de la respectiva ley.</a:t>
          </a:r>
        </a:p>
      </dsp:txBody>
      <dsp:txXfrm>
        <a:off x="2974423" y="2850783"/>
        <a:ext cx="2453449" cy="1160082"/>
      </dsp:txXfrm>
    </dsp:sp>
    <dsp:sp modelId="{8F384BF8-59B8-4113-9BE6-3FBF7D78C524}">
      <dsp:nvSpPr>
        <dsp:cNvPr id="0" name=""/>
        <dsp:cNvSpPr/>
      </dsp:nvSpPr>
      <dsp:spPr>
        <a:xfrm>
          <a:off x="2872196" y="2936727"/>
          <a:ext cx="536692" cy="805038"/>
        </a:xfrm>
        <a:prstGeom prst="rect">
          <a:avLst/>
        </a:prstGeom>
        <a:blipFill>
          <a:blip xmlns:r="http://schemas.openxmlformats.org/officeDocument/2006/relationships" r:embed="rId6" cstate="print">
            <a:extLst>
              <a:ext uri="{28A0092B-C50C-407E-A947-70E740481C1C}">
                <a14:useLocalDpi xmlns:a14="http://schemas.microsoft.com/office/drawing/2010/main" val="0"/>
              </a:ext>
            </a:extLst>
          </a:blip>
          <a:srcRect/>
          <a:stretch>
            <a:fillRect l="-25000" r="-25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293B6BC0-2CF2-4D12-BB69-010E44E1ADAF}">
      <dsp:nvSpPr>
        <dsp:cNvPr id="0" name=""/>
        <dsp:cNvSpPr/>
      </dsp:nvSpPr>
      <dsp:spPr>
        <a:xfrm>
          <a:off x="1567588" y="4098611"/>
          <a:ext cx="2453449" cy="1183160"/>
        </a:xfrm>
        <a:prstGeom prst="rect">
          <a:avLst/>
        </a:prstGeom>
        <a:solidFill>
          <a:sysClr val="window" lastClr="FFFFFF">
            <a:alpha val="40000"/>
            <a:hueOff val="0"/>
            <a:satOff val="0"/>
            <a:lumOff val="0"/>
            <a:alphaOff val="0"/>
          </a:sysClr>
        </a:solidFill>
        <a:ln w="6350" cap="flat" cmpd="sng" algn="ctr">
          <a:solidFill>
            <a:srgbClr val="ED7D31">
              <a:hueOff val="0"/>
              <a:satOff val="0"/>
              <a:lumOff val="0"/>
              <a:alphaOff val="0"/>
            </a:srgb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19313" tIns="38100" rIns="38100" bIns="38100" numCol="1" spcCol="1270" anchor="ctr" anchorCtr="0">
          <a:noAutofit/>
        </a:bodyPr>
        <a:lstStyle/>
        <a:p>
          <a:pPr lvl="0" algn="l" defTabSz="444500">
            <a:lnSpc>
              <a:spcPct val="90000"/>
            </a:lnSpc>
            <a:spcBef>
              <a:spcPct val="0"/>
            </a:spcBef>
            <a:spcAft>
              <a:spcPct val="35000"/>
            </a:spcAft>
          </a:pPr>
          <a:r>
            <a:rPr lang="en-US" sz="1000" kern="1200">
              <a:solidFill>
                <a:sysClr val="windowText" lastClr="000000">
                  <a:hueOff val="0"/>
                  <a:satOff val="0"/>
                  <a:lumOff val="0"/>
                  <a:alphaOff val="0"/>
                </a:sysClr>
              </a:solidFill>
              <a:latin typeface="Calibri" panose="020F0502020204030204"/>
              <a:ea typeface="+mn-ea"/>
              <a:cs typeface="+mn-cs"/>
            </a:rPr>
            <a:t>Impuesto de periodo: cuando es este el caso, la ley no podrá alterar los elementos del tributo del período en curso, sólo operan las modificaciones para el período que inicia después de entrar en vigencia la ley tributaria.</a:t>
          </a:r>
        </a:p>
      </dsp:txBody>
      <dsp:txXfrm>
        <a:off x="1567588" y="4098611"/>
        <a:ext cx="2453449" cy="1183160"/>
      </dsp:txXfrm>
    </dsp:sp>
    <dsp:sp modelId="{33006460-B3C0-4918-8E4D-6C5FC6239EE0}">
      <dsp:nvSpPr>
        <dsp:cNvPr id="0" name=""/>
        <dsp:cNvSpPr/>
      </dsp:nvSpPr>
      <dsp:spPr>
        <a:xfrm>
          <a:off x="1465361" y="4196093"/>
          <a:ext cx="536692" cy="805038"/>
        </a:xfrm>
        <a:prstGeom prst="rect">
          <a:avLst/>
        </a:prstGeom>
        <a:blipFill>
          <a:blip xmlns:r="http://schemas.openxmlformats.org/officeDocument/2006/relationships" r:embed="rId7" cstate="print">
            <a:extLst>
              <a:ext uri="{28A0092B-C50C-407E-A947-70E740481C1C}">
                <a14:useLocalDpi xmlns:a14="http://schemas.microsoft.com/office/drawing/2010/main" val="0"/>
              </a:ext>
            </a:extLst>
          </a:blip>
          <a:srcRect/>
          <a:stretch>
            <a:fillRect l="-8000" r="-8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1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7CB51BC-13A8-4C1B-990B-6C816E9E466F}">
      <dsp:nvSpPr>
        <dsp:cNvPr id="0" name=""/>
        <dsp:cNvSpPr/>
      </dsp:nvSpPr>
      <dsp:spPr>
        <a:xfrm>
          <a:off x="1143000" y="0"/>
          <a:ext cx="3200400" cy="3200400"/>
        </a:xfrm>
        <a:prstGeom prst="quadArrow">
          <a:avLst>
            <a:gd name="adj1" fmla="val 2000"/>
            <a:gd name="adj2" fmla="val 4000"/>
            <a:gd name="adj3" fmla="val 5000"/>
          </a:avLst>
        </a:prstGeom>
        <a:solidFill>
          <a:schemeClr val="accent1">
            <a:tint val="55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BA322E19-6956-43B8-892D-86D4063B1A7D}">
      <dsp:nvSpPr>
        <dsp:cNvPr id="0" name=""/>
        <dsp:cNvSpPr/>
      </dsp:nvSpPr>
      <dsp:spPr>
        <a:xfrm>
          <a:off x="1351026" y="208026"/>
          <a:ext cx="1280160" cy="1280160"/>
        </a:xfrm>
        <a:prstGeom prst="roundRect">
          <a:avLst/>
        </a:prstGeom>
        <a:solidFill>
          <a:schemeClr val="accent1">
            <a:shade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latin typeface="Calibri" panose="020F0502020204030204"/>
              <a:ea typeface="+mn-ea"/>
              <a:cs typeface="+mn-cs"/>
            </a:rPr>
            <a:t>PRINCIPIO DE JUSTICIA</a:t>
          </a:r>
        </a:p>
      </dsp:txBody>
      <dsp:txXfrm>
        <a:off x="1413518" y="270518"/>
        <a:ext cx="1155176" cy="1155176"/>
      </dsp:txXfrm>
    </dsp:sp>
    <dsp:sp modelId="{663DE63B-5B59-4FE3-8797-AAF1756CBFE1}">
      <dsp:nvSpPr>
        <dsp:cNvPr id="0" name=""/>
        <dsp:cNvSpPr/>
      </dsp:nvSpPr>
      <dsp:spPr>
        <a:xfrm>
          <a:off x="2855214" y="208026"/>
          <a:ext cx="1280160" cy="1280160"/>
        </a:xfrm>
        <a:prstGeom prst="roundRect">
          <a:avLst/>
        </a:prstGeom>
        <a:solidFill>
          <a:schemeClr val="accent1">
            <a:shade val="50000"/>
            <a:hueOff val="167129"/>
            <a:satOff val="4478"/>
            <a:lumOff val="19726"/>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latin typeface="Calibri" panose="020F0502020204030204"/>
              <a:ea typeface="+mn-ea"/>
              <a:cs typeface="+mn-cs"/>
            </a:rPr>
            <a:t>En el derecho tributario la justicia esta ligada a la distribución de la carga tributaria en la sociedad, de acuerdo a la capacidad tributaria de cada persona.</a:t>
          </a:r>
        </a:p>
      </dsp:txBody>
      <dsp:txXfrm>
        <a:off x="2917706" y="270518"/>
        <a:ext cx="1155176" cy="1155176"/>
      </dsp:txXfrm>
    </dsp:sp>
    <dsp:sp modelId="{C2C2C4E5-C97A-4CA7-83C7-5C57E4A4B71E}">
      <dsp:nvSpPr>
        <dsp:cNvPr id="0" name=""/>
        <dsp:cNvSpPr/>
      </dsp:nvSpPr>
      <dsp:spPr>
        <a:xfrm>
          <a:off x="1351026" y="1712214"/>
          <a:ext cx="1280160" cy="1280160"/>
        </a:xfrm>
        <a:prstGeom prst="roundRect">
          <a:avLst/>
        </a:prstGeom>
        <a:solidFill>
          <a:schemeClr val="accent1">
            <a:shade val="50000"/>
            <a:hueOff val="334258"/>
            <a:satOff val="8955"/>
            <a:lumOff val="3945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latin typeface="Calibri" panose="020F0502020204030204"/>
              <a:ea typeface="+mn-ea"/>
              <a:cs typeface="+mn-cs"/>
            </a:rPr>
            <a:t>En el Derecho lo justo, decia Ulpiano, es la  “voluntad constante y permanente de darle a cada cual lo suyo.”</a:t>
          </a:r>
        </a:p>
      </dsp:txBody>
      <dsp:txXfrm>
        <a:off x="1413518" y="1774706"/>
        <a:ext cx="1155176" cy="1155176"/>
      </dsp:txXfrm>
    </dsp:sp>
    <dsp:sp modelId="{10C40017-90F5-46BB-A840-D277DB7B3C96}">
      <dsp:nvSpPr>
        <dsp:cNvPr id="0" name=""/>
        <dsp:cNvSpPr/>
      </dsp:nvSpPr>
      <dsp:spPr>
        <a:xfrm>
          <a:off x="2855214" y="1712214"/>
          <a:ext cx="1280160" cy="1280160"/>
        </a:xfrm>
        <a:prstGeom prst="roundRect">
          <a:avLst/>
        </a:prstGeom>
        <a:solidFill>
          <a:schemeClr val="accent1">
            <a:shade val="50000"/>
            <a:hueOff val="167129"/>
            <a:satOff val="4478"/>
            <a:lumOff val="19726"/>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latin typeface="Calibri" panose="020F0502020204030204"/>
              <a:ea typeface="+mn-ea"/>
              <a:cs typeface="+mn-cs"/>
            </a:rPr>
            <a:t>Este principio está intimamente ligado al de equidad ya que la distribución tiene que partir de las posibilidades de los individuos.</a:t>
          </a:r>
        </a:p>
      </dsp:txBody>
      <dsp:txXfrm>
        <a:off x="2917706" y="1774706"/>
        <a:ext cx="1155176" cy="1155176"/>
      </dsp:txXfrm>
    </dsp:sp>
  </dsp:spTree>
</dsp:drawing>
</file>

<file path=word/diagrams/drawing1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46B3B93-C8A9-45CC-AEA8-D9EC53290FB1}">
      <dsp:nvSpPr>
        <dsp:cNvPr id="0" name=""/>
        <dsp:cNvSpPr/>
      </dsp:nvSpPr>
      <dsp:spPr>
        <a:xfrm>
          <a:off x="0" y="0"/>
          <a:ext cx="4480052" cy="667766"/>
        </a:xfrm>
        <a:prstGeom prst="roundRect">
          <a:avLst>
            <a:gd name="adj" fmla="val 10000"/>
          </a:avLst>
        </a:prstGeom>
        <a:solidFill>
          <a:srgbClr val="A5A5A5">
            <a:shade val="8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n-US" sz="16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DEBIDO PROCESO</a:t>
          </a:r>
        </a:p>
      </dsp:txBody>
      <dsp:txXfrm>
        <a:off x="19558" y="19558"/>
        <a:ext cx="3703054" cy="628650"/>
      </dsp:txXfrm>
    </dsp:sp>
    <dsp:sp modelId="{A9EEE8BD-CCBE-4116-B273-AB5F3D9D98A0}">
      <dsp:nvSpPr>
        <dsp:cNvPr id="0" name=""/>
        <dsp:cNvSpPr/>
      </dsp:nvSpPr>
      <dsp:spPr>
        <a:xfrm>
          <a:off x="375204" y="789178"/>
          <a:ext cx="4480052" cy="667766"/>
        </a:xfrm>
        <a:prstGeom prst="roundRect">
          <a:avLst>
            <a:gd name="adj" fmla="val 10000"/>
          </a:avLst>
        </a:prstGeom>
        <a:solidFill>
          <a:srgbClr val="A5A5A5">
            <a:shade val="80000"/>
            <a:hueOff val="0"/>
            <a:satOff val="0"/>
            <a:lumOff val="6364"/>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l" defTabSz="533400">
            <a:lnSpc>
              <a:spcPct val="90000"/>
            </a:lnSpc>
            <a:spcBef>
              <a:spcPct val="0"/>
            </a:spcBef>
            <a:spcAft>
              <a:spcPct val="35000"/>
            </a:spcAft>
          </a:pPr>
          <a:r>
            <a:rPr lang="en-US" sz="1200" b="1" kern="1200" cap="none" spc="0">
              <a:ln w="0"/>
              <a:solidFill>
                <a:srgbClr val="FF0000"/>
              </a:solidFill>
              <a:effectLst>
                <a:outerShdw blurRad="38100" dist="19050" dir="2700000" algn="tl" rotWithShape="0">
                  <a:sysClr val="windowText" lastClr="000000">
                    <a:alpha val="40000"/>
                  </a:sysClr>
                </a:outerShdw>
              </a:effectLst>
              <a:latin typeface="Calibri" panose="020F0502020204030204"/>
              <a:ea typeface="+mn-ea"/>
              <a:cs typeface="+mn-cs"/>
            </a:rPr>
            <a:t>Art. 29 C.P</a:t>
          </a:r>
          <a:r>
            <a:rPr lang="en-US" sz="12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 El debido proceso debe ser aplicado a todo tipo de actuaciones tanto judiciales como administrativas</a:t>
          </a:r>
        </a:p>
      </dsp:txBody>
      <dsp:txXfrm>
        <a:off x="394762" y="808736"/>
        <a:ext cx="3631683" cy="628650"/>
      </dsp:txXfrm>
    </dsp:sp>
    <dsp:sp modelId="{2D383D4A-80ED-4430-8EA9-1739FA7EF230}">
      <dsp:nvSpPr>
        <dsp:cNvPr id="0" name=""/>
        <dsp:cNvSpPr/>
      </dsp:nvSpPr>
      <dsp:spPr>
        <a:xfrm>
          <a:off x="744808" y="1578356"/>
          <a:ext cx="4480052" cy="667766"/>
        </a:xfrm>
        <a:prstGeom prst="roundRect">
          <a:avLst>
            <a:gd name="adj" fmla="val 10000"/>
          </a:avLst>
        </a:prstGeom>
        <a:solidFill>
          <a:srgbClr val="A5A5A5">
            <a:shade val="80000"/>
            <a:hueOff val="0"/>
            <a:satOff val="0"/>
            <a:lumOff val="12728"/>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l" defTabSz="533400">
            <a:lnSpc>
              <a:spcPct val="90000"/>
            </a:lnSpc>
            <a:spcBef>
              <a:spcPct val="0"/>
            </a:spcBef>
            <a:spcAft>
              <a:spcPct val="35000"/>
            </a:spcAft>
          </a:pPr>
          <a:r>
            <a:rPr lang="en-US" sz="12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en consecuencia, tanto Estado como particulares deben acatar la ley en su parte sustantiva como en el procedimiento. </a:t>
          </a:r>
        </a:p>
      </dsp:txBody>
      <dsp:txXfrm>
        <a:off x="764366" y="1597914"/>
        <a:ext cx="3637283" cy="628650"/>
      </dsp:txXfrm>
    </dsp:sp>
    <dsp:sp modelId="{DC4187B7-C0E8-4277-9201-02F835EBC9CA}">
      <dsp:nvSpPr>
        <dsp:cNvPr id="0" name=""/>
        <dsp:cNvSpPr/>
      </dsp:nvSpPr>
      <dsp:spPr>
        <a:xfrm>
          <a:off x="1120012" y="2367534"/>
          <a:ext cx="4480052" cy="667766"/>
        </a:xfrm>
        <a:prstGeom prst="roundRect">
          <a:avLst>
            <a:gd name="adj" fmla="val 10000"/>
          </a:avLst>
        </a:prstGeom>
        <a:solidFill>
          <a:srgbClr val="A5A5A5">
            <a:shade val="80000"/>
            <a:hueOff val="0"/>
            <a:satOff val="0"/>
            <a:lumOff val="19092"/>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l" defTabSz="533400">
            <a:lnSpc>
              <a:spcPct val="90000"/>
            </a:lnSpc>
            <a:spcBef>
              <a:spcPct val="0"/>
            </a:spcBef>
            <a:spcAft>
              <a:spcPct val="35000"/>
            </a:spcAft>
          </a:pPr>
          <a:r>
            <a:rPr lang="en-US" sz="12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Este principio sumamente importante en los procesos de determinación, distribución y cobro de los impuestos, conforme al </a:t>
          </a:r>
          <a:r>
            <a:rPr lang="en-US" sz="1200" b="1" kern="1200" cap="none" spc="0">
              <a:ln w="0"/>
              <a:solidFill>
                <a:srgbClr val="FF0000"/>
              </a:solidFill>
              <a:effectLst>
                <a:outerShdw blurRad="38100" dist="19050" dir="2700000" algn="tl" rotWithShape="0">
                  <a:sysClr val="windowText" lastClr="000000">
                    <a:alpha val="40000"/>
                  </a:sysClr>
                </a:outerShdw>
              </a:effectLst>
              <a:latin typeface="Calibri" panose="020F0502020204030204"/>
              <a:ea typeface="+mn-ea"/>
              <a:cs typeface="+mn-cs"/>
            </a:rPr>
            <a:t>Libro V del Estatuto Tributario</a:t>
          </a:r>
          <a:r>
            <a:rPr lang="en-US" sz="1200" b="0" kern="1200" cap="none" spc="0">
              <a:ln w="0"/>
              <a:solidFill>
                <a:sysClr val="windowText" lastClr="000000"/>
              </a:solidFill>
              <a:effectLst>
                <a:outerShdw blurRad="38100" dist="19050" dir="2700000" algn="tl" rotWithShape="0">
                  <a:sysClr val="windowText" lastClr="000000">
                    <a:alpha val="40000"/>
                  </a:sysClr>
                </a:outerShdw>
              </a:effectLst>
              <a:latin typeface="Calibri" panose="020F0502020204030204"/>
              <a:ea typeface="+mn-ea"/>
              <a:cs typeface="+mn-cs"/>
            </a:rPr>
            <a:t>. </a:t>
          </a:r>
        </a:p>
      </dsp:txBody>
      <dsp:txXfrm>
        <a:off x="1139570" y="2387092"/>
        <a:ext cx="3631683" cy="628650"/>
      </dsp:txXfrm>
    </dsp:sp>
    <dsp:sp modelId="{CD734CCD-3A5E-4789-A479-36624D5FD1DA}">
      <dsp:nvSpPr>
        <dsp:cNvPr id="0" name=""/>
        <dsp:cNvSpPr/>
      </dsp:nvSpPr>
      <dsp:spPr>
        <a:xfrm>
          <a:off x="4046004" y="511448"/>
          <a:ext cx="434047" cy="434047"/>
        </a:xfrm>
        <a:prstGeom prst="downArrow">
          <a:avLst>
            <a:gd name="adj1" fmla="val 55000"/>
            <a:gd name="adj2" fmla="val 45000"/>
          </a:avLst>
        </a:prstGeom>
        <a:solidFill>
          <a:srgbClr val="A5A5A5">
            <a:alpha val="90000"/>
            <a:tint val="40000"/>
            <a:hueOff val="0"/>
            <a:satOff val="0"/>
            <a:lumOff val="0"/>
            <a:alphaOff val="0"/>
          </a:srgbClr>
        </a:solidFill>
        <a:ln w="12700" cap="flat" cmpd="sng" algn="ctr">
          <a:solidFill>
            <a:srgbClr val="A5A5A5">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130" tIns="24130" rIns="24130" bIns="24130" numCol="1" spcCol="1270" anchor="ctr" anchorCtr="0">
          <a:noAutofit/>
        </a:bodyPr>
        <a:lstStyle/>
        <a:p>
          <a:pPr lvl="0" algn="ctr" defTabSz="844550">
            <a:lnSpc>
              <a:spcPct val="90000"/>
            </a:lnSpc>
            <a:spcBef>
              <a:spcPct val="0"/>
            </a:spcBef>
            <a:spcAft>
              <a:spcPct val="35000"/>
            </a:spcAft>
          </a:pPr>
          <a:endParaRPr lang="en-US" sz="1900" kern="1200">
            <a:solidFill>
              <a:sysClr val="windowText" lastClr="000000">
                <a:hueOff val="0"/>
                <a:satOff val="0"/>
                <a:lumOff val="0"/>
                <a:alphaOff val="0"/>
              </a:sysClr>
            </a:solidFill>
            <a:latin typeface="Calibri" panose="020F0502020204030204"/>
            <a:ea typeface="+mn-ea"/>
            <a:cs typeface="+mn-cs"/>
          </a:endParaRPr>
        </a:p>
      </dsp:txBody>
      <dsp:txXfrm>
        <a:off x="4143665" y="511448"/>
        <a:ext cx="238725" cy="326620"/>
      </dsp:txXfrm>
    </dsp:sp>
    <dsp:sp modelId="{5BC77753-D658-4E61-A728-283E6D43EF09}">
      <dsp:nvSpPr>
        <dsp:cNvPr id="0" name=""/>
        <dsp:cNvSpPr/>
      </dsp:nvSpPr>
      <dsp:spPr>
        <a:xfrm>
          <a:off x="4421208" y="1300626"/>
          <a:ext cx="434047" cy="434047"/>
        </a:xfrm>
        <a:prstGeom prst="downArrow">
          <a:avLst>
            <a:gd name="adj1" fmla="val 55000"/>
            <a:gd name="adj2" fmla="val 45000"/>
          </a:avLst>
        </a:prstGeom>
        <a:solidFill>
          <a:srgbClr val="A5A5A5">
            <a:alpha val="90000"/>
            <a:tint val="40000"/>
            <a:hueOff val="0"/>
            <a:satOff val="0"/>
            <a:lumOff val="0"/>
            <a:alphaOff val="0"/>
          </a:srgbClr>
        </a:solidFill>
        <a:ln w="12700" cap="flat" cmpd="sng" algn="ctr">
          <a:solidFill>
            <a:srgbClr val="A5A5A5">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130" tIns="24130" rIns="24130" bIns="24130" numCol="1" spcCol="1270" anchor="ctr" anchorCtr="0">
          <a:noAutofit/>
        </a:bodyPr>
        <a:lstStyle/>
        <a:p>
          <a:pPr lvl="0" algn="ctr" defTabSz="844550">
            <a:lnSpc>
              <a:spcPct val="90000"/>
            </a:lnSpc>
            <a:spcBef>
              <a:spcPct val="0"/>
            </a:spcBef>
            <a:spcAft>
              <a:spcPct val="35000"/>
            </a:spcAft>
          </a:pPr>
          <a:endParaRPr lang="en-US" sz="1900" kern="1200">
            <a:solidFill>
              <a:sysClr val="windowText" lastClr="000000">
                <a:hueOff val="0"/>
                <a:satOff val="0"/>
                <a:lumOff val="0"/>
                <a:alphaOff val="0"/>
              </a:sysClr>
            </a:solidFill>
            <a:latin typeface="Calibri" panose="020F0502020204030204"/>
            <a:ea typeface="+mn-ea"/>
            <a:cs typeface="+mn-cs"/>
          </a:endParaRPr>
        </a:p>
      </dsp:txBody>
      <dsp:txXfrm>
        <a:off x="4518869" y="1300626"/>
        <a:ext cx="238725" cy="326620"/>
      </dsp:txXfrm>
    </dsp:sp>
    <dsp:sp modelId="{31147947-307C-44A2-92F2-B0572E003943}">
      <dsp:nvSpPr>
        <dsp:cNvPr id="0" name=""/>
        <dsp:cNvSpPr/>
      </dsp:nvSpPr>
      <dsp:spPr>
        <a:xfrm>
          <a:off x="4790812" y="2089804"/>
          <a:ext cx="434047" cy="434047"/>
        </a:xfrm>
        <a:prstGeom prst="downArrow">
          <a:avLst>
            <a:gd name="adj1" fmla="val 55000"/>
            <a:gd name="adj2" fmla="val 45000"/>
          </a:avLst>
        </a:prstGeom>
        <a:solidFill>
          <a:srgbClr val="A5A5A5">
            <a:alpha val="90000"/>
            <a:tint val="40000"/>
            <a:hueOff val="0"/>
            <a:satOff val="0"/>
            <a:lumOff val="0"/>
            <a:alphaOff val="0"/>
          </a:srgbClr>
        </a:solidFill>
        <a:ln w="12700" cap="flat" cmpd="sng" algn="ctr">
          <a:solidFill>
            <a:srgbClr val="A5A5A5">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130" tIns="24130" rIns="24130" bIns="24130" numCol="1" spcCol="1270" anchor="ctr" anchorCtr="0">
          <a:noAutofit/>
        </a:bodyPr>
        <a:lstStyle/>
        <a:p>
          <a:pPr lvl="0" algn="ctr" defTabSz="844550">
            <a:lnSpc>
              <a:spcPct val="90000"/>
            </a:lnSpc>
            <a:spcBef>
              <a:spcPct val="0"/>
            </a:spcBef>
            <a:spcAft>
              <a:spcPct val="35000"/>
            </a:spcAft>
          </a:pPr>
          <a:endParaRPr lang="en-US" sz="1900" kern="1200">
            <a:solidFill>
              <a:sysClr val="windowText" lastClr="000000">
                <a:hueOff val="0"/>
                <a:satOff val="0"/>
                <a:lumOff val="0"/>
                <a:alphaOff val="0"/>
              </a:sysClr>
            </a:solidFill>
            <a:latin typeface="Calibri" panose="020F0502020204030204"/>
            <a:ea typeface="+mn-ea"/>
            <a:cs typeface="+mn-cs"/>
          </a:endParaRPr>
        </a:p>
      </dsp:txBody>
      <dsp:txXfrm>
        <a:off x="4888473" y="2089804"/>
        <a:ext cx="238725" cy="326620"/>
      </dsp:txXfrm>
    </dsp:sp>
  </dsp:spTree>
</dsp:drawing>
</file>

<file path=word/diagrams/drawing1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236EB64-001B-4DB7-9626-AA04B03BE4F0}">
      <dsp:nvSpPr>
        <dsp:cNvPr id="0" name=""/>
        <dsp:cNvSpPr/>
      </dsp:nvSpPr>
      <dsp:spPr>
        <a:xfrm>
          <a:off x="1318704" y="1768"/>
          <a:ext cx="3675925" cy="438014"/>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n-US" sz="1400" kern="1200">
              <a:solidFill>
                <a:sysClr val="window" lastClr="FFFFFF"/>
              </a:solidFill>
              <a:latin typeface="Calibri" panose="020F0502020204030204"/>
              <a:ea typeface="+mn-ea"/>
              <a:cs typeface="+mn-cs"/>
            </a:rPr>
            <a:t>PRINCIPIO DE LA BUENA FE</a:t>
          </a:r>
        </a:p>
      </dsp:txBody>
      <dsp:txXfrm>
        <a:off x="1331533" y="14597"/>
        <a:ext cx="3650267" cy="412356"/>
      </dsp:txXfrm>
    </dsp:sp>
    <dsp:sp modelId="{025D0F60-284C-4CD8-9382-8AAA709369F6}">
      <dsp:nvSpPr>
        <dsp:cNvPr id="0" name=""/>
        <dsp:cNvSpPr/>
      </dsp:nvSpPr>
      <dsp:spPr>
        <a:xfrm rot="5400000">
          <a:off x="2984358" y="462757"/>
          <a:ext cx="344618" cy="413541"/>
        </a:xfrm>
        <a:prstGeom prst="rightArrow">
          <a:avLst>
            <a:gd name="adj1" fmla="val 60000"/>
            <a:gd name="adj2" fmla="val 50000"/>
          </a:avLst>
        </a:prstGeom>
        <a:solidFill>
          <a:srgbClr val="5B9BD5">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755650">
            <a:lnSpc>
              <a:spcPct val="90000"/>
            </a:lnSpc>
            <a:spcBef>
              <a:spcPct val="0"/>
            </a:spcBef>
            <a:spcAft>
              <a:spcPct val="35000"/>
            </a:spcAft>
          </a:pPr>
          <a:endParaRPr lang="en-US" sz="1700" kern="1200">
            <a:solidFill>
              <a:sysClr val="window" lastClr="FFFFFF"/>
            </a:solidFill>
            <a:latin typeface="Calibri" panose="020F0502020204030204"/>
            <a:ea typeface="+mn-ea"/>
            <a:cs typeface="+mn-cs"/>
          </a:endParaRPr>
        </a:p>
      </dsp:txBody>
      <dsp:txXfrm rot="-5400000">
        <a:off x="3032605" y="497219"/>
        <a:ext cx="248125" cy="241233"/>
      </dsp:txXfrm>
    </dsp:sp>
    <dsp:sp modelId="{E48DD2AF-2388-4317-B534-4F5BEA132BA4}">
      <dsp:nvSpPr>
        <dsp:cNvPr id="0" name=""/>
        <dsp:cNvSpPr/>
      </dsp:nvSpPr>
      <dsp:spPr>
        <a:xfrm>
          <a:off x="906449" y="899273"/>
          <a:ext cx="4500435" cy="91898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en-US" sz="1050" b="1" kern="1200">
              <a:solidFill>
                <a:srgbClr val="FF0000"/>
              </a:solidFill>
              <a:latin typeface="Calibri" panose="020F0502020204030204"/>
              <a:ea typeface="+mn-ea"/>
              <a:cs typeface="+mn-cs"/>
            </a:rPr>
            <a:t>Art. 83 C.P</a:t>
          </a:r>
          <a:r>
            <a:rPr lang="en-US" sz="1050" kern="1200">
              <a:solidFill>
                <a:sysClr val="window" lastClr="FFFFFF"/>
              </a:solidFill>
              <a:latin typeface="Calibri" panose="020F0502020204030204"/>
              <a:ea typeface="+mn-ea"/>
              <a:cs typeface="+mn-cs"/>
            </a:rPr>
            <a:t>. "Las actuaciones de los particulares y de las autoridades públicas deberán ceñirse a los postulados de la buena fe, la cual se presumirá en todas las gestiones que aquellos adelanten ante éstas"</a:t>
          </a:r>
        </a:p>
      </dsp:txBody>
      <dsp:txXfrm>
        <a:off x="933365" y="926189"/>
        <a:ext cx="4446603" cy="865149"/>
      </dsp:txXfrm>
    </dsp:sp>
    <dsp:sp modelId="{16EEC5F4-9537-48B3-9877-95770730B954}">
      <dsp:nvSpPr>
        <dsp:cNvPr id="0" name=""/>
        <dsp:cNvSpPr/>
      </dsp:nvSpPr>
      <dsp:spPr>
        <a:xfrm rot="5400000">
          <a:off x="2984358" y="1841229"/>
          <a:ext cx="344618" cy="413541"/>
        </a:xfrm>
        <a:prstGeom prst="rightArrow">
          <a:avLst>
            <a:gd name="adj1" fmla="val 60000"/>
            <a:gd name="adj2" fmla="val 50000"/>
          </a:avLst>
        </a:prstGeom>
        <a:solidFill>
          <a:srgbClr val="5B9BD5">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755650">
            <a:lnSpc>
              <a:spcPct val="90000"/>
            </a:lnSpc>
            <a:spcBef>
              <a:spcPct val="0"/>
            </a:spcBef>
            <a:spcAft>
              <a:spcPct val="35000"/>
            </a:spcAft>
          </a:pPr>
          <a:endParaRPr lang="en-US" sz="1700" kern="1200">
            <a:solidFill>
              <a:sysClr val="window" lastClr="FFFFFF"/>
            </a:solidFill>
            <a:latin typeface="Calibri" panose="020F0502020204030204"/>
            <a:ea typeface="+mn-ea"/>
            <a:cs typeface="+mn-cs"/>
          </a:endParaRPr>
        </a:p>
      </dsp:txBody>
      <dsp:txXfrm rot="-5400000">
        <a:off x="3032605" y="1875691"/>
        <a:ext cx="248125" cy="241233"/>
      </dsp:txXfrm>
    </dsp:sp>
    <dsp:sp modelId="{C26D5BC0-3544-452C-826F-7DB46B840461}">
      <dsp:nvSpPr>
        <dsp:cNvPr id="0" name=""/>
        <dsp:cNvSpPr/>
      </dsp:nvSpPr>
      <dsp:spPr>
        <a:xfrm>
          <a:off x="373550" y="2277745"/>
          <a:ext cx="5566233" cy="91898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ysClr val="window" lastClr="FFFFFF"/>
              </a:solidFill>
              <a:latin typeface="Calibri" panose="020F0502020204030204"/>
              <a:ea typeface="+mn-ea"/>
              <a:cs typeface="+mn-cs"/>
            </a:rPr>
            <a:t>La jurisprudencia constitucional ha definido el principio de buena fe como aquel que exige a los particulares y a las autoridades públicas ajustar sus comportamientos a una conducta honesta, leal y conforme con las actuaciones que podrían esperarse de una “persona correcta (vir bonus)”. Así la buena fe presupone la existencia de relaciones reciprocas con trascendencia jurídica, y se refiere a la “confianza, seguridad y credibilidad que otorga la palabra dada” (</a:t>
          </a:r>
          <a:r>
            <a:rPr lang="en-US" sz="1000" b="1" kern="1200">
              <a:solidFill>
                <a:srgbClr val="FF0000"/>
              </a:solidFill>
              <a:latin typeface="Calibri" panose="020F0502020204030204"/>
              <a:ea typeface="+mn-ea"/>
              <a:cs typeface="+mn-cs"/>
            </a:rPr>
            <a:t>Sentencia C 1194 de 2008</a:t>
          </a:r>
          <a:r>
            <a:rPr lang="en-US" sz="1000" kern="1200">
              <a:solidFill>
                <a:sysClr val="window" lastClr="FFFFFF"/>
              </a:solidFill>
              <a:latin typeface="Calibri" panose="020F0502020204030204"/>
              <a:ea typeface="+mn-ea"/>
              <a:cs typeface="+mn-cs"/>
            </a:rPr>
            <a:t>)</a:t>
          </a:r>
        </a:p>
      </dsp:txBody>
      <dsp:txXfrm>
        <a:off x="400466" y="2304661"/>
        <a:ext cx="5512401" cy="865149"/>
      </dsp:txXfrm>
    </dsp:sp>
  </dsp:spTree>
</dsp:drawing>
</file>

<file path=word/diagrams/drawing1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9189324-BB82-4FCA-954C-D562B5F64333}">
      <dsp:nvSpPr>
        <dsp:cNvPr id="0" name=""/>
        <dsp:cNvSpPr/>
      </dsp:nvSpPr>
      <dsp:spPr>
        <a:xfrm>
          <a:off x="0" y="2729"/>
          <a:ext cx="6012814" cy="0"/>
        </a:xfrm>
        <a:prstGeom prst="line">
          <a:avLst/>
        </a:prstGeom>
        <a:solidFill>
          <a:srgbClr val="5B9BD5">
            <a:hueOff val="0"/>
            <a:satOff val="0"/>
            <a:lumOff val="0"/>
            <a:alphaOff val="0"/>
          </a:srgbClr>
        </a:solidFill>
        <a:ln w="12700" cap="flat" cmpd="sng" algn="ctr">
          <a:solidFill>
            <a:srgbClr val="5B9BD5">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DF42F3DE-085A-41E9-8F8E-B85D75DDAFB2}">
      <dsp:nvSpPr>
        <dsp:cNvPr id="0" name=""/>
        <dsp:cNvSpPr/>
      </dsp:nvSpPr>
      <dsp:spPr>
        <a:xfrm>
          <a:off x="0" y="2729"/>
          <a:ext cx="986354" cy="558381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3340" tIns="53340" rIns="53340" bIns="53340" numCol="1" spcCol="1270" anchor="t" anchorCtr="0">
          <a:noAutofit/>
        </a:bodyPr>
        <a:lstStyle/>
        <a:p>
          <a:pPr lvl="0" algn="l" defTabSz="622300">
            <a:lnSpc>
              <a:spcPct val="90000"/>
            </a:lnSpc>
            <a:spcBef>
              <a:spcPct val="0"/>
            </a:spcBef>
            <a:spcAft>
              <a:spcPct val="35000"/>
            </a:spcAft>
          </a:pPr>
          <a:r>
            <a:rPr lang="en-US" sz="1400" b="1" kern="1200">
              <a:solidFill>
                <a:srgbClr val="7030A0"/>
              </a:solidFill>
              <a:latin typeface="Calibri" panose="020F0502020204030204"/>
              <a:ea typeface="+mn-ea"/>
              <a:cs typeface="+mn-cs"/>
            </a:rPr>
            <a:t>DOCTRINA OFICIAL</a:t>
          </a:r>
        </a:p>
      </dsp:txBody>
      <dsp:txXfrm>
        <a:off x="0" y="2729"/>
        <a:ext cx="986354" cy="5583811"/>
      </dsp:txXfrm>
    </dsp:sp>
    <dsp:sp modelId="{99BC1D79-ABB9-4583-AFBE-9F51B1B9C0BA}">
      <dsp:nvSpPr>
        <dsp:cNvPr id="0" name=""/>
        <dsp:cNvSpPr/>
      </dsp:nvSpPr>
      <dsp:spPr>
        <a:xfrm>
          <a:off x="1076546" y="95156"/>
          <a:ext cx="2104483" cy="122168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8580" tIns="68580" rIns="68580" bIns="68580" numCol="1" spcCol="1270" anchor="t" anchorCtr="0">
          <a:noAutofit/>
        </a:bodyPr>
        <a:lstStyle/>
        <a:p>
          <a:pPr lvl="0" algn="l" defTabSz="800100">
            <a:lnSpc>
              <a:spcPct val="90000"/>
            </a:lnSpc>
            <a:spcBef>
              <a:spcPct val="0"/>
            </a:spcBef>
            <a:spcAft>
              <a:spcPct val="35000"/>
            </a:spcAft>
          </a:pPr>
          <a:r>
            <a:rPr lang="en-US" sz="1800" kern="1200">
              <a:solidFill>
                <a:srgbClr val="FF0066"/>
              </a:solidFill>
              <a:latin typeface="Calibri" panose="020F0502020204030204"/>
              <a:ea typeface="+mn-ea"/>
              <a:cs typeface="+mn-cs"/>
            </a:rPr>
            <a:t>Emitida por la DIAN</a:t>
          </a:r>
        </a:p>
      </dsp:txBody>
      <dsp:txXfrm>
        <a:off x="1076546" y="95156"/>
        <a:ext cx="2104483" cy="1221686"/>
      </dsp:txXfrm>
    </dsp:sp>
    <dsp:sp modelId="{2897E17E-E250-40AF-91C2-54D7F48A7D8E}">
      <dsp:nvSpPr>
        <dsp:cNvPr id="0" name=""/>
        <dsp:cNvSpPr/>
      </dsp:nvSpPr>
      <dsp:spPr>
        <a:xfrm>
          <a:off x="3271221" y="95156"/>
          <a:ext cx="2546427" cy="40839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0480" tIns="30480" rIns="30480" bIns="30480" numCol="1" spcCol="1270" anchor="t" anchorCtr="0">
          <a:noAutofit/>
        </a:bodyPr>
        <a:lstStyle/>
        <a:p>
          <a:pPr lvl="0" algn="just" defTabSz="355600">
            <a:lnSpc>
              <a:spcPct val="90000"/>
            </a:lnSpc>
            <a:spcBef>
              <a:spcPct val="0"/>
            </a:spcBef>
            <a:spcAft>
              <a:spcPct val="35000"/>
            </a:spcAft>
          </a:pPr>
          <a:r>
            <a:rPr lang="en-US" sz="800" kern="1200">
              <a:solidFill>
                <a:sysClr val="windowText" lastClr="000000">
                  <a:hueOff val="0"/>
                  <a:satOff val="0"/>
                  <a:lumOff val="0"/>
                  <a:alphaOff val="0"/>
                </a:sysClr>
              </a:solidFill>
              <a:latin typeface="Calibri" panose="020F0502020204030204"/>
              <a:ea typeface="+mn-ea"/>
              <a:cs typeface="+mn-cs"/>
            </a:rPr>
            <a:t>Por la cual da a conocer la posición oficial frente a la problematica que surge al aplicar la ley tributaria.</a:t>
          </a:r>
        </a:p>
        <a:p>
          <a:pPr lvl="0" algn="just" defTabSz="355600">
            <a:lnSpc>
              <a:spcPct val="90000"/>
            </a:lnSpc>
            <a:spcBef>
              <a:spcPct val="0"/>
            </a:spcBef>
            <a:spcAft>
              <a:spcPct val="35000"/>
            </a:spcAft>
          </a:pPr>
          <a:endParaRPr lang="en-US" sz="700" kern="1200">
            <a:solidFill>
              <a:sysClr val="windowText" lastClr="000000">
                <a:hueOff val="0"/>
                <a:satOff val="0"/>
                <a:lumOff val="0"/>
                <a:alphaOff val="0"/>
              </a:sysClr>
            </a:solidFill>
            <a:latin typeface="Calibri" panose="020F0502020204030204"/>
            <a:ea typeface="+mn-ea"/>
            <a:cs typeface="+mn-cs"/>
          </a:endParaRPr>
        </a:p>
      </dsp:txBody>
      <dsp:txXfrm>
        <a:off x="3271221" y="95156"/>
        <a:ext cx="2546427" cy="408399"/>
      </dsp:txXfrm>
    </dsp:sp>
    <dsp:sp modelId="{75097338-2A60-41ED-8B1A-E606210C0161}">
      <dsp:nvSpPr>
        <dsp:cNvPr id="0" name=""/>
        <dsp:cNvSpPr/>
      </dsp:nvSpPr>
      <dsp:spPr>
        <a:xfrm>
          <a:off x="3181029" y="503555"/>
          <a:ext cx="2314933" cy="0"/>
        </a:xfrm>
        <a:prstGeom prst="line">
          <a:avLst/>
        </a:prstGeom>
        <a:solidFill>
          <a:srgbClr val="5B9BD5">
            <a:hueOff val="0"/>
            <a:satOff val="0"/>
            <a:lumOff val="0"/>
            <a:alphaOff val="0"/>
          </a:srgbClr>
        </a:solidFill>
        <a:ln w="12700" cap="flat" cmpd="sng" algn="ctr">
          <a:solidFill>
            <a:srgbClr val="5B9BD5">
              <a:tint val="5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 modelId="{DF737CAB-47BD-475B-B373-54806F5513BB}">
      <dsp:nvSpPr>
        <dsp:cNvPr id="0" name=""/>
        <dsp:cNvSpPr/>
      </dsp:nvSpPr>
      <dsp:spPr>
        <a:xfrm>
          <a:off x="3271221" y="503555"/>
          <a:ext cx="2546427" cy="65170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0480" tIns="30480" rIns="30480" bIns="30480" numCol="1" spcCol="1270" anchor="t" anchorCtr="0">
          <a:noAutofit/>
        </a:bodyPr>
        <a:lstStyle/>
        <a:p>
          <a:pPr lvl="0" algn="just" defTabSz="355600">
            <a:lnSpc>
              <a:spcPct val="90000"/>
            </a:lnSpc>
            <a:spcBef>
              <a:spcPct val="0"/>
            </a:spcBef>
            <a:spcAft>
              <a:spcPct val="35000"/>
            </a:spcAft>
          </a:pPr>
          <a:r>
            <a:rPr lang="en-US" sz="800" kern="1200">
              <a:solidFill>
                <a:sysClr val="windowText" lastClr="000000">
                  <a:hueOff val="0"/>
                  <a:satOff val="0"/>
                  <a:lumOff val="0"/>
                  <a:alphaOff val="0"/>
                </a:sysClr>
              </a:solidFill>
              <a:latin typeface="Calibri" panose="020F0502020204030204"/>
              <a:ea typeface="+mn-ea"/>
              <a:cs typeface="+mn-cs"/>
            </a:rPr>
            <a:t>Su objeto es señalar el alcance de las normas impositivas y fijar los parametros para la aplicación por parte de los contribuyentes y de los funcionarios públicos, lo que se traduce en seguridad jurídica.</a:t>
          </a:r>
        </a:p>
      </dsp:txBody>
      <dsp:txXfrm>
        <a:off x="3271221" y="503555"/>
        <a:ext cx="2546427" cy="651705"/>
      </dsp:txXfrm>
    </dsp:sp>
    <dsp:sp modelId="{5A69C7B7-E111-4F2F-89B0-721A8A8578E3}">
      <dsp:nvSpPr>
        <dsp:cNvPr id="0" name=""/>
        <dsp:cNvSpPr/>
      </dsp:nvSpPr>
      <dsp:spPr>
        <a:xfrm>
          <a:off x="986354" y="1316842"/>
          <a:ext cx="4810252" cy="0"/>
        </a:xfrm>
        <a:prstGeom prst="line">
          <a:avLst/>
        </a:prstGeom>
        <a:solidFill>
          <a:srgbClr val="5B9BD5">
            <a:hueOff val="0"/>
            <a:satOff val="0"/>
            <a:lumOff val="0"/>
            <a:alphaOff val="0"/>
          </a:srgbClr>
        </a:solidFill>
        <a:ln w="12700" cap="flat" cmpd="sng" algn="ctr">
          <a:solidFill>
            <a:srgbClr val="5B9BD5">
              <a:tint val="5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 modelId="{39108AB9-A2CA-49D6-BB11-8837C4A7DC70}">
      <dsp:nvSpPr>
        <dsp:cNvPr id="0" name=""/>
        <dsp:cNvSpPr/>
      </dsp:nvSpPr>
      <dsp:spPr>
        <a:xfrm>
          <a:off x="1076546" y="1409270"/>
          <a:ext cx="2104483" cy="114822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8580" tIns="68580" rIns="68580" bIns="68580" numCol="1" spcCol="1270" anchor="t" anchorCtr="0">
          <a:noAutofit/>
        </a:bodyPr>
        <a:lstStyle/>
        <a:p>
          <a:pPr lvl="0" algn="l" defTabSz="800100">
            <a:lnSpc>
              <a:spcPct val="90000"/>
            </a:lnSpc>
            <a:spcBef>
              <a:spcPct val="0"/>
            </a:spcBef>
            <a:spcAft>
              <a:spcPct val="35000"/>
            </a:spcAft>
          </a:pPr>
          <a:r>
            <a:rPr lang="en-US" sz="1800" kern="1200">
              <a:solidFill>
                <a:srgbClr val="FF0066"/>
              </a:solidFill>
              <a:latin typeface="Calibri" panose="020F0502020204030204"/>
              <a:ea typeface="+mn-ea"/>
              <a:cs typeface="+mn-cs"/>
            </a:rPr>
            <a:t>Finalidad</a:t>
          </a:r>
        </a:p>
      </dsp:txBody>
      <dsp:txXfrm>
        <a:off x="1076546" y="1409270"/>
        <a:ext cx="2104483" cy="1148224"/>
      </dsp:txXfrm>
    </dsp:sp>
    <dsp:sp modelId="{7D7B92C9-FCDA-4EA6-82BF-711335B5AD5A}">
      <dsp:nvSpPr>
        <dsp:cNvPr id="0" name=""/>
        <dsp:cNvSpPr/>
      </dsp:nvSpPr>
      <dsp:spPr>
        <a:xfrm>
          <a:off x="3271221" y="1409270"/>
          <a:ext cx="2546427" cy="36479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0480" tIns="30480" rIns="30480" bIns="30480" numCol="1" spcCol="1270" anchor="t" anchorCtr="0">
          <a:noAutofit/>
        </a:bodyPr>
        <a:lstStyle/>
        <a:p>
          <a:pPr lvl="0" algn="just" defTabSz="355600">
            <a:lnSpc>
              <a:spcPct val="90000"/>
            </a:lnSpc>
            <a:spcBef>
              <a:spcPct val="0"/>
            </a:spcBef>
            <a:spcAft>
              <a:spcPct val="35000"/>
            </a:spcAft>
          </a:pPr>
          <a:r>
            <a:rPr lang="en-US" sz="800" kern="1200">
              <a:solidFill>
                <a:sysClr val="windowText" lastClr="000000">
                  <a:hueOff val="0"/>
                  <a:satOff val="0"/>
                  <a:lumOff val="0"/>
                  <a:alphaOff val="0"/>
                </a:sysClr>
              </a:solidFill>
              <a:latin typeface="Calibri" panose="020F0502020204030204"/>
              <a:ea typeface="+mn-ea"/>
              <a:cs typeface="+mn-cs"/>
            </a:rPr>
            <a:t>Su proposito es generar confianza legítima y estabilidad jurídica en los contribuyentes.</a:t>
          </a:r>
        </a:p>
      </dsp:txBody>
      <dsp:txXfrm>
        <a:off x="3271221" y="1409270"/>
        <a:ext cx="2546427" cy="364792"/>
      </dsp:txXfrm>
    </dsp:sp>
    <dsp:sp modelId="{53CEB93F-C734-4B27-A395-D24EADFA0D21}">
      <dsp:nvSpPr>
        <dsp:cNvPr id="0" name=""/>
        <dsp:cNvSpPr/>
      </dsp:nvSpPr>
      <dsp:spPr>
        <a:xfrm>
          <a:off x="3181029" y="1774062"/>
          <a:ext cx="2314933" cy="0"/>
        </a:xfrm>
        <a:prstGeom prst="line">
          <a:avLst/>
        </a:prstGeom>
        <a:solidFill>
          <a:srgbClr val="5B9BD5">
            <a:hueOff val="0"/>
            <a:satOff val="0"/>
            <a:lumOff val="0"/>
            <a:alphaOff val="0"/>
          </a:srgbClr>
        </a:solidFill>
        <a:ln w="12700" cap="flat" cmpd="sng" algn="ctr">
          <a:solidFill>
            <a:srgbClr val="5B9BD5">
              <a:tint val="5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 modelId="{D2AA59F4-F55E-4BA2-8F93-CFC254190F50}">
      <dsp:nvSpPr>
        <dsp:cNvPr id="0" name=""/>
        <dsp:cNvSpPr/>
      </dsp:nvSpPr>
      <dsp:spPr>
        <a:xfrm>
          <a:off x="3271221" y="1774062"/>
          <a:ext cx="2546427" cy="72076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0480" tIns="30480" rIns="30480" bIns="30480" numCol="1" spcCol="1270" anchor="t" anchorCtr="0">
          <a:noAutofit/>
        </a:bodyPr>
        <a:lstStyle/>
        <a:p>
          <a:pPr lvl="0" algn="just" defTabSz="355600">
            <a:lnSpc>
              <a:spcPct val="90000"/>
            </a:lnSpc>
            <a:spcBef>
              <a:spcPct val="0"/>
            </a:spcBef>
            <a:spcAft>
              <a:spcPct val="35000"/>
            </a:spcAft>
          </a:pPr>
          <a:r>
            <a:rPr lang="en-US" sz="800" kern="1200">
              <a:solidFill>
                <a:sysClr val="windowText" lastClr="000000">
                  <a:hueOff val="0"/>
                  <a:satOff val="0"/>
                  <a:lumOff val="0"/>
                  <a:alphaOff val="0"/>
                </a:sysClr>
              </a:solidFill>
              <a:latin typeface="Calibri" panose="020F0502020204030204"/>
              <a:ea typeface="+mn-ea"/>
              <a:cs typeface="+mn-cs"/>
            </a:rPr>
            <a:t>Unificación de criterios en la interpretación de las normativa tributaria, lo que en consecuencia refreja reglas claras en el manejo de las diferentes problemativas o interrogantes de los contribuyentes.</a:t>
          </a:r>
        </a:p>
      </dsp:txBody>
      <dsp:txXfrm>
        <a:off x="3271221" y="1774062"/>
        <a:ext cx="2546427" cy="720766"/>
      </dsp:txXfrm>
    </dsp:sp>
    <dsp:sp modelId="{9AC21C0E-E5E1-40A0-97AD-2C0AD35E85D8}">
      <dsp:nvSpPr>
        <dsp:cNvPr id="0" name=""/>
        <dsp:cNvSpPr/>
      </dsp:nvSpPr>
      <dsp:spPr>
        <a:xfrm>
          <a:off x="986354" y="2557495"/>
          <a:ext cx="4810252" cy="0"/>
        </a:xfrm>
        <a:prstGeom prst="line">
          <a:avLst/>
        </a:prstGeom>
        <a:solidFill>
          <a:srgbClr val="5B9BD5">
            <a:hueOff val="0"/>
            <a:satOff val="0"/>
            <a:lumOff val="0"/>
            <a:alphaOff val="0"/>
          </a:srgbClr>
        </a:solidFill>
        <a:ln w="12700" cap="flat" cmpd="sng" algn="ctr">
          <a:solidFill>
            <a:srgbClr val="5B9BD5">
              <a:tint val="5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 modelId="{797B144E-87AC-4693-A384-4179F32AE254}">
      <dsp:nvSpPr>
        <dsp:cNvPr id="0" name=""/>
        <dsp:cNvSpPr/>
      </dsp:nvSpPr>
      <dsp:spPr>
        <a:xfrm>
          <a:off x="1076546" y="2649922"/>
          <a:ext cx="2104483" cy="89824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8580" tIns="68580" rIns="68580" bIns="68580" numCol="1" spcCol="1270" anchor="t" anchorCtr="0">
          <a:noAutofit/>
        </a:bodyPr>
        <a:lstStyle/>
        <a:p>
          <a:pPr lvl="0" algn="l" defTabSz="800100">
            <a:lnSpc>
              <a:spcPct val="90000"/>
            </a:lnSpc>
            <a:spcBef>
              <a:spcPct val="0"/>
            </a:spcBef>
            <a:spcAft>
              <a:spcPct val="35000"/>
            </a:spcAft>
          </a:pPr>
          <a:r>
            <a:rPr lang="en-US" sz="1800" kern="1200">
              <a:solidFill>
                <a:srgbClr val="FF0066"/>
              </a:solidFill>
              <a:latin typeface="Calibri" panose="020F0502020204030204"/>
              <a:ea typeface="+mn-ea"/>
              <a:cs typeface="+mn-cs"/>
            </a:rPr>
            <a:t>Alcance</a:t>
          </a:r>
        </a:p>
        <a:p>
          <a:pPr lvl="0" algn="l" defTabSz="800100">
            <a:lnSpc>
              <a:spcPct val="90000"/>
            </a:lnSpc>
            <a:spcBef>
              <a:spcPct val="0"/>
            </a:spcBef>
            <a:spcAft>
              <a:spcPct val="35000"/>
            </a:spcAft>
          </a:pPr>
          <a:r>
            <a:rPr lang="en-US" sz="1100" b="0" kern="1200">
              <a:solidFill>
                <a:srgbClr val="FF0000"/>
              </a:solidFill>
              <a:latin typeface="Calibri" panose="020F0502020204030204"/>
              <a:ea typeface="+mn-ea"/>
              <a:cs typeface="+mn-cs"/>
            </a:rPr>
            <a:t>Decreto 1265 de 1999, Art. 11 </a:t>
          </a:r>
          <a:r>
            <a:rPr lang="en-US" sz="1100" kern="1200">
              <a:solidFill>
                <a:srgbClr val="FF0066"/>
              </a:solidFill>
              <a:latin typeface="Calibri" panose="020F0502020204030204"/>
              <a:ea typeface="+mn-ea"/>
              <a:cs typeface="+mn-cs"/>
            </a:rPr>
            <a:t>y Resolución 1618 de 2006</a:t>
          </a:r>
        </a:p>
      </dsp:txBody>
      <dsp:txXfrm>
        <a:off x="1076546" y="2649922"/>
        <a:ext cx="2104483" cy="898245"/>
      </dsp:txXfrm>
    </dsp:sp>
    <dsp:sp modelId="{E6901571-4A5A-4200-B5C8-EF904435041D}">
      <dsp:nvSpPr>
        <dsp:cNvPr id="0" name=""/>
        <dsp:cNvSpPr/>
      </dsp:nvSpPr>
      <dsp:spPr>
        <a:xfrm>
          <a:off x="3271221" y="2649922"/>
          <a:ext cx="2546427" cy="36584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0480" tIns="30480" rIns="30480" bIns="30480" numCol="1" spcCol="1270" anchor="t" anchorCtr="0">
          <a:noAutofit/>
        </a:bodyPr>
        <a:lstStyle/>
        <a:p>
          <a:pPr lvl="0" algn="just" defTabSz="355600">
            <a:lnSpc>
              <a:spcPct val="90000"/>
            </a:lnSpc>
            <a:spcBef>
              <a:spcPct val="0"/>
            </a:spcBef>
            <a:spcAft>
              <a:spcPct val="35000"/>
            </a:spcAft>
          </a:pPr>
          <a:r>
            <a:rPr lang="en-US" sz="800" kern="1200">
              <a:solidFill>
                <a:sysClr val="windowText" lastClr="000000">
                  <a:hueOff val="0"/>
                  <a:satOff val="0"/>
                  <a:lumOff val="0"/>
                  <a:alphaOff val="0"/>
                </a:sysClr>
              </a:solidFill>
              <a:latin typeface="Calibri" panose="020F0502020204030204"/>
              <a:ea typeface="+mn-ea"/>
              <a:cs typeface="+mn-cs"/>
            </a:rPr>
            <a:t>Mecanismo auxiliar para la interpretación y aplicación de la ley.</a:t>
          </a:r>
        </a:p>
      </dsp:txBody>
      <dsp:txXfrm>
        <a:off x="3271221" y="2649922"/>
        <a:ext cx="2546427" cy="365845"/>
      </dsp:txXfrm>
    </dsp:sp>
    <dsp:sp modelId="{44C763B3-F793-43CF-834C-2E445585748B}">
      <dsp:nvSpPr>
        <dsp:cNvPr id="0" name=""/>
        <dsp:cNvSpPr/>
      </dsp:nvSpPr>
      <dsp:spPr>
        <a:xfrm>
          <a:off x="3181029" y="3015768"/>
          <a:ext cx="2314933" cy="0"/>
        </a:xfrm>
        <a:prstGeom prst="line">
          <a:avLst/>
        </a:prstGeom>
        <a:solidFill>
          <a:srgbClr val="5B9BD5">
            <a:hueOff val="0"/>
            <a:satOff val="0"/>
            <a:lumOff val="0"/>
            <a:alphaOff val="0"/>
          </a:srgbClr>
        </a:solidFill>
        <a:ln w="12700" cap="flat" cmpd="sng" algn="ctr">
          <a:solidFill>
            <a:srgbClr val="5B9BD5">
              <a:tint val="5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 modelId="{E94C11F1-2B75-4DAE-AEEF-29C6433D6629}">
      <dsp:nvSpPr>
        <dsp:cNvPr id="0" name=""/>
        <dsp:cNvSpPr/>
      </dsp:nvSpPr>
      <dsp:spPr>
        <a:xfrm>
          <a:off x="3271221" y="3015768"/>
          <a:ext cx="2546427" cy="43189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0480" tIns="30480" rIns="30480" bIns="30480" numCol="1" spcCol="1270" anchor="t" anchorCtr="0">
          <a:noAutofit/>
        </a:bodyPr>
        <a:lstStyle/>
        <a:p>
          <a:pPr lvl="0" algn="just" defTabSz="355600">
            <a:lnSpc>
              <a:spcPct val="90000"/>
            </a:lnSpc>
            <a:spcBef>
              <a:spcPct val="0"/>
            </a:spcBef>
            <a:spcAft>
              <a:spcPct val="35000"/>
            </a:spcAft>
          </a:pPr>
          <a:r>
            <a:rPr lang="en-US" sz="800" kern="1200">
              <a:solidFill>
                <a:sysClr val="windowText" lastClr="000000">
                  <a:hueOff val="0"/>
                  <a:satOff val="0"/>
                  <a:lumOff val="0"/>
                  <a:alphaOff val="0"/>
                </a:sysClr>
              </a:solidFill>
              <a:latin typeface="Calibri" panose="020F0502020204030204"/>
              <a:ea typeface="+mn-ea"/>
              <a:cs typeface="+mn-cs"/>
            </a:rPr>
            <a:t>No pueden referirse a situaciones de carácter particular, solo pueden ser en sentido general</a:t>
          </a:r>
        </a:p>
      </dsp:txBody>
      <dsp:txXfrm>
        <a:off x="3271221" y="3015768"/>
        <a:ext cx="2546427" cy="431894"/>
      </dsp:txXfrm>
    </dsp:sp>
    <dsp:sp modelId="{64C7BB8C-2486-4BF5-BCCA-9967CEDD52AE}">
      <dsp:nvSpPr>
        <dsp:cNvPr id="0" name=""/>
        <dsp:cNvSpPr/>
      </dsp:nvSpPr>
      <dsp:spPr>
        <a:xfrm>
          <a:off x="1061586" y="3594652"/>
          <a:ext cx="4810252" cy="0"/>
        </a:xfrm>
        <a:prstGeom prst="line">
          <a:avLst/>
        </a:prstGeom>
        <a:solidFill>
          <a:srgbClr val="5B9BD5">
            <a:hueOff val="0"/>
            <a:satOff val="0"/>
            <a:lumOff val="0"/>
            <a:alphaOff val="0"/>
          </a:srgbClr>
        </a:solidFill>
        <a:ln w="12700" cap="flat" cmpd="sng" algn="ctr">
          <a:solidFill>
            <a:srgbClr val="5B9BD5">
              <a:tint val="5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 modelId="{E4FA0AB4-D984-4571-A99E-75CABA5562FB}">
      <dsp:nvSpPr>
        <dsp:cNvPr id="0" name=""/>
        <dsp:cNvSpPr/>
      </dsp:nvSpPr>
      <dsp:spPr>
        <a:xfrm>
          <a:off x="1076546" y="3640595"/>
          <a:ext cx="2104483" cy="125259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8580" tIns="68580" rIns="68580" bIns="68580" numCol="1" spcCol="1270" anchor="t" anchorCtr="0">
          <a:noAutofit/>
        </a:bodyPr>
        <a:lstStyle/>
        <a:p>
          <a:pPr lvl="0" algn="l" defTabSz="800100">
            <a:lnSpc>
              <a:spcPct val="90000"/>
            </a:lnSpc>
            <a:spcBef>
              <a:spcPct val="0"/>
            </a:spcBef>
            <a:spcAft>
              <a:spcPct val="35000"/>
            </a:spcAft>
          </a:pPr>
          <a:r>
            <a:rPr lang="en-US" sz="1800" kern="1200">
              <a:solidFill>
                <a:srgbClr val="FF0066"/>
              </a:solidFill>
              <a:latin typeface="Calibri" panose="020F0502020204030204"/>
              <a:ea typeface="+mn-ea"/>
              <a:cs typeface="+mn-cs"/>
            </a:rPr>
            <a:t>Publicidad</a:t>
          </a:r>
        </a:p>
        <a:p>
          <a:pPr lvl="0" algn="l" defTabSz="800100">
            <a:lnSpc>
              <a:spcPct val="90000"/>
            </a:lnSpc>
            <a:spcBef>
              <a:spcPct val="0"/>
            </a:spcBef>
            <a:spcAft>
              <a:spcPct val="35000"/>
            </a:spcAft>
          </a:pPr>
          <a:r>
            <a:rPr lang="en-US" sz="1050" kern="1200">
              <a:solidFill>
                <a:srgbClr val="FF0066"/>
              </a:solidFill>
              <a:latin typeface="Calibri" panose="020F0502020204030204"/>
              <a:ea typeface="+mn-ea"/>
              <a:cs typeface="+mn-cs"/>
            </a:rPr>
            <a:t>Los conceptos de la DIAN deben ser publicados en el Diario Oficial según </a:t>
          </a:r>
          <a:r>
            <a:rPr lang="en-US" sz="1050" kern="1200">
              <a:solidFill>
                <a:srgbClr val="FF0000"/>
              </a:solidFill>
              <a:latin typeface="Calibri" panose="020F0502020204030204"/>
              <a:ea typeface="+mn-ea"/>
              <a:cs typeface="+mn-cs"/>
            </a:rPr>
            <a:t>la ley 489 de 1998</a:t>
          </a:r>
          <a:r>
            <a:rPr lang="en-US" sz="1050" kern="1200">
              <a:solidFill>
                <a:srgbClr val="FF0066"/>
              </a:solidFill>
              <a:latin typeface="Calibri" panose="020F0502020204030204"/>
              <a:ea typeface="+mn-ea"/>
              <a:cs typeface="+mn-cs"/>
            </a:rPr>
            <a:t>, para garantizar su conocimiento. </a:t>
          </a:r>
          <a:r>
            <a:rPr lang="en-US" sz="1050" kern="1200">
              <a:solidFill>
                <a:srgbClr val="FF0000"/>
              </a:solidFill>
              <a:latin typeface="Calibri" panose="020F0502020204030204"/>
              <a:ea typeface="+mn-ea"/>
              <a:cs typeface="+mn-cs"/>
            </a:rPr>
            <a:t>Ley 223 de 1995</a:t>
          </a:r>
        </a:p>
        <a:p>
          <a:pPr lvl="0" algn="l" defTabSz="800100">
            <a:lnSpc>
              <a:spcPct val="90000"/>
            </a:lnSpc>
            <a:spcBef>
              <a:spcPct val="0"/>
            </a:spcBef>
            <a:spcAft>
              <a:spcPct val="35000"/>
            </a:spcAft>
          </a:pPr>
          <a:endParaRPr lang="en-US" sz="1050" kern="1200">
            <a:solidFill>
              <a:srgbClr val="FF0066"/>
            </a:solidFill>
            <a:latin typeface="Calibri" panose="020F0502020204030204"/>
            <a:ea typeface="+mn-ea"/>
            <a:cs typeface="+mn-cs"/>
          </a:endParaRPr>
        </a:p>
      </dsp:txBody>
      <dsp:txXfrm>
        <a:off x="1076546" y="3640595"/>
        <a:ext cx="2104483" cy="1252593"/>
      </dsp:txXfrm>
    </dsp:sp>
    <dsp:sp modelId="{A8BC657C-D908-4A33-B692-00ACD65B7323}">
      <dsp:nvSpPr>
        <dsp:cNvPr id="0" name=""/>
        <dsp:cNvSpPr/>
      </dsp:nvSpPr>
      <dsp:spPr>
        <a:xfrm>
          <a:off x="3271221" y="3640595"/>
          <a:ext cx="2546427" cy="125596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0480" tIns="30480" rIns="30480" bIns="30480" numCol="1" spcCol="1270" anchor="t" anchorCtr="0">
          <a:noAutofit/>
        </a:bodyPr>
        <a:lstStyle/>
        <a:p>
          <a:pPr lvl="0" algn="just" defTabSz="355600">
            <a:lnSpc>
              <a:spcPct val="90000"/>
            </a:lnSpc>
            <a:spcBef>
              <a:spcPct val="0"/>
            </a:spcBef>
            <a:spcAft>
              <a:spcPct val="35000"/>
            </a:spcAft>
          </a:pPr>
          <a:r>
            <a:rPr lang="en-US" sz="800" kern="1200">
              <a:solidFill>
                <a:sysClr val="windowText" lastClr="000000">
                  <a:hueOff val="0"/>
                  <a:satOff val="0"/>
                  <a:lumOff val="0"/>
                  <a:alphaOff val="0"/>
                </a:sysClr>
              </a:solidFill>
              <a:latin typeface="Calibri" panose="020F0502020204030204"/>
              <a:ea typeface="+mn-ea"/>
              <a:cs typeface="+mn-cs"/>
            </a:rPr>
            <a:t>Circular 175 de 2001, a través de la cual la DIAN dispuso que se deben publicar los siguientes conceptos: </a:t>
          </a:r>
        </a:p>
        <a:p>
          <a:pPr lvl="0" algn="just" defTabSz="355600">
            <a:lnSpc>
              <a:spcPct val="90000"/>
            </a:lnSpc>
            <a:spcBef>
              <a:spcPct val="0"/>
            </a:spcBef>
            <a:spcAft>
              <a:spcPct val="35000"/>
            </a:spcAft>
          </a:pPr>
          <a:r>
            <a:rPr lang="en-US" sz="800" kern="1200">
              <a:solidFill>
                <a:sysClr val="windowText" lastClr="000000">
                  <a:hueOff val="0"/>
                  <a:satOff val="0"/>
                  <a:lumOff val="0"/>
                  <a:alphaOff val="0"/>
                </a:sysClr>
              </a:solidFill>
              <a:latin typeface="Calibri" panose="020F0502020204030204"/>
              <a:ea typeface="+mn-ea"/>
              <a:cs typeface="+mn-cs"/>
            </a:rPr>
            <a:t>- Los que revoque, cambien o modifiquen la doctrina vigente.</a:t>
          </a:r>
        </a:p>
        <a:p>
          <a:pPr lvl="0" algn="just" defTabSz="355600">
            <a:lnSpc>
              <a:spcPct val="90000"/>
            </a:lnSpc>
            <a:spcBef>
              <a:spcPct val="0"/>
            </a:spcBef>
            <a:spcAft>
              <a:spcPct val="35000"/>
            </a:spcAft>
          </a:pPr>
          <a:r>
            <a:rPr lang="en-US" sz="800" kern="1200">
              <a:solidFill>
                <a:sysClr val="windowText" lastClr="000000">
                  <a:hueOff val="0"/>
                  <a:satOff val="0"/>
                  <a:lumOff val="0"/>
                  <a:alphaOff val="0"/>
                </a:sysClr>
              </a:solidFill>
              <a:latin typeface="Calibri" panose="020F0502020204030204"/>
              <a:ea typeface="+mn-ea"/>
              <a:cs typeface="+mn-cs"/>
            </a:rPr>
            <a:t>- Los que aclaren, adiciones o confirmen la doctrina contenida en conceptos anteriores.</a:t>
          </a:r>
        </a:p>
        <a:p>
          <a:pPr lvl="0" algn="just" defTabSz="355600">
            <a:lnSpc>
              <a:spcPct val="90000"/>
            </a:lnSpc>
            <a:spcBef>
              <a:spcPct val="0"/>
            </a:spcBef>
            <a:spcAft>
              <a:spcPct val="35000"/>
            </a:spcAft>
          </a:pPr>
          <a:r>
            <a:rPr lang="en-US" sz="800" kern="1200">
              <a:solidFill>
                <a:sysClr val="windowText" lastClr="000000">
                  <a:hueOff val="0"/>
                  <a:satOff val="0"/>
                  <a:lumOff val="0"/>
                  <a:alphaOff val="0"/>
                </a:sysClr>
              </a:solidFill>
              <a:latin typeface="Calibri" panose="020F0502020204030204"/>
              <a:ea typeface="+mn-ea"/>
              <a:cs typeface="+mn-cs"/>
            </a:rPr>
            <a:t>- Los que se emitan por cambios en la legislación.</a:t>
          </a:r>
        </a:p>
        <a:p>
          <a:pPr lvl="0" algn="just" defTabSz="355600">
            <a:lnSpc>
              <a:spcPct val="90000"/>
            </a:lnSpc>
            <a:spcBef>
              <a:spcPct val="0"/>
            </a:spcBef>
            <a:spcAft>
              <a:spcPct val="35000"/>
            </a:spcAft>
          </a:pPr>
          <a:r>
            <a:rPr lang="en-US" sz="800" kern="1200">
              <a:solidFill>
                <a:sysClr val="windowText" lastClr="000000">
                  <a:hueOff val="0"/>
                  <a:satOff val="0"/>
                  <a:lumOff val="0"/>
                  <a:alphaOff val="0"/>
                </a:sysClr>
              </a:solidFill>
              <a:latin typeface="Calibri" panose="020F0502020204030204"/>
              <a:ea typeface="+mn-ea"/>
              <a:cs typeface="+mn-cs"/>
            </a:rPr>
            <a:t>- Los Conceptos generales sobre una determinada materia y los especiales sobre un determinado tema.</a:t>
          </a:r>
        </a:p>
        <a:p>
          <a:pPr lvl="0" algn="just" defTabSz="355600">
            <a:lnSpc>
              <a:spcPct val="90000"/>
            </a:lnSpc>
            <a:spcBef>
              <a:spcPct val="0"/>
            </a:spcBef>
            <a:spcAft>
              <a:spcPct val="35000"/>
            </a:spcAft>
          </a:pPr>
          <a:endParaRPr lang="en-US" sz="800" kern="1200">
            <a:solidFill>
              <a:sysClr val="windowText" lastClr="000000">
                <a:hueOff val="0"/>
                <a:satOff val="0"/>
                <a:lumOff val="0"/>
                <a:alphaOff val="0"/>
              </a:sysClr>
            </a:solidFill>
            <a:latin typeface="Calibri" panose="020F0502020204030204"/>
            <a:ea typeface="+mn-ea"/>
            <a:cs typeface="+mn-cs"/>
          </a:endParaRPr>
        </a:p>
      </dsp:txBody>
      <dsp:txXfrm>
        <a:off x="3271221" y="3640595"/>
        <a:ext cx="2546427" cy="1255966"/>
      </dsp:txXfrm>
    </dsp:sp>
    <dsp:sp modelId="{DCB9D64B-D1F6-4E28-BF54-9B47233B0E00}">
      <dsp:nvSpPr>
        <dsp:cNvPr id="0" name=""/>
        <dsp:cNvSpPr/>
      </dsp:nvSpPr>
      <dsp:spPr>
        <a:xfrm>
          <a:off x="3181029" y="4896561"/>
          <a:ext cx="2314933" cy="0"/>
        </a:xfrm>
        <a:prstGeom prst="line">
          <a:avLst/>
        </a:prstGeom>
        <a:solidFill>
          <a:srgbClr val="5B9BD5">
            <a:hueOff val="0"/>
            <a:satOff val="0"/>
            <a:lumOff val="0"/>
            <a:alphaOff val="0"/>
          </a:srgbClr>
        </a:solidFill>
        <a:ln w="12700" cap="flat" cmpd="sng" algn="ctr">
          <a:solidFill>
            <a:srgbClr val="5B9BD5">
              <a:tint val="5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 modelId="{19AD088E-6E3B-4B74-B37B-25FD3318424D}">
      <dsp:nvSpPr>
        <dsp:cNvPr id="0" name=""/>
        <dsp:cNvSpPr/>
      </dsp:nvSpPr>
      <dsp:spPr>
        <a:xfrm>
          <a:off x="3271221" y="4896561"/>
          <a:ext cx="2546427" cy="59175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0480" tIns="30480" rIns="30480" bIns="30480" numCol="1" spcCol="1270" anchor="t" anchorCtr="0">
          <a:noAutofit/>
        </a:bodyPr>
        <a:lstStyle/>
        <a:p>
          <a:pPr lvl="0" algn="just" defTabSz="355600">
            <a:lnSpc>
              <a:spcPct val="90000"/>
            </a:lnSpc>
            <a:spcBef>
              <a:spcPct val="0"/>
            </a:spcBef>
            <a:spcAft>
              <a:spcPct val="35000"/>
            </a:spcAft>
          </a:pPr>
          <a:r>
            <a:rPr lang="en-US" sz="800" kern="1200">
              <a:solidFill>
                <a:sysClr val="windowText" lastClr="000000">
                  <a:hueOff val="0"/>
                  <a:satOff val="0"/>
                  <a:lumOff val="0"/>
                  <a:alphaOff val="0"/>
                </a:sysClr>
              </a:solidFill>
              <a:latin typeface="Calibri" panose="020F0502020204030204"/>
              <a:ea typeface="+mn-ea"/>
              <a:cs typeface="+mn-cs"/>
            </a:rPr>
            <a:t>El desconocimiento de los lineamientos dados por los conceptos por parte de los funcionarios de la DIAN acarrea sanciones disciplinarias</a:t>
          </a:r>
        </a:p>
      </dsp:txBody>
      <dsp:txXfrm>
        <a:off x="3271221" y="4896561"/>
        <a:ext cx="2546427" cy="591751"/>
      </dsp:txXfrm>
    </dsp:sp>
    <dsp:sp modelId="{969787A2-858E-4F52-B209-41792C8563D9}">
      <dsp:nvSpPr>
        <dsp:cNvPr id="0" name=""/>
        <dsp:cNvSpPr/>
      </dsp:nvSpPr>
      <dsp:spPr>
        <a:xfrm>
          <a:off x="986354" y="5488313"/>
          <a:ext cx="4810252" cy="0"/>
        </a:xfrm>
        <a:prstGeom prst="line">
          <a:avLst/>
        </a:prstGeom>
        <a:solidFill>
          <a:srgbClr val="5B9BD5">
            <a:hueOff val="0"/>
            <a:satOff val="0"/>
            <a:lumOff val="0"/>
            <a:alphaOff val="0"/>
          </a:srgbClr>
        </a:solidFill>
        <a:ln w="12700" cap="flat" cmpd="sng" algn="ctr">
          <a:solidFill>
            <a:srgbClr val="5B9BD5">
              <a:tint val="5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1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9670824-142C-40DF-A855-EEC6F9ED26D6}">
      <dsp:nvSpPr>
        <dsp:cNvPr id="0" name=""/>
        <dsp:cNvSpPr/>
      </dsp:nvSpPr>
      <dsp:spPr>
        <a:xfrm>
          <a:off x="488049" y="408339"/>
          <a:ext cx="2395030" cy="2395563"/>
        </a:xfrm>
        <a:prstGeom prst="circularArrow">
          <a:avLst>
            <a:gd name="adj1" fmla="val 10980"/>
            <a:gd name="adj2" fmla="val 1142322"/>
            <a:gd name="adj3" fmla="val 9000000"/>
            <a:gd name="adj4" fmla="val 10800000"/>
            <a:gd name="adj5" fmla="val 125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DF4FA6C6-D712-49E8-9E0C-26E033B3AC9F}">
      <dsp:nvSpPr>
        <dsp:cNvPr id="0" name=""/>
        <dsp:cNvSpPr/>
      </dsp:nvSpPr>
      <dsp:spPr>
        <a:xfrm>
          <a:off x="2809808" y="44877"/>
          <a:ext cx="3269925" cy="311064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890" tIns="8890" rIns="8890" bIns="8890" numCol="1" spcCol="1270" anchor="ctr" anchorCtr="0">
          <a:noAutofit/>
        </a:bodyPr>
        <a:lstStyle/>
        <a:p>
          <a:pPr marL="114300" lvl="1" indent="-114300" algn="just" defTabSz="622300">
            <a:lnSpc>
              <a:spcPct val="90000"/>
            </a:lnSpc>
            <a:spcBef>
              <a:spcPct val="0"/>
            </a:spcBef>
            <a:spcAft>
              <a:spcPct val="15000"/>
            </a:spcAft>
            <a:buChar char="••"/>
          </a:pPr>
          <a:r>
            <a:rPr lang="en-US" sz="1400" b="1" kern="1200"/>
            <a:t>“Jurisprudencia</a:t>
          </a:r>
          <a:r>
            <a:rPr lang="en-US" sz="1400" kern="1200"/>
            <a:t>: Se designa con el nombre de jurisprudencia, oponiendo  siempre este término a la doctrina y a la práctica extrajudicial, el estado actual del derecho, tal como es reflejado por el conjunto de soluciones que, en una materia determinada se encuentran consagradas en </a:t>
          </a:r>
          <a:r>
            <a:rPr lang="en-US" sz="1400" b="1" kern="1200">
              <a:solidFill>
                <a:srgbClr val="FF0000"/>
              </a:solidFill>
            </a:rPr>
            <a:t>las decisiones de los tribunales</a:t>
          </a:r>
          <a:r>
            <a:rPr lang="en-US" sz="1400" kern="1200"/>
            <a:t>”.</a:t>
          </a:r>
        </a:p>
      </dsp:txBody>
      <dsp:txXfrm>
        <a:off x="2809808" y="44877"/>
        <a:ext cx="3269925" cy="3110644"/>
      </dsp:txXfrm>
    </dsp:sp>
    <dsp:sp modelId="{C97EB001-469A-4DA7-8557-E4A66C8E8338}">
      <dsp:nvSpPr>
        <dsp:cNvPr id="0" name=""/>
        <dsp:cNvSpPr/>
      </dsp:nvSpPr>
      <dsp:spPr>
        <a:xfrm>
          <a:off x="944455" y="1240518"/>
          <a:ext cx="1481196" cy="74048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en-US" sz="1600" kern="1200"/>
            <a:t>LA JURISPRUDENCIA</a:t>
          </a:r>
        </a:p>
      </dsp:txBody>
      <dsp:txXfrm>
        <a:off x="944455" y="1240518"/>
        <a:ext cx="1481196" cy="740485"/>
      </dsp:txXfrm>
    </dsp:sp>
  </dsp:spTree>
</dsp:drawing>
</file>

<file path=word/diagrams/drawing2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B02CE34-D3DA-4457-BC5C-D74AAF28A591}">
      <dsp:nvSpPr>
        <dsp:cNvPr id="0" name=""/>
        <dsp:cNvSpPr/>
      </dsp:nvSpPr>
      <dsp:spPr>
        <a:xfrm>
          <a:off x="1279" y="273276"/>
          <a:ext cx="2745506" cy="700172"/>
        </a:xfrm>
        <a:prstGeom prst="roundRect">
          <a:avLst>
            <a:gd name="adj" fmla="val 10000"/>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33020" rIns="49530" bIns="33020" numCol="1" spcCol="1270" anchor="ctr" anchorCtr="0">
          <a:noAutofit/>
        </a:bodyPr>
        <a:lstStyle/>
        <a:p>
          <a:pPr lvl="0" algn="ctr" defTabSz="1155700">
            <a:lnSpc>
              <a:spcPct val="90000"/>
            </a:lnSpc>
            <a:spcBef>
              <a:spcPct val="0"/>
            </a:spcBef>
            <a:spcAft>
              <a:spcPct val="35000"/>
            </a:spcAft>
          </a:pPr>
          <a:r>
            <a:rPr lang="en-US" sz="2600" kern="1200"/>
            <a:t>MICROECONOMIA</a:t>
          </a:r>
        </a:p>
      </dsp:txBody>
      <dsp:txXfrm>
        <a:off x="21786" y="293783"/>
        <a:ext cx="2704492" cy="659158"/>
      </dsp:txXfrm>
    </dsp:sp>
    <dsp:sp modelId="{498A1CA1-8A6C-4170-ACEB-8CBC6DFDED88}">
      <dsp:nvSpPr>
        <dsp:cNvPr id="0" name=""/>
        <dsp:cNvSpPr/>
      </dsp:nvSpPr>
      <dsp:spPr>
        <a:xfrm>
          <a:off x="275829" y="973448"/>
          <a:ext cx="274550" cy="1133798"/>
        </a:xfrm>
        <a:custGeom>
          <a:avLst/>
          <a:gdLst/>
          <a:ahLst/>
          <a:cxnLst/>
          <a:rect l="0" t="0" r="0" b="0"/>
          <a:pathLst>
            <a:path>
              <a:moveTo>
                <a:pt x="0" y="0"/>
              </a:moveTo>
              <a:lnTo>
                <a:pt x="0" y="1133798"/>
              </a:lnTo>
              <a:lnTo>
                <a:pt x="274550" y="1133798"/>
              </a:lnTo>
            </a:path>
          </a:pathLst>
        </a:cu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E8265C8-4605-4D06-82A6-7FAC383CC34D}">
      <dsp:nvSpPr>
        <dsp:cNvPr id="0" name=""/>
        <dsp:cNvSpPr/>
      </dsp:nvSpPr>
      <dsp:spPr>
        <a:xfrm>
          <a:off x="550380" y="1316637"/>
          <a:ext cx="2269830" cy="1581219"/>
        </a:xfrm>
        <a:prstGeom prst="roundRect">
          <a:avLst>
            <a:gd name="adj" fmla="val 10000"/>
          </a:avLst>
        </a:prstGeom>
        <a:solidFill>
          <a:schemeClr val="lt2">
            <a:alpha val="9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just" defTabSz="400050">
            <a:lnSpc>
              <a:spcPct val="90000"/>
            </a:lnSpc>
            <a:spcBef>
              <a:spcPct val="0"/>
            </a:spcBef>
            <a:spcAft>
              <a:spcPct val="35000"/>
            </a:spcAft>
          </a:pPr>
          <a:r>
            <a:rPr lang="en-US" sz="900" kern="1200"/>
            <a:t>Se encarga de estudiar las unidades económicas (las personas, las empresas, los trabajadores, los propietarios de tierras, los consumidores, los productores, etc.); es decir, estudia cualquier individuo o entidad que se relacione de alguna forma con el funcionamiento de la economía de forma individual, no en conjunto.</a:t>
          </a:r>
        </a:p>
      </dsp:txBody>
      <dsp:txXfrm>
        <a:off x="596692" y="1362949"/>
        <a:ext cx="2177206" cy="1488595"/>
      </dsp:txXfrm>
    </dsp:sp>
    <dsp:sp modelId="{2A6666D4-C236-4FBF-9DC3-72C279A6C6C6}">
      <dsp:nvSpPr>
        <dsp:cNvPr id="0" name=""/>
        <dsp:cNvSpPr/>
      </dsp:nvSpPr>
      <dsp:spPr>
        <a:xfrm>
          <a:off x="3433161" y="273276"/>
          <a:ext cx="2745506" cy="688902"/>
        </a:xfrm>
        <a:prstGeom prst="roundRect">
          <a:avLst>
            <a:gd name="adj" fmla="val 10000"/>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33020" rIns="49530" bIns="33020" numCol="1" spcCol="1270" anchor="ctr" anchorCtr="0">
          <a:noAutofit/>
        </a:bodyPr>
        <a:lstStyle/>
        <a:p>
          <a:pPr lvl="0" algn="ctr" defTabSz="1155700">
            <a:lnSpc>
              <a:spcPct val="90000"/>
            </a:lnSpc>
            <a:spcBef>
              <a:spcPct val="0"/>
            </a:spcBef>
            <a:spcAft>
              <a:spcPct val="35000"/>
            </a:spcAft>
          </a:pPr>
          <a:r>
            <a:rPr lang="en-US" sz="2600" kern="1200"/>
            <a:t>MACROECONOMIA</a:t>
          </a:r>
        </a:p>
      </dsp:txBody>
      <dsp:txXfrm>
        <a:off x="3453338" y="293453"/>
        <a:ext cx="2705152" cy="648548"/>
      </dsp:txXfrm>
    </dsp:sp>
    <dsp:sp modelId="{3E62CA27-FD19-4CC1-B24D-3BEDEE9FEEA3}">
      <dsp:nvSpPr>
        <dsp:cNvPr id="0" name=""/>
        <dsp:cNvSpPr/>
      </dsp:nvSpPr>
      <dsp:spPr>
        <a:xfrm>
          <a:off x="3707712" y="962178"/>
          <a:ext cx="274550" cy="1154066"/>
        </a:xfrm>
        <a:custGeom>
          <a:avLst/>
          <a:gdLst/>
          <a:ahLst/>
          <a:cxnLst/>
          <a:rect l="0" t="0" r="0" b="0"/>
          <a:pathLst>
            <a:path>
              <a:moveTo>
                <a:pt x="0" y="0"/>
              </a:moveTo>
              <a:lnTo>
                <a:pt x="0" y="1154066"/>
              </a:lnTo>
              <a:lnTo>
                <a:pt x="274550" y="1154066"/>
              </a:lnTo>
            </a:path>
          </a:pathLst>
        </a:cu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D517450-8996-49D2-997F-BEF9C650EBA8}">
      <dsp:nvSpPr>
        <dsp:cNvPr id="0" name=""/>
        <dsp:cNvSpPr/>
      </dsp:nvSpPr>
      <dsp:spPr>
        <a:xfrm>
          <a:off x="3982263" y="1305366"/>
          <a:ext cx="2305939" cy="1621756"/>
        </a:xfrm>
        <a:prstGeom prst="roundRect">
          <a:avLst>
            <a:gd name="adj" fmla="val 10000"/>
          </a:avLst>
        </a:prstGeom>
        <a:solidFill>
          <a:schemeClr val="lt2">
            <a:alpha val="9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lvl="0" algn="just" defTabSz="400050">
            <a:lnSpc>
              <a:spcPct val="90000"/>
            </a:lnSpc>
            <a:spcBef>
              <a:spcPct val="0"/>
            </a:spcBef>
            <a:spcAft>
              <a:spcPct val="35000"/>
            </a:spcAft>
          </a:pPr>
          <a:r>
            <a:rPr lang="en-US" sz="900" kern="1200"/>
            <a:t>Estudiar el comportamiento y el desarrollo agregado de la economía. Cuando se habla de agregado se hace referencia a la suma de un gran número de acciones individuales realizadas por diversas unidades económicas, las cuales componen la vida económica de un país. Esta rama no estudia las acciones de determinados individuos, empresas, etc., sino la tendencia en las acciones de éstos.</a:t>
          </a:r>
        </a:p>
      </dsp:txBody>
      <dsp:txXfrm>
        <a:off x="4029763" y="1352866"/>
        <a:ext cx="2210939" cy="1526756"/>
      </dsp:txXfrm>
    </dsp:sp>
  </dsp:spTree>
</dsp:drawing>
</file>

<file path=word/diagrams/drawing2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9024AB9-8C3D-402A-85DD-D92E3F0D44EE}">
      <dsp:nvSpPr>
        <dsp:cNvPr id="0" name=""/>
        <dsp:cNvSpPr/>
      </dsp:nvSpPr>
      <dsp:spPr>
        <a:xfrm>
          <a:off x="50644" y="479096"/>
          <a:ext cx="1089286" cy="898433"/>
        </a:xfrm>
        <a:prstGeom prst="roundRect">
          <a:avLst>
            <a:gd name="adj" fmla="val 10000"/>
          </a:avLst>
        </a:prstGeom>
        <a:solidFill>
          <a:schemeClr val="lt1">
            <a:alpha val="90000"/>
            <a:hueOff val="0"/>
            <a:satOff val="0"/>
            <a:lumOff val="0"/>
            <a:alphaOff val="0"/>
          </a:schemeClr>
        </a:solidFill>
        <a:ln w="12700" cap="flat" cmpd="sng" algn="ctr">
          <a:solidFill>
            <a:schemeClr val="accent4">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t" anchorCtr="0">
          <a:noAutofit/>
        </a:bodyPr>
        <a:lstStyle/>
        <a:p>
          <a:pPr marL="57150" lvl="1" indent="-57150" algn="l" defTabSz="311150">
            <a:lnSpc>
              <a:spcPct val="90000"/>
            </a:lnSpc>
            <a:spcBef>
              <a:spcPct val="0"/>
            </a:spcBef>
            <a:spcAft>
              <a:spcPct val="15000"/>
            </a:spcAft>
            <a:buChar char="••"/>
          </a:pPr>
          <a:r>
            <a:rPr lang="en-US" sz="700" kern="1200"/>
            <a:t>Surge de una decisión política.</a:t>
          </a:r>
        </a:p>
        <a:p>
          <a:pPr marL="57150" lvl="1" indent="-57150" algn="l" defTabSz="311150">
            <a:lnSpc>
              <a:spcPct val="90000"/>
            </a:lnSpc>
            <a:spcBef>
              <a:spcPct val="0"/>
            </a:spcBef>
            <a:spcAft>
              <a:spcPct val="15000"/>
            </a:spcAft>
            <a:buChar char="••"/>
          </a:pPr>
          <a:r>
            <a:rPr lang="en-US" sz="700" kern="1200"/>
            <a:t>El acto que crea el proceso este proceso es de derecho internacional. </a:t>
          </a:r>
        </a:p>
      </dsp:txBody>
      <dsp:txXfrm>
        <a:off x="71319" y="499771"/>
        <a:ext cx="1047936" cy="664562"/>
      </dsp:txXfrm>
    </dsp:sp>
    <dsp:sp modelId="{47CF052A-A607-4CB2-99E6-BF075BF083DF}">
      <dsp:nvSpPr>
        <dsp:cNvPr id="0" name=""/>
        <dsp:cNvSpPr/>
      </dsp:nvSpPr>
      <dsp:spPr>
        <a:xfrm>
          <a:off x="528534" y="508735"/>
          <a:ext cx="1280564" cy="1280564"/>
        </a:xfrm>
        <a:prstGeom prst="leftCircularArrow">
          <a:avLst>
            <a:gd name="adj1" fmla="val 3941"/>
            <a:gd name="adj2" fmla="val 494185"/>
            <a:gd name="adj3" fmla="val 2025433"/>
            <a:gd name="adj4" fmla="val 8780227"/>
            <a:gd name="adj5" fmla="val 4598"/>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08319E9-7293-4AE7-8DCE-19439DAE239F}">
      <dsp:nvSpPr>
        <dsp:cNvPr id="0" name=""/>
        <dsp:cNvSpPr/>
      </dsp:nvSpPr>
      <dsp:spPr>
        <a:xfrm>
          <a:off x="350740" y="1210635"/>
          <a:ext cx="661330" cy="262989"/>
        </a:xfrm>
        <a:prstGeom prst="roundRect">
          <a:avLst>
            <a:gd name="adj" fmla="val 10000"/>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7620" rIns="11430" bIns="7620" numCol="1" spcCol="1270" anchor="ctr" anchorCtr="0">
          <a:noAutofit/>
        </a:bodyPr>
        <a:lstStyle/>
        <a:p>
          <a:pPr lvl="0" algn="ctr" defTabSz="266700">
            <a:lnSpc>
              <a:spcPct val="90000"/>
            </a:lnSpc>
            <a:spcBef>
              <a:spcPct val="0"/>
            </a:spcBef>
            <a:spcAft>
              <a:spcPct val="35000"/>
            </a:spcAft>
          </a:pPr>
          <a:r>
            <a:rPr lang="en-US" sz="600" kern="1200"/>
            <a:t>La integración</a:t>
          </a:r>
        </a:p>
      </dsp:txBody>
      <dsp:txXfrm>
        <a:off x="358443" y="1218338"/>
        <a:ext cx="645924" cy="247583"/>
      </dsp:txXfrm>
    </dsp:sp>
    <dsp:sp modelId="{1896C7DC-3367-4AD6-8BBD-B902E852EA1B}">
      <dsp:nvSpPr>
        <dsp:cNvPr id="0" name=""/>
        <dsp:cNvSpPr/>
      </dsp:nvSpPr>
      <dsp:spPr>
        <a:xfrm>
          <a:off x="1329964" y="468361"/>
          <a:ext cx="1089286" cy="898433"/>
        </a:xfrm>
        <a:prstGeom prst="roundRect">
          <a:avLst>
            <a:gd name="adj" fmla="val 10000"/>
          </a:avLst>
        </a:prstGeom>
        <a:solidFill>
          <a:schemeClr val="lt1">
            <a:alpha val="90000"/>
            <a:hueOff val="0"/>
            <a:satOff val="0"/>
            <a:lumOff val="0"/>
            <a:alphaOff val="0"/>
          </a:schemeClr>
        </a:solidFill>
        <a:ln w="12700" cap="flat" cmpd="sng" algn="ctr">
          <a:solidFill>
            <a:schemeClr val="accent4">
              <a:hueOff val="2598923"/>
              <a:satOff val="-11992"/>
              <a:lumOff val="441"/>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t" anchorCtr="0">
          <a:noAutofit/>
        </a:bodyPr>
        <a:lstStyle/>
        <a:p>
          <a:pPr marL="57150" lvl="1" indent="-57150" algn="l" defTabSz="333375">
            <a:lnSpc>
              <a:spcPct val="90000"/>
            </a:lnSpc>
            <a:spcBef>
              <a:spcPct val="0"/>
            </a:spcBef>
            <a:spcAft>
              <a:spcPct val="15000"/>
            </a:spcAft>
            <a:buChar char="••"/>
          </a:pPr>
          <a:r>
            <a:rPr lang="en-US" sz="750" kern="1200"/>
            <a:t>Acuerdo voluntario entre varias unidades autónomas (Estados), de un plan de acción para lograr un fin determinado.</a:t>
          </a:r>
        </a:p>
      </dsp:txBody>
      <dsp:txXfrm>
        <a:off x="1350639" y="681557"/>
        <a:ext cx="1047936" cy="664562"/>
      </dsp:txXfrm>
    </dsp:sp>
    <dsp:sp modelId="{55DF553E-AA43-4FA0-8AEC-5EF7AB905B91}">
      <dsp:nvSpPr>
        <dsp:cNvPr id="0" name=""/>
        <dsp:cNvSpPr/>
      </dsp:nvSpPr>
      <dsp:spPr>
        <a:xfrm>
          <a:off x="1847834" y="22579"/>
          <a:ext cx="1390214" cy="1390214"/>
        </a:xfrm>
        <a:prstGeom prst="circularArrow">
          <a:avLst>
            <a:gd name="adj1" fmla="val 3630"/>
            <a:gd name="adj2" fmla="val 451816"/>
            <a:gd name="adj3" fmla="val 19579171"/>
            <a:gd name="adj4" fmla="val 12782008"/>
            <a:gd name="adj5" fmla="val 4235"/>
          </a:avLst>
        </a:prstGeom>
        <a:solidFill>
          <a:schemeClr val="accent4">
            <a:hueOff val="3465231"/>
            <a:satOff val="-15989"/>
            <a:lumOff val="588"/>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FAB9EA9D-09FF-4FD0-B186-12105426CC68}">
      <dsp:nvSpPr>
        <dsp:cNvPr id="0" name=""/>
        <dsp:cNvSpPr/>
      </dsp:nvSpPr>
      <dsp:spPr>
        <a:xfrm>
          <a:off x="1642299" y="368567"/>
          <a:ext cx="727463" cy="243760"/>
        </a:xfrm>
        <a:prstGeom prst="roundRect">
          <a:avLst>
            <a:gd name="adj" fmla="val 10000"/>
          </a:avLst>
        </a:prstGeom>
        <a:solidFill>
          <a:schemeClr val="accent4">
            <a:hueOff val="2598923"/>
            <a:satOff val="-11992"/>
            <a:lumOff val="441"/>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7620" rIns="11430" bIns="7620" numCol="1" spcCol="1270" anchor="ctr" anchorCtr="0">
          <a:noAutofit/>
        </a:bodyPr>
        <a:lstStyle/>
        <a:p>
          <a:pPr lvl="0" algn="ctr" defTabSz="266700">
            <a:lnSpc>
              <a:spcPct val="90000"/>
            </a:lnSpc>
            <a:spcBef>
              <a:spcPct val="0"/>
            </a:spcBef>
            <a:spcAft>
              <a:spcPct val="35000"/>
            </a:spcAft>
          </a:pPr>
          <a:r>
            <a:rPr lang="en-US" sz="600" kern="1200"/>
            <a:t>Su significado</a:t>
          </a:r>
        </a:p>
      </dsp:txBody>
      <dsp:txXfrm>
        <a:off x="1649438" y="375706"/>
        <a:ext cx="713185" cy="229482"/>
      </dsp:txXfrm>
    </dsp:sp>
    <dsp:sp modelId="{262FD04D-CE51-4209-A61C-40594F0E9F53}">
      <dsp:nvSpPr>
        <dsp:cNvPr id="0" name=""/>
        <dsp:cNvSpPr/>
      </dsp:nvSpPr>
      <dsp:spPr>
        <a:xfrm>
          <a:off x="2659566" y="469957"/>
          <a:ext cx="1089286" cy="898433"/>
        </a:xfrm>
        <a:prstGeom prst="roundRect">
          <a:avLst>
            <a:gd name="adj" fmla="val 10000"/>
          </a:avLst>
        </a:prstGeom>
        <a:solidFill>
          <a:schemeClr val="lt1">
            <a:alpha val="90000"/>
            <a:hueOff val="0"/>
            <a:satOff val="0"/>
            <a:lumOff val="0"/>
            <a:alphaOff val="0"/>
          </a:schemeClr>
        </a:solidFill>
        <a:ln w="12700" cap="flat" cmpd="sng" algn="ctr">
          <a:solidFill>
            <a:schemeClr val="accent4">
              <a:hueOff val="5197846"/>
              <a:satOff val="-23984"/>
              <a:lumOff val="883"/>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t" anchorCtr="0">
          <a:noAutofit/>
        </a:bodyPr>
        <a:lstStyle/>
        <a:p>
          <a:pPr marL="57150" lvl="1" indent="-57150" algn="l" defTabSz="333375">
            <a:lnSpc>
              <a:spcPct val="90000"/>
            </a:lnSpc>
            <a:spcBef>
              <a:spcPct val="0"/>
            </a:spcBef>
            <a:spcAft>
              <a:spcPct val="15000"/>
            </a:spcAft>
            <a:buChar char="••"/>
          </a:pPr>
          <a:r>
            <a:rPr lang="en-US" sz="750" kern="1200"/>
            <a:t>Se requiere:</a:t>
          </a:r>
        </a:p>
        <a:p>
          <a:pPr marL="57150" lvl="1" indent="-57150" algn="l" defTabSz="333375">
            <a:lnSpc>
              <a:spcPct val="90000"/>
            </a:lnSpc>
            <a:spcBef>
              <a:spcPct val="0"/>
            </a:spcBef>
            <a:spcAft>
              <a:spcPct val="15000"/>
            </a:spcAft>
            <a:buChar char="••"/>
          </a:pPr>
          <a:r>
            <a:rPr lang="en-US" sz="750" kern="1200"/>
            <a:t>Crear un organismo independiente, con una finalidad específica, que tenga poder y recursos suficientes.</a:t>
          </a:r>
        </a:p>
      </dsp:txBody>
      <dsp:txXfrm>
        <a:off x="2680241" y="490632"/>
        <a:ext cx="1047936" cy="664562"/>
      </dsp:txXfrm>
    </dsp:sp>
    <dsp:sp modelId="{5E31B752-5ED6-4D40-8B75-56BFB64FF823}">
      <dsp:nvSpPr>
        <dsp:cNvPr id="0" name=""/>
        <dsp:cNvSpPr/>
      </dsp:nvSpPr>
      <dsp:spPr>
        <a:xfrm>
          <a:off x="3217316" y="513817"/>
          <a:ext cx="1255953" cy="1255953"/>
        </a:xfrm>
        <a:prstGeom prst="leftCircularArrow">
          <a:avLst>
            <a:gd name="adj1" fmla="val 4018"/>
            <a:gd name="adj2" fmla="val 504811"/>
            <a:gd name="adj3" fmla="val 2119775"/>
            <a:gd name="adj4" fmla="val 8863943"/>
            <a:gd name="adj5" fmla="val 4688"/>
          </a:avLst>
        </a:prstGeom>
        <a:solidFill>
          <a:schemeClr val="accent4">
            <a:hueOff val="6930461"/>
            <a:satOff val="-31979"/>
            <a:lumOff val="1177"/>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B5F967B4-F1C6-497A-B879-883774475B2E}">
      <dsp:nvSpPr>
        <dsp:cNvPr id="0" name=""/>
        <dsp:cNvSpPr/>
      </dsp:nvSpPr>
      <dsp:spPr>
        <a:xfrm>
          <a:off x="2996795" y="1194948"/>
          <a:ext cx="727463" cy="252919"/>
        </a:xfrm>
        <a:prstGeom prst="roundRect">
          <a:avLst>
            <a:gd name="adj" fmla="val 10000"/>
          </a:avLst>
        </a:prstGeom>
        <a:solidFill>
          <a:schemeClr val="accent4">
            <a:hueOff val="5197846"/>
            <a:satOff val="-23984"/>
            <a:lumOff val="88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7620" rIns="11430" bIns="7620" numCol="1" spcCol="1270" anchor="ctr" anchorCtr="0">
          <a:noAutofit/>
        </a:bodyPr>
        <a:lstStyle/>
        <a:p>
          <a:pPr lvl="0" algn="ctr" defTabSz="266700">
            <a:lnSpc>
              <a:spcPct val="90000"/>
            </a:lnSpc>
            <a:spcBef>
              <a:spcPct val="0"/>
            </a:spcBef>
            <a:spcAft>
              <a:spcPct val="35000"/>
            </a:spcAft>
          </a:pPr>
          <a:r>
            <a:rPr lang="en-US" sz="600" kern="1200"/>
            <a:t>Para cumplir el objetivo</a:t>
          </a:r>
        </a:p>
      </dsp:txBody>
      <dsp:txXfrm>
        <a:off x="3004203" y="1202356"/>
        <a:ext cx="712647" cy="238103"/>
      </dsp:txXfrm>
    </dsp:sp>
    <dsp:sp modelId="{BBFC7B70-D3A5-44E7-839B-74D8C270D1FC}">
      <dsp:nvSpPr>
        <dsp:cNvPr id="0" name=""/>
        <dsp:cNvSpPr/>
      </dsp:nvSpPr>
      <dsp:spPr>
        <a:xfrm>
          <a:off x="3989168" y="468361"/>
          <a:ext cx="1089286" cy="898433"/>
        </a:xfrm>
        <a:prstGeom prst="roundRect">
          <a:avLst>
            <a:gd name="adj" fmla="val 10000"/>
          </a:avLst>
        </a:prstGeom>
        <a:solidFill>
          <a:schemeClr val="lt1">
            <a:alpha val="90000"/>
            <a:hueOff val="0"/>
            <a:satOff val="0"/>
            <a:lumOff val="0"/>
            <a:alphaOff val="0"/>
          </a:schemeClr>
        </a:solidFill>
        <a:ln w="12700" cap="flat" cmpd="sng" algn="ctr">
          <a:solidFill>
            <a:schemeClr val="accent4">
              <a:hueOff val="7796769"/>
              <a:satOff val="-35976"/>
              <a:lumOff val="1324"/>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t" anchorCtr="0">
          <a:noAutofit/>
        </a:bodyPr>
        <a:lstStyle/>
        <a:p>
          <a:pPr marL="57150" lvl="1" indent="-57150" algn="l" defTabSz="266700">
            <a:lnSpc>
              <a:spcPct val="90000"/>
            </a:lnSpc>
            <a:spcBef>
              <a:spcPct val="0"/>
            </a:spcBef>
            <a:spcAft>
              <a:spcPct val="15000"/>
            </a:spcAft>
            <a:buChar char="••"/>
          </a:pPr>
          <a:r>
            <a:rPr lang="en-US" sz="600" kern="1200"/>
            <a:t>Interdependencia de sus miembros en un plano de igualdad.</a:t>
          </a:r>
        </a:p>
        <a:p>
          <a:pPr marL="57150" lvl="1" indent="-57150" algn="l" defTabSz="266700">
            <a:lnSpc>
              <a:spcPct val="90000"/>
            </a:lnSpc>
            <a:spcBef>
              <a:spcPct val="0"/>
            </a:spcBef>
            <a:spcAft>
              <a:spcPct val="15000"/>
            </a:spcAft>
            <a:buChar char="••"/>
          </a:pPr>
          <a:r>
            <a:rPr lang="en-US" sz="600" kern="1200"/>
            <a:t>Un obrar mancomunado</a:t>
          </a:r>
        </a:p>
        <a:p>
          <a:pPr marL="57150" lvl="1" indent="-57150" algn="l" defTabSz="266700">
            <a:lnSpc>
              <a:spcPct val="90000"/>
            </a:lnSpc>
            <a:spcBef>
              <a:spcPct val="0"/>
            </a:spcBef>
            <a:spcAft>
              <a:spcPct val="15000"/>
            </a:spcAft>
            <a:buChar char="••"/>
          </a:pPr>
          <a:r>
            <a:rPr lang="en-US" sz="600" kern="1200"/>
            <a:t>reciprocidad de intereses</a:t>
          </a:r>
        </a:p>
        <a:p>
          <a:pPr marL="57150" lvl="1" indent="-57150" algn="l" defTabSz="266700">
            <a:lnSpc>
              <a:spcPct val="90000"/>
            </a:lnSpc>
            <a:spcBef>
              <a:spcPct val="0"/>
            </a:spcBef>
            <a:spcAft>
              <a:spcPct val="15000"/>
            </a:spcAft>
            <a:buChar char="••"/>
          </a:pPr>
          <a:r>
            <a:rPr lang="en-US" sz="600" kern="1200"/>
            <a:t>Una comunidad que no sacrifica la pluralidad.</a:t>
          </a:r>
        </a:p>
      </dsp:txBody>
      <dsp:txXfrm>
        <a:off x="4009843" y="681557"/>
        <a:ext cx="1047936" cy="664562"/>
      </dsp:txXfrm>
    </dsp:sp>
    <dsp:sp modelId="{F9274A78-6A88-45C7-AD74-6DD29D3F1312}">
      <dsp:nvSpPr>
        <dsp:cNvPr id="0" name=""/>
        <dsp:cNvSpPr/>
      </dsp:nvSpPr>
      <dsp:spPr>
        <a:xfrm>
          <a:off x="4507565" y="15978"/>
          <a:ext cx="1385653" cy="1385653"/>
        </a:xfrm>
        <a:prstGeom prst="circularArrow">
          <a:avLst>
            <a:gd name="adj1" fmla="val 3642"/>
            <a:gd name="adj2" fmla="val 453433"/>
            <a:gd name="adj3" fmla="val 19624667"/>
            <a:gd name="adj4" fmla="val 12829121"/>
            <a:gd name="adj5" fmla="val 4249"/>
          </a:avLst>
        </a:prstGeom>
        <a:solidFill>
          <a:schemeClr val="accent4">
            <a:hueOff val="10395692"/>
            <a:satOff val="-47968"/>
            <a:lumOff val="1765"/>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7ED1E99-B93B-47B5-88D1-CD5F932ABA7E}">
      <dsp:nvSpPr>
        <dsp:cNvPr id="0" name=""/>
        <dsp:cNvSpPr/>
      </dsp:nvSpPr>
      <dsp:spPr>
        <a:xfrm>
          <a:off x="4306479" y="353630"/>
          <a:ext cx="727463" cy="253720"/>
        </a:xfrm>
        <a:prstGeom prst="roundRect">
          <a:avLst>
            <a:gd name="adj" fmla="val 10000"/>
          </a:avLst>
        </a:prstGeom>
        <a:solidFill>
          <a:schemeClr val="accent4">
            <a:hueOff val="7796769"/>
            <a:satOff val="-35976"/>
            <a:lumOff val="1324"/>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7620" rIns="11430" bIns="7620" numCol="1" spcCol="1270" anchor="ctr" anchorCtr="0">
          <a:noAutofit/>
        </a:bodyPr>
        <a:lstStyle/>
        <a:p>
          <a:pPr lvl="0" algn="ctr" defTabSz="266700">
            <a:lnSpc>
              <a:spcPct val="90000"/>
            </a:lnSpc>
            <a:spcBef>
              <a:spcPct val="0"/>
            </a:spcBef>
            <a:spcAft>
              <a:spcPct val="35000"/>
            </a:spcAft>
          </a:pPr>
          <a:r>
            <a:rPr lang="en-US" sz="600" kern="1200"/>
            <a:t>implicaciones de la integración:</a:t>
          </a:r>
        </a:p>
      </dsp:txBody>
      <dsp:txXfrm>
        <a:off x="4313910" y="361061"/>
        <a:ext cx="712601" cy="238858"/>
      </dsp:txXfrm>
    </dsp:sp>
    <dsp:sp modelId="{5EB3957B-C318-4AF8-954F-547CECD167CA}">
      <dsp:nvSpPr>
        <dsp:cNvPr id="0" name=""/>
        <dsp:cNvSpPr/>
      </dsp:nvSpPr>
      <dsp:spPr>
        <a:xfrm>
          <a:off x="5318771" y="469957"/>
          <a:ext cx="1089286" cy="898433"/>
        </a:xfrm>
        <a:prstGeom prst="roundRect">
          <a:avLst>
            <a:gd name="adj" fmla="val 10000"/>
          </a:avLst>
        </a:prstGeom>
        <a:solidFill>
          <a:schemeClr val="lt1">
            <a:alpha val="90000"/>
            <a:hueOff val="0"/>
            <a:satOff val="0"/>
            <a:lumOff val="0"/>
            <a:alphaOff val="0"/>
          </a:schemeClr>
        </a:solidFill>
        <a:ln w="12700" cap="flat" cmpd="sng" algn="ctr">
          <a:solidFill>
            <a:schemeClr val="accent4">
              <a:hueOff val="10395692"/>
              <a:satOff val="-47968"/>
              <a:lumOff val="1765"/>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t" anchorCtr="0">
          <a:noAutofit/>
        </a:bodyPr>
        <a:lstStyle/>
        <a:p>
          <a:pPr marL="57150" lvl="1" indent="-57150" algn="l" defTabSz="311150">
            <a:lnSpc>
              <a:spcPct val="90000"/>
            </a:lnSpc>
            <a:spcBef>
              <a:spcPct val="0"/>
            </a:spcBef>
            <a:spcAft>
              <a:spcPct val="15000"/>
            </a:spcAft>
            <a:buChar char="••"/>
          </a:pPr>
          <a:r>
            <a:rPr lang="en-US" sz="700" kern="1200"/>
            <a:t>Jurídico y Económico.</a:t>
          </a:r>
        </a:p>
        <a:p>
          <a:pPr marL="57150" lvl="1" indent="-57150" algn="l" defTabSz="311150">
            <a:lnSpc>
              <a:spcPct val="90000"/>
            </a:lnSpc>
            <a:spcBef>
              <a:spcPct val="0"/>
            </a:spcBef>
            <a:spcAft>
              <a:spcPct val="15000"/>
            </a:spcAft>
            <a:buChar char="••"/>
          </a:pPr>
          <a:r>
            <a:rPr lang="en-US" sz="700" kern="1200"/>
            <a:t>La integración se parece a la forma de una confederación ya que sus miembros conservan la plenitud de soberania.</a:t>
          </a:r>
        </a:p>
      </dsp:txBody>
      <dsp:txXfrm>
        <a:off x="5339446" y="490632"/>
        <a:ext cx="1047936" cy="664562"/>
      </dsp:txXfrm>
    </dsp:sp>
    <dsp:sp modelId="{6DF543C1-7B50-43EC-8D54-1BE5EFECBFA4}">
      <dsp:nvSpPr>
        <dsp:cNvPr id="0" name=""/>
        <dsp:cNvSpPr/>
      </dsp:nvSpPr>
      <dsp:spPr>
        <a:xfrm>
          <a:off x="5636081" y="1236516"/>
          <a:ext cx="727463" cy="289288"/>
        </a:xfrm>
        <a:prstGeom prst="roundRect">
          <a:avLst>
            <a:gd name="adj" fmla="val 10000"/>
          </a:avLst>
        </a:prstGeom>
        <a:solidFill>
          <a:schemeClr val="accent4">
            <a:hueOff val="10395692"/>
            <a:satOff val="-47968"/>
            <a:lumOff val="176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7620" rIns="11430" bIns="7620" numCol="1" spcCol="1270" anchor="ctr" anchorCtr="0">
          <a:noAutofit/>
        </a:bodyPr>
        <a:lstStyle/>
        <a:p>
          <a:pPr lvl="0" algn="ctr" defTabSz="266700">
            <a:lnSpc>
              <a:spcPct val="90000"/>
            </a:lnSpc>
            <a:spcBef>
              <a:spcPct val="0"/>
            </a:spcBef>
            <a:spcAft>
              <a:spcPct val="35000"/>
            </a:spcAft>
          </a:pPr>
          <a:r>
            <a:rPr lang="en-US" sz="600" kern="1200"/>
            <a:t>Planos de la integración económica</a:t>
          </a:r>
        </a:p>
      </dsp:txBody>
      <dsp:txXfrm>
        <a:off x="5644554" y="1244989"/>
        <a:ext cx="710517" cy="272342"/>
      </dsp:txXfrm>
    </dsp:sp>
  </dsp:spTree>
</dsp:drawing>
</file>

<file path=word/diagrams/drawing2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7FDFD3F-262B-4EDF-8CF2-C0C56A55E8E7}">
      <dsp:nvSpPr>
        <dsp:cNvPr id="0" name=""/>
        <dsp:cNvSpPr/>
      </dsp:nvSpPr>
      <dsp:spPr>
        <a:xfrm rot="16200000">
          <a:off x="458" y="375"/>
          <a:ext cx="2209049" cy="2209049"/>
        </a:xfrm>
        <a:prstGeom prst="upArrow">
          <a:avLst>
            <a:gd name="adj1" fmla="val 50000"/>
            <a:gd name="adj2" fmla="val 35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en-US" sz="1100" kern="1200"/>
            <a:t>Los paises desarrollados encuentran es estos procesos la manera de sostener sus niveles económicos, entendidos como nivel de vida.</a:t>
          </a:r>
        </a:p>
      </dsp:txBody>
      <dsp:txXfrm rot="5400000">
        <a:off x="387042" y="552637"/>
        <a:ext cx="1822465" cy="1104525"/>
      </dsp:txXfrm>
    </dsp:sp>
    <dsp:sp modelId="{8B6A822E-2AE8-4E05-8C9D-DA591EEB3EAE}">
      <dsp:nvSpPr>
        <dsp:cNvPr id="0" name=""/>
        <dsp:cNvSpPr/>
      </dsp:nvSpPr>
      <dsp:spPr>
        <a:xfrm rot="5400000">
          <a:off x="2990644" y="375"/>
          <a:ext cx="2209049" cy="2209049"/>
        </a:xfrm>
        <a:prstGeom prst="upArrow">
          <a:avLst>
            <a:gd name="adj1" fmla="val 50000"/>
            <a:gd name="adj2" fmla="val 35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en-US" sz="1100" kern="1200"/>
            <a:t>Los llamados paises subdesarrollados los impulsa la idea de salir de esas circunstancias de subdesarrollo.</a:t>
          </a:r>
        </a:p>
      </dsp:txBody>
      <dsp:txXfrm rot="-5400000">
        <a:off x="2990644" y="552637"/>
        <a:ext cx="1822465" cy="1104525"/>
      </dsp:txXfrm>
    </dsp:sp>
  </dsp:spTree>
</dsp:drawing>
</file>

<file path=word/diagrams/drawing2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64650F-8AE8-425B-9BAB-F7E974BC58A2}">
      <dsp:nvSpPr>
        <dsp:cNvPr id="0" name=""/>
        <dsp:cNvSpPr/>
      </dsp:nvSpPr>
      <dsp:spPr>
        <a:xfrm>
          <a:off x="-5453654" y="-835471"/>
          <a:ext cx="6496944" cy="6496944"/>
        </a:xfrm>
        <a:prstGeom prst="blockArc">
          <a:avLst>
            <a:gd name="adj1" fmla="val 18900000"/>
            <a:gd name="adj2" fmla="val 2700000"/>
            <a:gd name="adj3" fmla="val 332"/>
          </a:avLst>
        </a:pr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BE1D11A-046C-4B64-80ED-F7C30FE34BB3}">
      <dsp:nvSpPr>
        <dsp:cNvPr id="0" name=""/>
        <dsp:cNvSpPr/>
      </dsp:nvSpPr>
      <dsp:spPr>
        <a:xfrm>
          <a:off x="338543" y="219389"/>
          <a:ext cx="5862657" cy="438586"/>
        </a:xfrm>
        <a:prstGeom prst="rect">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8128" tIns="27940" rIns="27940" bIns="27940" numCol="1" spcCol="1270" anchor="ctr" anchorCtr="0">
          <a:noAutofit/>
        </a:bodyPr>
        <a:lstStyle/>
        <a:p>
          <a:pPr lvl="0" algn="l" defTabSz="488950">
            <a:lnSpc>
              <a:spcPct val="90000"/>
            </a:lnSpc>
            <a:spcBef>
              <a:spcPct val="0"/>
            </a:spcBef>
            <a:spcAft>
              <a:spcPct val="35000"/>
            </a:spcAft>
          </a:pPr>
          <a:r>
            <a:rPr lang="en-US" sz="1100" b="1" kern="1200"/>
            <a:t>ALGUNOS CASO DE INTEGRACIÓN EN EL SIGLO XX:</a:t>
          </a:r>
        </a:p>
      </dsp:txBody>
      <dsp:txXfrm>
        <a:off x="338543" y="219389"/>
        <a:ext cx="5862657" cy="438586"/>
      </dsp:txXfrm>
    </dsp:sp>
    <dsp:sp modelId="{E7B13BF2-8170-4D0D-AD7D-4817B93F7D03}">
      <dsp:nvSpPr>
        <dsp:cNvPr id="0" name=""/>
        <dsp:cNvSpPr/>
      </dsp:nvSpPr>
      <dsp:spPr>
        <a:xfrm>
          <a:off x="64427" y="164566"/>
          <a:ext cx="548233" cy="548233"/>
        </a:xfrm>
        <a:prstGeom prst="ellipse">
          <a:avLst/>
        </a:prstGeom>
        <a:solidFill>
          <a:schemeClr val="lt2">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C2BA46D1-92DC-4338-91B9-68C742E9AF82}">
      <dsp:nvSpPr>
        <dsp:cNvPr id="0" name=""/>
        <dsp:cNvSpPr/>
      </dsp:nvSpPr>
      <dsp:spPr>
        <a:xfrm>
          <a:off x="735723" y="877656"/>
          <a:ext cx="5465477" cy="438586"/>
        </a:xfrm>
        <a:prstGeom prst="rect">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8128" tIns="22860" rIns="22860" bIns="22860" numCol="1" spcCol="1270" anchor="t" anchorCtr="0">
          <a:noAutofit/>
        </a:bodyPr>
        <a:lstStyle/>
        <a:p>
          <a:pPr lvl="0" algn="l" defTabSz="400050">
            <a:lnSpc>
              <a:spcPct val="90000"/>
            </a:lnSpc>
            <a:spcBef>
              <a:spcPct val="0"/>
            </a:spcBef>
            <a:spcAft>
              <a:spcPct val="35000"/>
            </a:spcAft>
          </a:pPr>
          <a:r>
            <a:rPr lang="en-US" sz="900" kern="1200"/>
            <a:t>Unión Económica Belga- Luxemburguesa (1921). </a:t>
          </a:r>
        </a:p>
        <a:p>
          <a:pPr marL="57150" lvl="1" indent="-57150" algn="l" defTabSz="311150">
            <a:lnSpc>
              <a:spcPct val="90000"/>
            </a:lnSpc>
            <a:spcBef>
              <a:spcPct val="0"/>
            </a:spcBef>
            <a:spcAft>
              <a:spcPct val="15000"/>
            </a:spcAft>
            <a:buChar char="••"/>
          </a:pPr>
          <a:r>
            <a:rPr lang="en-US" sz="700" kern="1200"/>
            <a:t>Con fines económicos y monetarios. Se suscribió por un término inicial de 50 años. </a:t>
          </a:r>
        </a:p>
        <a:p>
          <a:pPr marL="57150" lvl="1" indent="-57150" algn="l" defTabSz="311150">
            <a:lnSpc>
              <a:spcPct val="90000"/>
            </a:lnSpc>
            <a:spcBef>
              <a:spcPct val="0"/>
            </a:spcBef>
            <a:spcAft>
              <a:spcPct val="15000"/>
            </a:spcAft>
            <a:buChar char="••"/>
          </a:pPr>
          <a:endParaRPr lang="en-US" sz="700" kern="1200"/>
        </a:p>
      </dsp:txBody>
      <dsp:txXfrm>
        <a:off x="735723" y="877656"/>
        <a:ext cx="5465477" cy="438586"/>
      </dsp:txXfrm>
    </dsp:sp>
    <dsp:sp modelId="{2EF51631-B778-4ECD-8BEF-1822AD14F35D}">
      <dsp:nvSpPr>
        <dsp:cNvPr id="0" name=""/>
        <dsp:cNvSpPr/>
      </dsp:nvSpPr>
      <dsp:spPr>
        <a:xfrm>
          <a:off x="461606" y="822833"/>
          <a:ext cx="548233" cy="548233"/>
        </a:xfrm>
        <a:prstGeom prst="ellipse">
          <a:avLst/>
        </a:prstGeom>
        <a:solidFill>
          <a:schemeClr val="lt2">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7FE44B8B-A119-4BF3-B7A9-8ECEFD6A9844}">
      <dsp:nvSpPr>
        <dsp:cNvPr id="0" name=""/>
        <dsp:cNvSpPr/>
      </dsp:nvSpPr>
      <dsp:spPr>
        <a:xfrm>
          <a:off x="953376" y="1535440"/>
          <a:ext cx="5247824" cy="438586"/>
        </a:xfrm>
        <a:prstGeom prst="rect">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8128" tIns="22860" rIns="22860" bIns="22860" numCol="1" spcCol="1270" anchor="t" anchorCtr="0">
          <a:noAutofit/>
        </a:bodyPr>
        <a:lstStyle/>
        <a:p>
          <a:pPr lvl="0" algn="l" defTabSz="400050">
            <a:lnSpc>
              <a:spcPct val="90000"/>
            </a:lnSpc>
            <a:spcBef>
              <a:spcPct val="0"/>
            </a:spcBef>
            <a:spcAft>
              <a:spcPct val="35000"/>
            </a:spcAft>
          </a:pPr>
          <a:r>
            <a:rPr lang="en-US" sz="900" kern="1200"/>
            <a:t>La Organización de Benelux (1944)</a:t>
          </a:r>
        </a:p>
        <a:p>
          <a:pPr marL="57150" lvl="1" indent="-57150" algn="l" defTabSz="311150">
            <a:lnSpc>
              <a:spcPct val="90000"/>
            </a:lnSpc>
            <a:spcBef>
              <a:spcPct val="0"/>
            </a:spcBef>
            <a:spcAft>
              <a:spcPct val="15000"/>
            </a:spcAft>
            <a:buChar char="••"/>
          </a:pPr>
          <a:r>
            <a:rPr lang="en-US" sz="700" kern="1200"/>
            <a:t>Union aduanera y económica de Bélgica, los Paises Bajos y Luxemburgo.</a:t>
          </a:r>
        </a:p>
      </dsp:txBody>
      <dsp:txXfrm>
        <a:off x="953376" y="1535440"/>
        <a:ext cx="5247824" cy="438586"/>
      </dsp:txXfrm>
    </dsp:sp>
    <dsp:sp modelId="{570E8FA8-2853-4386-89F4-80909A9A9728}">
      <dsp:nvSpPr>
        <dsp:cNvPr id="0" name=""/>
        <dsp:cNvSpPr/>
      </dsp:nvSpPr>
      <dsp:spPr>
        <a:xfrm>
          <a:off x="679259" y="1480616"/>
          <a:ext cx="548233" cy="548233"/>
        </a:xfrm>
        <a:prstGeom prst="ellipse">
          <a:avLst/>
        </a:prstGeom>
        <a:solidFill>
          <a:schemeClr val="lt2">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98658D7E-7240-468D-8B32-3BA13DAF3196}">
      <dsp:nvSpPr>
        <dsp:cNvPr id="0" name=""/>
        <dsp:cNvSpPr/>
      </dsp:nvSpPr>
      <dsp:spPr>
        <a:xfrm>
          <a:off x="1022870" y="2193706"/>
          <a:ext cx="5178330" cy="438586"/>
        </a:xfrm>
        <a:prstGeom prst="rect">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8128" tIns="22860" rIns="22860" bIns="22860" numCol="1" spcCol="1270" anchor="t" anchorCtr="0">
          <a:noAutofit/>
        </a:bodyPr>
        <a:lstStyle/>
        <a:p>
          <a:pPr lvl="0" algn="l" defTabSz="400050">
            <a:lnSpc>
              <a:spcPct val="90000"/>
            </a:lnSpc>
            <a:spcBef>
              <a:spcPct val="0"/>
            </a:spcBef>
            <a:spcAft>
              <a:spcPct val="35000"/>
            </a:spcAft>
          </a:pPr>
          <a:r>
            <a:rPr lang="en-US" sz="900" kern="1200"/>
            <a:t>Consejo de asistencia económica mutua. COMECON  o CAME (1949)</a:t>
          </a:r>
        </a:p>
        <a:p>
          <a:pPr marL="57150" lvl="1" indent="-57150" algn="l" defTabSz="311150">
            <a:lnSpc>
              <a:spcPct val="90000"/>
            </a:lnSpc>
            <a:spcBef>
              <a:spcPct val="0"/>
            </a:spcBef>
            <a:spcAft>
              <a:spcPct val="15000"/>
            </a:spcAft>
            <a:buChar char="••"/>
          </a:pPr>
          <a:r>
            <a:rPr lang="en-US" sz="700" kern="1200"/>
            <a:t>Organización de cooperación económica formada en torno a la URSS por diversos países socialistas. </a:t>
          </a:r>
        </a:p>
      </dsp:txBody>
      <dsp:txXfrm>
        <a:off x="1022870" y="2193706"/>
        <a:ext cx="5178330" cy="438586"/>
      </dsp:txXfrm>
    </dsp:sp>
    <dsp:sp modelId="{AEA5DC1C-E7C7-4AAA-9876-5C091068FE21}">
      <dsp:nvSpPr>
        <dsp:cNvPr id="0" name=""/>
        <dsp:cNvSpPr/>
      </dsp:nvSpPr>
      <dsp:spPr>
        <a:xfrm>
          <a:off x="748753" y="2138883"/>
          <a:ext cx="548233" cy="548233"/>
        </a:xfrm>
        <a:prstGeom prst="ellipse">
          <a:avLst/>
        </a:prstGeom>
        <a:solidFill>
          <a:schemeClr val="lt2">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1D734301-FE67-43CE-B481-0779F6ECAE3C}">
      <dsp:nvSpPr>
        <dsp:cNvPr id="0" name=""/>
        <dsp:cNvSpPr/>
      </dsp:nvSpPr>
      <dsp:spPr>
        <a:xfrm>
          <a:off x="953376" y="2851972"/>
          <a:ext cx="5247824" cy="438586"/>
        </a:xfrm>
        <a:prstGeom prst="rect">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8128" tIns="22860" rIns="22860" bIns="22860" numCol="1" spcCol="1270" anchor="t" anchorCtr="0">
          <a:noAutofit/>
        </a:bodyPr>
        <a:lstStyle/>
        <a:p>
          <a:pPr lvl="0" algn="l" defTabSz="400050">
            <a:lnSpc>
              <a:spcPct val="90000"/>
            </a:lnSpc>
            <a:spcBef>
              <a:spcPct val="0"/>
            </a:spcBef>
            <a:spcAft>
              <a:spcPct val="35000"/>
            </a:spcAft>
          </a:pPr>
          <a:r>
            <a:rPr lang="en-US" sz="900" kern="1200"/>
            <a:t> Consejo Nórdico. (1952)</a:t>
          </a:r>
        </a:p>
        <a:p>
          <a:pPr marL="57150" lvl="1" indent="-57150" algn="l" defTabSz="311150">
            <a:lnSpc>
              <a:spcPct val="90000"/>
            </a:lnSpc>
            <a:spcBef>
              <a:spcPct val="0"/>
            </a:spcBef>
            <a:spcAft>
              <a:spcPct val="15000"/>
            </a:spcAft>
            <a:buChar char="••"/>
          </a:pPr>
          <a:r>
            <a:rPr lang="en-US" sz="700" kern="1200"/>
            <a:t>Organización interparlamentaria de cooperación entre los cinco países nórdicos: Islandia, Dinamarca, Suescia, Finlandia y Noruega.</a:t>
          </a:r>
        </a:p>
      </dsp:txBody>
      <dsp:txXfrm>
        <a:off x="953376" y="2851972"/>
        <a:ext cx="5247824" cy="438586"/>
      </dsp:txXfrm>
    </dsp:sp>
    <dsp:sp modelId="{DFB5C49A-E23F-4C6C-AC75-5D2281825BF6}">
      <dsp:nvSpPr>
        <dsp:cNvPr id="0" name=""/>
        <dsp:cNvSpPr/>
      </dsp:nvSpPr>
      <dsp:spPr>
        <a:xfrm>
          <a:off x="679259" y="2797149"/>
          <a:ext cx="548233" cy="548233"/>
        </a:xfrm>
        <a:prstGeom prst="ellipse">
          <a:avLst/>
        </a:prstGeom>
        <a:solidFill>
          <a:schemeClr val="lt2">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5904BCC9-0689-48EC-A689-D2C8F2B8E916}">
      <dsp:nvSpPr>
        <dsp:cNvPr id="0" name=""/>
        <dsp:cNvSpPr/>
      </dsp:nvSpPr>
      <dsp:spPr>
        <a:xfrm>
          <a:off x="735723" y="3509756"/>
          <a:ext cx="5465477" cy="438586"/>
        </a:xfrm>
        <a:prstGeom prst="rect">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8128" tIns="22860" rIns="22860" bIns="22860" numCol="1" spcCol="1270" anchor="t" anchorCtr="0">
          <a:noAutofit/>
        </a:bodyPr>
        <a:lstStyle/>
        <a:p>
          <a:pPr lvl="0" algn="l" defTabSz="400050">
            <a:lnSpc>
              <a:spcPct val="90000"/>
            </a:lnSpc>
            <a:spcBef>
              <a:spcPct val="0"/>
            </a:spcBef>
            <a:spcAft>
              <a:spcPct val="35000"/>
            </a:spcAft>
          </a:pPr>
          <a:r>
            <a:rPr lang="en-US" sz="900" kern="1200"/>
            <a:t>Mercado Común Centroamericano. (Tratado de Managua 1960)</a:t>
          </a:r>
        </a:p>
        <a:p>
          <a:pPr marL="57150" lvl="1" indent="-57150" algn="l" defTabSz="311150">
            <a:lnSpc>
              <a:spcPct val="90000"/>
            </a:lnSpc>
            <a:spcBef>
              <a:spcPct val="0"/>
            </a:spcBef>
            <a:spcAft>
              <a:spcPct val="15000"/>
            </a:spcAft>
            <a:buChar char="••"/>
          </a:pPr>
          <a:r>
            <a:rPr lang="en-US" sz="700" kern="1200"/>
            <a:t>Integrado por Guatemala, El Salvador, Honduras, Nicaragua y Costa Rica.  En materia comercial y Económica. </a:t>
          </a:r>
        </a:p>
      </dsp:txBody>
      <dsp:txXfrm>
        <a:off x="735723" y="3509756"/>
        <a:ext cx="5465477" cy="438586"/>
      </dsp:txXfrm>
    </dsp:sp>
    <dsp:sp modelId="{5CC3FE89-CA1B-4375-8EBB-5BAA1EAE1581}">
      <dsp:nvSpPr>
        <dsp:cNvPr id="0" name=""/>
        <dsp:cNvSpPr/>
      </dsp:nvSpPr>
      <dsp:spPr>
        <a:xfrm>
          <a:off x="461606" y="3454933"/>
          <a:ext cx="548233" cy="548233"/>
        </a:xfrm>
        <a:prstGeom prst="ellipse">
          <a:avLst/>
        </a:prstGeom>
        <a:solidFill>
          <a:schemeClr val="lt2">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AE40E1A4-8B87-4287-A39A-5C29D0D9A92E}">
      <dsp:nvSpPr>
        <dsp:cNvPr id="0" name=""/>
        <dsp:cNvSpPr/>
      </dsp:nvSpPr>
      <dsp:spPr>
        <a:xfrm>
          <a:off x="338543" y="4168023"/>
          <a:ext cx="5862657" cy="438586"/>
        </a:xfrm>
        <a:prstGeom prst="rect">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8128" tIns="22860" rIns="22860" bIns="22860" numCol="1" spcCol="1270" anchor="t" anchorCtr="0">
          <a:noAutofit/>
        </a:bodyPr>
        <a:lstStyle/>
        <a:p>
          <a:pPr lvl="0" algn="l" defTabSz="400050">
            <a:lnSpc>
              <a:spcPct val="90000"/>
            </a:lnSpc>
            <a:spcBef>
              <a:spcPct val="0"/>
            </a:spcBef>
            <a:spcAft>
              <a:spcPct val="35000"/>
            </a:spcAft>
          </a:pPr>
          <a:r>
            <a:rPr lang="en-US" sz="900" kern="1200"/>
            <a:t>Alianza latinoamericana de libre comercio ALADI (Tratado de Montevideo 1980)</a:t>
          </a:r>
        </a:p>
        <a:p>
          <a:pPr marL="57150" lvl="1" indent="-57150" algn="l" defTabSz="311150">
            <a:lnSpc>
              <a:spcPct val="90000"/>
            </a:lnSpc>
            <a:spcBef>
              <a:spcPct val="0"/>
            </a:spcBef>
            <a:spcAft>
              <a:spcPct val="15000"/>
            </a:spcAft>
            <a:buChar char="••"/>
          </a:pPr>
          <a:r>
            <a:rPr lang="en-US" sz="700" kern="1200"/>
            <a:t>Organismo internacional de ámbito regional. Cuenta con 13 Estados Miembros</a:t>
          </a:r>
        </a:p>
      </dsp:txBody>
      <dsp:txXfrm>
        <a:off x="338543" y="4168023"/>
        <a:ext cx="5862657" cy="438586"/>
      </dsp:txXfrm>
    </dsp:sp>
    <dsp:sp modelId="{5F5B2CB4-DAF2-4C3B-A763-2FB7EA57B34C}">
      <dsp:nvSpPr>
        <dsp:cNvPr id="0" name=""/>
        <dsp:cNvSpPr/>
      </dsp:nvSpPr>
      <dsp:spPr>
        <a:xfrm>
          <a:off x="64427" y="4113199"/>
          <a:ext cx="548233" cy="548233"/>
        </a:xfrm>
        <a:prstGeom prst="ellipse">
          <a:avLst/>
        </a:prstGeom>
        <a:solidFill>
          <a:schemeClr val="lt2">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2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F73D93D-8EB1-47CD-8128-52AD4FB9F926}">
      <dsp:nvSpPr>
        <dsp:cNvPr id="0" name=""/>
        <dsp:cNvSpPr/>
      </dsp:nvSpPr>
      <dsp:spPr>
        <a:xfrm>
          <a:off x="117750" y="299804"/>
          <a:ext cx="2800093" cy="875029"/>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92686" tIns="26670" rIns="26670" bIns="26670" numCol="1" spcCol="1270" anchor="ctr" anchorCtr="0">
          <a:noAutofit/>
        </a:bodyPr>
        <a:lstStyle/>
        <a:p>
          <a:pPr lvl="0" algn="l" defTabSz="311150">
            <a:lnSpc>
              <a:spcPct val="90000"/>
            </a:lnSpc>
            <a:spcBef>
              <a:spcPct val="0"/>
            </a:spcBef>
            <a:spcAft>
              <a:spcPct val="35000"/>
            </a:spcAft>
          </a:pPr>
          <a:r>
            <a:rPr lang="en-US" sz="700" b="1" kern="1200"/>
            <a:t>UNIÓN EUROPEA (1993)</a:t>
          </a:r>
        </a:p>
        <a:p>
          <a:pPr lvl="0" algn="l" defTabSz="311150">
            <a:lnSpc>
              <a:spcPct val="90000"/>
            </a:lnSpc>
            <a:spcBef>
              <a:spcPct val="0"/>
            </a:spcBef>
            <a:spcAft>
              <a:spcPct val="35000"/>
            </a:spcAft>
          </a:pPr>
          <a:r>
            <a:rPr lang="en-US" sz="700" kern="1200"/>
            <a:t>Comunidad política de derecho, nació para propiciar y acoger la integración y gobernanza en comun de los Estados y pueblos de Europa. Son 28 sus miembros. </a:t>
          </a:r>
        </a:p>
      </dsp:txBody>
      <dsp:txXfrm>
        <a:off x="117750" y="299804"/>
        <a:ext cx="2800093" cy="875029"/>
      </dsp:txXfrm>
    </dsp:sp>
    <dsp:sp modelId="{FA0528D1-2AA1-4CAA-802B-75477F68E8C5}">
      <dsp:nvSpPr>
        <dsp:cNvPr id="0" name=""/>
        <dsp:cNvSpPr/>
      </dsp:nvSpPr>
      <dsp:spPr>
        <a:xfrm>
          <a:off x="1079" y="173411"/>
          <a:ext cx="612520" cy="918780"/>
        </a:xfrm>
        <a:prstGeom prst="rect">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l="-25000" r="-25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95DE4B43-9A14-4F77-8465-C2A18FB26397}">
      <dsp:nvSpPr>
        <dsp:cNvPr id="0" name=""/>
        <dsp:cNvSpPr/>
      </dsp:nvSpPr>
      <dsp:spPr>
        <a:xfrm>
          <a:off x="3154492" y="299804"/>
          <a:ext cx="2800093" cy="875029"/>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92686" tIns="26670" rIns="26670" bIns="26670" numCol="1" spcCol="1270" anchor="ctr" anchorCtr="0">
          <a:noAutofit/>
        </a:bodyPr>
        <a:lstStyle/>
        <a:p>
          <a:pPr lvl="0" algn="l" defTabSz="311150">
            <a:lnSpc>
              <a:spcPct val="90000"/>
            </a:lnSpc>
            <a:spcBef>
              <a:spcPct val="0"/>
            </a:spcBef>
            <a:spcAft>
              <a:spcPct val="35000"/>
            </a:spcAft>
          </a:pPr>
          <a:r>
            <a:rPr lang="en-US" sz="700" b="1" kern="1200"/>
            <a:t>MERCOSUR (1991)</a:t>
          </a:r>
        </a:p>
        <a:p>
          <a:pPr lvl="0" algn="l" defTabSz="311150">
            <a:lnSpc>
              <a:spcPct val="90000"/>
            </a:lnSpc>
            <a:spcBef>
              <a:spcPct val="0"/>
            </a:spcBef>
            <a:spcAft>
              <a:spcPct val="35000"/>
            </a:spcAft>
          </a:pPr>
          <a:r>
            <a:rPr lang="en-US" sz="700" kern="1200"/>
            <a:t>Bloque subregional creado por el Tratado de Asunción, compuesto por Argentina, Brasil, Paraguay, Uruguay y Venezuela. Tiene como paises asociados Bolivia, Chile, Colombia, Ecuador y Perú. Zona de libre comercio, arancel común entre otras finalidades</a:t>
          </a:r>
        </a:p>
      </dsp:txBody>
      <dsp:txXfrm>
        <a:off x="3154492" y="299804"/>
        <a:ext cx="2800093" cy="875029"/>
      </dsp:txXfrm>
    </dsp:sp>
    <dsp:sp modelId="{726A92C1-9651-490D-B200-2EA7F605B409}">
      <dsp:nvSpPr>
        <dsp:cNvPr id="0" name=""/>
        <dsp:cNvSpPr/>
      </dsp:nvSpPr>
      <dsp:spPr>
        <a:xfrm>
          <a:off x="3037821" y="173411"/>
          <a:ext cx="612520" cy="918780"/>
        </a:xfrm>
        <a:prstGeom prst="rect">
          <a:avLst/>
        </a:prstGeom>
        <a:blipFill>
          <a:blip xmlns:r="http://schemas.openxmlformats.org/officeDocument/2006/relationships" r:embed="rId2">
            <a:extLst>
              <a:ext uri="{28A0092B-C50C-407E-A947-70E740481C1C}">
                <a14:useLocalDpi xmlns:a14="http://schemas.microsoft.com/office/drawing/2010/main" val="0"/>
              </a:ext>
            </a:extLst>
          </a:blip>
          <a:srcRect/>
          <a:stretch>
            <a:fillRect l="-47000" r="-47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627E5767-E33F-47FB-BB7F-251AC99FABA3}">
      <dsp:nvSpPr>
        <dsp:cNvPr id="0" name=""/>
        <dsp:cNvSpPr/>
      </dsp:nvSpPr>
      <dsp:spPr>
        <a:xfrm>
          <a:off x="117750" y="1401369"/>
          <a:ext cx="2800093" cy="875029"/>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92686" tIns="26670" rIns="26670" bIns="26670" numCol="1" spcCol="1270" anchor="ctr" anchorCtr="0">
          <a:noAutofit/>
        </a:bodyPr>
        <a:lstStyle/>
        <a:p>
          <a:pPr lvl="0" algn="l" defTabSz="311150">
            <a:lnSpc>
              <a:spcPct val="90000"/>
            </a:lnSpc>
            <a:spcBef>
              <a:spcPct val="0"/>
            </a:spcBef>
            <a:spcAft>
              <a:spcPct val="35000"/>
            </a:spcAft>
          </a:pPr>
          <a:r>
            <a:rPr lang="en-US" sz="700" b="1" kern="1200"/>
            <a:t>NAFTA - Tratado de Libre Comercio de América del Norte (1992)</a:t>
          </a:r>
        </a:p>
        <a:p>
          <a:pPr lvl="0" algn="l" defTabSz="311150">
            <a:lnSpc>
              <a:spcPct val="90000"/>
            </a:lnSpc>
            <a:spcBef>
              <a:spcPct val="0"/>
            </a:spcBef>
            <a:spcAft>
              <a:spcPct val="35000"/>
            </a:spcAft>
          </a:pPr>
          <a:r>
            <a:rPr lang="en-US" sz="700" kern="1200"/>
            <a:t>Acuerdo regional entre EEUU, Canadá y México, para crear una zona de libre comercio.</a:t>
          </a:r>
        </a:p>
        <a:p>
          <a:pPr lvl="0" algn="l" defTabSz="311150">
            <a:lnSpc>
              <a:spcPct val="90000"/>
            </a:lnSpc>
            <a:spcBef>
              <a:spcPct val="0"/>
            </a:spcBef>
            <a:spcAft>
              <a:spcPct val="35000"/>
            </a:spcAft>
          </a:pPr>
          <a:endParaRPr lang="en-US" sz="700" kern="1200"/>
        </a:p>
      </dsp:txBody>
      <dsp:txXfrm>
        <a:off x="117750" y="1401369"/>
        <a:ext cx="2800093" cy="875029"/>
      </dsp:txXfrm>
    </dsp:sp>
    <dsp:sp modelId="{E333715C-5E14-4378-BC3F-D6DC215D0B07}">
      <dsp:nvSpPr>
        <dsp:cNvPr id="0" name=""/>
        <dsp:cNvSpPr/>
      </dsp:nvSpPr>
      <dsp:spPr>
        <a:xfrm>
          <a:off x="1079" y="1274976"/>
          <a:ext cx="612520" cy="918780"/>
        </a:xfrm>
        <a:prstGeom prst="rect">
          <a:avLst/>
        </a:prstGeom>
        <a:blipFill>
          <a:blip xmlns:r="http://schemas.openxmlformats.org/officeDocument/2006/relationships" r:embed="rId3">
            <a:extLst>
              <a:ext uri="{28A0092B-C50C-407E-A947-70E740481C1C}">
                <a14:useLocalDpi xmlns:a14="http://schemas.microsoft.com/office/drawing/2010/main" val="0"/>
              </a:ext>
            </a:extLst>
          </a:blip>
          <a:srcRect/>
          <a:stretch>
            <a:fillRect l="-63000" r="-63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A2855772-22E3-4D98-BB2E-FE3E6CA9F740}">
      <dsp:nvSpPr>
        <dsp:cNvPr id="0" name=""/>
        <dsp:cNvSpPr/>
      </dsp:nvSpPr>
      <dsp:spPr>
        <a:xfrm>
          <a:off x="3154492" y="1401369"/>
          <a:ext cx="2800093" cy="875029"/>
        </a:xfrm>
        <a:prstGeom prst="rect">
          <a:avLst/>
        </a:prstGeom>
        <a:solidFill>
          <a:schemeClr val="lt1">
            <a:alpha val="4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92686" tIns="26670" rIns="26670" bIns="26670" numCol="1" spcCol="1270" anchor="ctr" anchorCtr="0">
          <a:noAutofit/>
        </a:bodyPr>
        <a:lstStyle/>
        <a:p>
          <a:pPr lvl="0" algn="l" defTabSz="311150">
            <a:lnSpc>
              <a:spcPct val="90000"/>
            </a:lnSpc>
            <a:spcBef>
              <a:spcPct val="0"/>
            </a:spcBef>
            <a:spcAft>
              <a:spcPct val="35000"/>
            </a:spcAft>
          </a:pPr>
          <a:r>
            <a:rPr lang="en-US" sz="700" b="1" kern="1200"/>
            <a:t>PACTO ANDINO (Acuerdo de Cartagena 1969)</a:t>
          </a:r>
        </a:p>
        <a:p>
          <a:pPr lvl="0" algn="l" defTabSz="311150">
            <a:lnSpc>
              <a:spcPct val="90000"/>
            </a:lnSpc>
            <a:spcBef>
              <a:spcPct val="0"/>
            </a:spcBef>
            <a:spcAft>
              <a:spcPct val="35000"/>
            </a:spcAft>
          </a:pPr>
          <a:r>
            <a:rPr lang="en-US" sz="700" kern="1200"/>
            <a:t>Organismo regional compuesto por cuatro países: Bolivia, Colombia, Ecuador y Perú. Finalidad económica, política y social.</a:t>
          </a:r>
        </a:p>
      </dsp:txBody>
      <dsp:txXfrm>
        <a:off x="3154492" y="1401369"/>
        <a:ext cx="2800093" cy="875029"/>
      </dsp:txXfrm>
    </dsp:sp>
    <dsp:sp modelId="{5A33E740-A2B5-49D3-A0DB-10EBC9B89F5B}">
      <dsp:nvSpPr>
        <dsp:cNvPr id="0" name=""/>
        <dsp:cNvSpPr/>
      </dsp:nvSpPr>
      <dsp:spPr>
        <a:xfrm>
          <a:off x="3037821" y="1274976"/>
          <a:ext cx="612520" cy="918780"/>
        </a:xfrm>
        <a:prstGeom prst="rect">
          <a:avLst/>
        </a:prstGeom>
        <a:blipFill>
          <a:blip xmlns:r="http://schemas.openxmlformats.org/officeDocument/2006/relationships" r:embed="rId4">
            <a:extLst>
              <a:ext uri="{28A0092B-C50C-407E-A947-70E740481C1C}">
                <a14:useLocalDpi xmlns:a14="http://schemas.microsoft.com/office/drawing/2010/main" val="0"/>
              </a:ext>
            </a:extLst>
          </a:blip>
          <a:srcRect/>
          <a:stretch>
            <a:fillRect l="-63000" r="-63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2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2246BFA-AB52-4B1D-A8AB-91C69266AC49}">
      <dsp:nvSpPr>
        <dsp:cNvPr id="0" name=""/>
        <dsp:cNvSpPr/>
      </dsp:nvSpPr>
      <dsp:spPr>
        <a:xfrm>
          <a:off x="0" y="0"/>
          <a:ext cx="3200400" cy="3200400"/>
        </a:xfrm>
        <a:prstGeom prst="pie">
          <a:avLst>
            <a:gd name="adj1" fmla="val 5400000"/>
            <a:gd name="adj2" fmla="val 16200000"/>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A68972E6-D5CF-4C75-A4B3-13FAC271FD17}">
      <dsp:nvSpPr>
        <dsp:cNvPr id="0" name=""/>
        <dsp:cNvSpPr/>
      </dsp:nvSpPr>
      <dsp:spPr>
        <a:xfrm>
          <a:off x="1600200" y="0"/>
          <a:ext cx="4729038" cy="3200400"/>
        </a:xfrm>
        <a:prstGeom prst="rect">
          <a:avLst/>
        </a:prstGeom>
        <a:solidFill>
          <a:schemeClr val="lt2">
            <a:alpha val="9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n-US" sz="1400" kern="1200">
              <a:latin typeface="Calibri" panose="020F0502020204030204"/>
              <a:ea typeface="+mn-ea"/>
              <a:cs typeface="+mn-cs"/>
            </a:rPr>
            <a:t>IDENTIFICACIÓN DE LA NORMA O TEXTO QUE SE VA A ANALIZAR</a:t>
          </a:r>
        </a:p>
      </dsp:txBody>
      <dsp:txXfrm>
        <a:off x="1600200" y="0"/>
        <a:ext cx="2364519" cy="960122"/>
      </dsp:txXfrm>
    </dsp:sp>
    <dsp:sp modelId="{94F2935C-A543-4315-B325-49FF6D0390D2}">
      <dsp:nvSpPr>
        <dsp:cNvPr id="0" name=""/>
        <dsp:cNvSpPr/>
      </dsp:nvSpPr>
      <dsp:spPr>
        <a:xfrm>
          <a:off x="560071" y="960122"/>
          <a:ext cx="2080257" cy="2080257"/>
        </a:xfrm>
        <a:prstGeom prst="pie">
          <a:avLst>
            <a:gd name="adj1" fmla="val 5400000"/>
            <a:gd name="adj2" fmla="val 16200000"/>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58702595-4DC6-4134-8689-5CD2E5D7B456}">
      <dsp:nvSpPr>
        <dsp:cNvPr id="0" name=""/>
        <dsp:cNvSpPr/>
      </dsp:nvSpPr>
      <dsp:spPr>
        <a:xfrm>
          <a:off x="1600200" y="960122"/>
          <a:ext cx="4729038" cy="2080257"/>
        </a:xfrm>
        <a:prstGeom prst="rect">
          <a:avLst/>
        </a:prstGeom>
        <a:solidFill>
          <a:schemeClr val="lt2">
            <a:alpha val="9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n-US" sz="1400" kern="1200">
              <a:latin typeface="Calibri" panose="020F0502020204030204"/>
              <a:ea typeface="+mn-ea"/>
              <a:cs typeface="+mn-cs"/>
            </a:rPr>
            <a:t>UBICAR LA NORMA QUE SE VA A INTERPRETAR EN LA JERARQUÍA NORMATIVA</a:t>
          </a:r>
        </a:p>
      </dsp:txBody>
      <dsp:txXfrm>
        <a:off x="1600200" y="960122"/>
        <a:ext cx="2364519" cy="960118"/>
      </dsp:txXfrm>
    </dsp:sp>
    <dsp:sp modelId="{003D318D-E93D-4760-91EC-C12E33AAD51D}">
      <dsp:nvSpPr>
        <dsp:cNvPr id="0" name=""/>
        <dsp:cNvSpPr/>
      </dsp:nvSpPr>
      <dsp:spPr>
        <a:xfrm>
          <a:off x="1120140" y="1920240"/>
          <a:ext cx="960119" cy="960119"/>
        </a:xfrm>
        <a:prstGeom prst="pie">
          <a:avLst>
            <a:gd name="adj1" fmla="val 5400000"/>
            <a:gd name="adj2" fmla="val 16200000"/>
          </a:avLst>
        </a:prstGeom>
        <a:solidFill>
          <a:schemeClr val="dk2">
            <a:hueOff val="0"/>
            <a:satOff val="0"/>
            <a:lumOff val="0"/>
            <a:alphaOff val="0"/>
          </a:schemeClr>
        </a:solidFill>
        <a:ln w="12700" cap="flat" cmpd="sng" algn="ctr">
          <a:solidFill>
            <a:schemeClr val="l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DF82B95E-8CEE-40DC-BB72-EEB83F2FD376}">
      <dsp:nvSpPr>
        <dsp:cNvPr id="0" name=""/>
        <dsp:cNvSpPr/>
      </dsp:nvSpPr>
      <dsp:spPr>
        <a:xfrm>
          <a:off x="1600200" y="1920240"/>
          <a:ext cx="4729038" cy="960119"/>
        </a:xfrm>
        <a:prstGeom prst="rect">
          <a:avLst/>
        </a:prstGeom>
        <a:solidFill>
          <a:schemeClr val="lt2">
            <a:alpha val="90000"/>
            <a:hueOff val="0"/>
            <a:satOff val="0"/>
            <a:lumOff val="0"/>
            <a:alphaOff val="0"/>
          </a:schemeClr>
        </a:solidFill>
        <a:ln w="12700" cap="flat" cmpd="sng" algn="ctr">
          <a:solidFill>
            <a:schemeClr val="dk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n-US" sz="1400" kern="1200">
              <a:latin typeface="Calibri" panose="020F0502020204030204"/>
              <a:ea typeface="+mn-ea"/>
              <a:cs typeface="+mn-cs"/>
            </a:rPr>
            <a:t>APLICAR LAS NORMAS INTERPRETATIVAS DEL CÓDIGO CIVIL </a:t>
          </a:r>
        </a:p>
      </dsp:txBody>
      <dsp:txXfrm>
        <a:off x="1600200" y="1920240"/>
        <a:ext cx="2364519" cy="960119"/>
      </dsp:txXfrm>
    </dsp:sp>
    <dsp:sp modelId="{6BA9F290-8C2A-417E-A846-21677C146CCD}">
      <dsp:nvSpPr>
        <dsp:cNvPr id="0" name=""/>
        <dsp:cNvSpPr/>
      </dsp:nvSpPr>
      <dsp:spPr>
        <a:xfrm>
          <a:off x="3964719" y="0"/>
          <a:ext cx="2364519" cy="960122"/>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57150" lvl="1" indent="-57150" algn="l" defTabSz="355600">
            <a:lnSpc>
              <a:spcPct val="90000"/>
            </a:lnSpc>
            <a:spcBef>
              <a:spcPct val="0"/>
            </a:spcBef>
            <a:spcAft>
              <a:spcPct val="15000"/>
            </a:spcAft>
            <a:buChar char="••"/>
          </a:pPr>
          <a:r>
            <a:rPr lang="en-US" sz="800" kern="1200">
              <a:latin typeface="Calibri" panose="020F0502020204030204"/>
              <a:ea typeface="+mn-ea"/>
              <a:cs typeface="+mn-cs"/>
            </a:rPr>
            <a:t>El lector debe conocer la jerarquía de las normas y su variedad en un ordenamiento jurídico como el colombiano, tal como se estudio es temas anteriores. </a:t>
          </a:r>
        </a:p>
      </dsp:txBody>
      <dsp:txXfrm>
        <a:off x="3964719" y="0"/>
        <a:ext cx="2364519" cy="960122"/>
      </dsp:txXfrm>
    </dsp:sp>
    <dsp:sp modelId="{872BFDC3-8C62-4E95-A8E4-59AB244B2832}">
      <dsp:nvSpPr>
        <dsp:cNvPr id="0" name=""/>
        <dsp:cNvSpPr/>
      </dsp:nvSpPr>
      <dsp:spPr>
        <a:xfrm>
          <a:off x="3964719" y="960122"/>
          <a:ext cx="2364519" cy="960118"/>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57150" lvl="1" indent="-57150" algn="l" defTabSz="355600">
            <a:lnSpc>
              <a:spcPct val="90000"/>
            </a:lnSpc>
            <a:spcBef>
              <a:spcPct val="0"/>
            </a:spcBef>
            <a:spcAft>
              <a:spcPct val="15000"/>
            </a:spcAft>
            <a:buChar char="••"/>
          </a:pPr>
          <a:r>
            <a:rPr lang="en-US" sz="800" kern="1200">
              <a:latin typeface="Calibri" panose="020F0502020204030204"/>
              <a:ea typeface="+mn-ea"/>
              <a:cs typeface="+mn-cs"/>
            </a:rPr>
            <a:t>Esto nos va a permitir comprender su sujeción a las que esten en un rango superior.</a:t>
          </a:r>
        </a:p>
        <a:p>
          <a:pPr marL="57150" lvl="1" indent="-57150" algn="l" defTabSz="355600">
            <a:lnSpc>
              <a:spcPct val="90000"/>
            </a:lnSpc>
            <a:spcBef>
              <a:spcPct val="0"/>
            </a:spcBef>
            <a:spcAft>
              <a:spcPct val="15000"/>
            </a:spcAft>
            <a:buChar char="••"/>
          </a:pPr>
          <a:r>
            <a:rPr lang="en-US" sz="800" kern="1200">
              <a:latin typeface="Calibri" panose="020F0502020204030204"/>
              <a:ea typeface="+mn-ea"/>
              <a:cs typeface="+mn-cs"/>
            </a:rPr>
            <a:t>Se debe recordar que la Constitución Política es la norma superior y ningúna ley puede ir en contra de lo que allí se consagra. Aqui debemos tener en cuenta los tratados internacionales, normas internacionales y el bloque de constitucionalidad.</a:t>
          </a:r>
        </a:p>
      </dsp:txBody>
      <dsp:txXfrm>
        <a:off x="3964719" y="960122"/>
        <a:ext cx="2364519" cy="960118"/>
      </dsp:txXfrm>
    </dsp:sp>
    <dsp:sp modelId="{D01FFCCD-5731-435F-A0A7-71F6299F85ED}">
      <dsp:nvSpPr>
        <dsp:cNvPr id="0" name=""/>
        <dsp:cNvSpPr/>
      </dsp:nvSpPr>
      <dsp:spPr>
        <a:xfrm>
          <a:off x="3964719" y="1920240"/>
          <a:ext cx="2364519" cy="960119"/>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marL="57150" lvl="1" indent="-57150" algn="l" defTabSz="355600">
            <a:lnSpc>
              <a:spcPct val="90000"/>
            </a:lnSpc>
            <a:spcBef>
              <a:spcPct val="0"/>
            </a:spcBef>
            <a:spcAft>
              <a:spcPct val="15000"/>
            </a:spcAft>
            <a:buChar char="••"/>
          </a:pPr>
          <a:r>
            <a:rPr lang="en-US" sz="800" kern="1200">
              <a:latin typeface="Calibri" panose="020F0502020204030204"/>
              <a:ea typeface="+mn-ea"/>
              <a:cs typeface="+mn-cs"/>
            </a:rPr>
            <a:t>La aplicación de las leyes nos lleva a enfrentarnos con una variedad de interrogantes que podrán ser resueltos correctamente si se acatan las reglas que están contenidas en el código civil.</a:t>
          </a:r>
        </a:p>
      </dsp:txBody>
      <dsp:txXfrm>
        <a:off x="3964719" y="1920240"/>
        <a:ext cx="2364519" cy="960119"/>
      </dsp:txXfrm>
    </dsp:sp>
  </dsp:spTree>
</dsp:drawing>
</file>

<file path=word/diagrams/drawing2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77B7E21-B415-405E-B510-A546CFECEAD9}">
      <dsp:nvSpPr>
        <dsp:cNvPr id="0" name=""/>
        <dsp:cNvSpPr/>
      </dsp:nvSpPr>
      <dsp:spPr>
        <a:xfrm>
          <a:off x="106229" y="595760"/>
          <a:ext cx="2543460" cy="794831"/>
        </a:xfrm>
        <a:prstGeom prst="rect">
          <a:avLst/>
        </a:prstGeom>
        <a:solidFill>
          <a:sysClr val="window" lastClr="FFFFFF">
            <a:alpha val="40000"/>
            <a:hueOff val="0"/>
            <a:satOff val="0"/>
            <a:lumOff val="0"/>
            <a:alphaOff val="0"/>
          </a:sysClr>
        </a:solidFill>
        <a:ln w="6350" cap="flat" cmpd="sng" algn="ctr">
          <a:solidFill>
            <a:srgbClr val="5B9BD5">
              <a:hueOff val="0"/>
              <a:satOff val="0"/>
              <a:lumOff val="0"/>
              <a:alphaOff val="0"/>
            </a:srgb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38366" tIns="34290" rIns="34290" bIns="34290" numCol="1" spcCol="1270" anchor="ctr" anchorCtr="0">
          <a:noAutofit/>
        </a:bodyPr>
        <a:lstStyle/>
        <a:p>
          <a:pPr lvl="0" algn="just" defTabSz="400050">
            <a:lnSpc>
              <a:spcPct val="90000"/>
            </a:lnSpc>
            <a:spcBef>
              <a:spcPct val="0"/>
            </a:spcBef>
            <a:spcAft>
              <a:spcPct val="35000"/>
            </a:spcAft>
          </a:pPr>
          <a:r>
            <a:rPr lang="en-US" sz="900" b="1" kern="1200">
              <a:solidFill>
                <a:sysClr val="windowText" lastClr="000000">
                  <a:hueOff val="0"/>
                  <a:satOff val="0"/>
                  <a:lumOff val="0"/>
                  <a:alphaOff val="0"/>
                </a:sysClr>
              </a:solidFill>
              <a:latin typeface="Calibri" panose="020F0502020204030204"/>
              <a:ea typeface="+mn-ea"/>
              <a:cs typeface="+mn-cs"/>
            </a:rPr>
            <a:t>SUJETO ACTIVO: </a:t>
          </a:r>
          <a:r>
            <a:rPr lang="en-US" sz="900" kern="1200">
              <a:solidFill>
                <a:sysClr val="windowText" lastClr="000000">
                  <a:hueOff val="0"/>
                  <a:satOff val="0"/>
                  <a:lumOff val="0"/>
                  <a:alphaOff val="0"/>
                </a:sysClr>
              </a:solidFill>
              <a:latin typeface="Calibri" panose="020F0502020204030204"/>
              <a:ea typeface="+mn-ea"/>
              <a:cs typeface="+mn-cs"/>
            </a:rPr>
            <a:t>Es el Estado quien tiene la potestad de exigir el cumplimiento de la obligación, la administración y el recaudo, de conformidad con las leyes preexistentes.</a:t>
          </a:r>
        </a:p>
      </dsp:txBody>
      <dsp:txXfrm>
        <a:off x="106229" y="595760"/>
        <a:ext cx="2543460" cy="794831"/>
      </dsp:txXfrm>
    </dsp:sp>
    <dsp:sp modelId="{7A45B858-5D92-465F-9410-FC3BD94CBD6C}">
      <dsp:nvSpPr>
        <dsp:cNvPr id="0" name=""/>
        <dsp:cNvSpPr/>
      </dsp:nvSpPr>
      <dsp:spPr>
        <a:xfrm>
          <a:off x="252" y="480951"/>
          <a:ext cx="556382" cy="834573"/>
        </a:xfrm>
        <a:prstGeom prst="rect">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l="-9000" r="-9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3D507BFC-FC16-4BFD-A498-B2D55361EF74}">
      <dsp:nvSpPr>
        <dsp:cNvPr id="0" name=""/>
        <dsp:cNvSpPr/>
      </dsp:nvSpPr>
      <dsp:spPr>
        <a:xfrm>
          <a:off x="2942687" y="595760"/>
          <a:ext cx="2543460" cy="794831"/>
        </a:xfrm>
        <a:prstGeom prst="rect">
          <a:avLst/>
        </a:prstGeom>
        <a:solidFill>
          <a:sysClr val="window" lastClr="FFFFFF">
            <a:alpha val="40000"/>
            <a:hueOff val="0"/>
            <a:satOff val="0"/>
            <a:lumOff val="0"/>
            <a:alphaOff val="0"/>
          </a:sysClr>
        </a:solidFill>
        <a:ln w="6350" cap="flat" cmpd="sng" algn="ctr">
          <a:solidFill>
            <a:srgbClr val="5B9BD5">
              <a:hueOff val="0"/>
              <a:satOff val="0"/>
              <a:lumOff val="0"/>
              <a:alphaOff val="0"/>
            </a:srgb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38366" tIns="34290" rIns="34290" bIns="34290" numCol="1" spcCol="1270" anchor="ctr" anchorCtr="0">
          <a:noAutofit/>
        </a:bodyPr>
        <a:lstStyle/>
        <a:p>
          <a:pPr lvl="0" algn="just" defTabSz="400050">
            <a:lnSpc>
              <a:spcPct val="90000"/>
            </a:lnSpc>
            <a:spcBef>
              <a:spcPct val="0"/>
            </a:spcBef>
            <a:spcAft>
              <a:spcPct val="35000"/>
            </a:spcAft>
          </a:pPr>
          <a:r>
            <a:rPr lang="en-US" sz="900" b="1" kern="1200">
              <a:solidFill>
                <a:sysClr val="windowText" lastClr="000000">
                  <a:hueOff val="0"/>
                  <a:satOff val="0"/>
                  <a:lumOff val="0"/>
                  <a:alphaOff val="0"/>
                </a:sysClr>
              </a:solidFill>
              <a:latin typeface="Calibri" panose="020F0502020204030204"/>
              <a:ea typeface="+mn-ea"/>
              <a:cs typeface="+mn-cs"/>
            </a:rPr>
            <a:t>SUJETO PASIVO:</a:t>
          </a:r>
          <a:r>
            <a:rPr lang="en-US" sz="900" kern="1200">
              <a:solidFill>
                <a:sysClr val="windowText" lastClr="000000">
                  <a:hueOff val="0"/>
                  <a:satOff val="0"/>
                  <a:lumOff val="0"/>
                  <a:alphaOff val="0"/>
                </a:sysClr>
              </a:solidFill>
              <a:latin typeface="Calibri" panose="020F0502020204030204"/>
              <a:ea typeface="+mn-ea"/>
              <a:cs typeface="+mn-cs"/>
            </a:rPr>
            <a:t> Persona natural o jurídica obligada a a pagar los tributos impuestos por el Estado y a cumplir todas las obligaciones que esto conlleva. </a:t>
          </a:r>
        </a:p>
      </dsp:txBody>
      <dsp:txXfrm>
        <a:off x="2942687" y="595760"/>
        <a:ext cx="2543460" cy="794831"/>
      </dsp:txXfrm>
    </dsp:sp>
    <dsp:sp modelId="{2C05E32B-ACCC-4599-BE72-51A28465C965}">
      <dsp:nvSpPr>
        <dsp:cNvPr id="0" name=""/>
        <dsp:cNvSpPr/>
      </dsp:nvSpPr>
      <dsp:spPr>
        <a:xfrm>
          <a:off x="2836709" y="480951"/>
          <a:ext cx="556382" cy="834573"/>
        </a:xfrm>
        <a:prstGeom prst="rect">
          <a:avLst/>
        </a:prstGeom>
        <a:blipFill>
          <a:blip xmlns:r="http://schemas.openxmlformats.org/officeDocument/2006/relationships" r:embed="rId2" cstate="print">
            <a:extLst>
              <a:ext uri="{28A0092B-C50C-407E-A947-70E740481C1C}">
                <a14:useLocalDpi xmlns:a14="http://schemas.microsoft.com/office/drawing/2010/main" val="0"/>
              </a:ext>
            </a:extLst>
          </a:blip>
          <a:srcRect/>
          <a:stretch>
            <a:fillRect l="-20000" r="-20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439D971E-5D8F-4980-810B-CDCEF0D73494}">
      <dsp:nvSpPr>
        <dsp:cNvPr id="0" name=""/>
        <dsp:cNvSpPr/>
      </dsp:nvSpPr>
      <dsp:spPr>
        <a:xfrm>
          <a:off x="106229" y="1596365"/>
          <a:ext cx="2543460" cy="794831"/>
        </a:xfrm>
        <a:prstGeom prst="rect">
          <a:avLst/>
        </a:prstGeom>
        <a:solidFill>
          <a:sysClr val="window" lastClr="FFFFFF">
            <a:alpha val="40000"/>
            <a:hueOff val="0"/>
            <a:satOff val="0"/>
            <a:lumOff val="0"/>
            <a:alphaOff val="0"/>
          </a:sysClr>
        </a:solidFill>
        <a:ln w="6350" cap="flat" cmpd="sng" algn="ctr">
          <a:solidFill>
            <a:srgbClr val="5B9BD5">
              <a:hueOff val="0"/>
              <a:satOff val="0"/>
              <a:lumOff val="0"/>
              <a:alphaOff val="0"/>
            </a:srgb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38366" tIns="34290" rIns="34290" bIns="34290" numCol="1" spcCol="1270" anchor="ctr" anchorCtr="0">
          <a:noAutofit/>
        </a:bodyPr>
        <a:lstStyle/>
        <a:p>
          <a:pPr lvl="0" algn="just" defTabSz="400050">
            <a:lnSpc>
              <a:spcPct val="90000"/>
            </a:lnSpc>
            <a:spcBef>
              <a:spcPct val="0"/>
            </a:spcBef>
            <a:spcAft>
              <a:spcPct val="35000"/>
            </a:spcAft>
          </a:pPr>
          <a:r>
            <a:rPr lang="en-US" sz="900" b="1" kern="1200">
              <a:solidFill>
                <a:sysClr val="windowText" lastClr="000000">
                  <a:hueOff val="0"/>
                  <a:satOff val="0"/>
                  <a:lumOff val="0"/>
                  <a:alphaOff val="0"/>
                </a:sysClr>
              </a:solidFill>
              <a:latin typeface="Calibri" panose="020F0502020204030204"/>
              <a:ea typeface="+mn-ea"/>
              <a:cs typeface="+mn-cs"/>
            </a:rPr>
            <a:t>HECHO GRAVADO: </a:t>
          </a:r>
          <a:r>
            <a:rPr lang="en-US" sz="900" kern="1200">
              <a:solidFill>
                <a:sysClr val="windowText" lastClr="000000">
                  <a:hueOff val="0"/>
                  <a:satOff val="0"/>
                  <a:lumOff val="0"/>
                  <a:alphaOff val="0"/>
                </a:sysClr>
              </a:solidFill>
              <a:latin typeface="Calibri" panose="020F0502020204030204"/>
              <a:ea typeface="+mn-ea"/>
              <a:cs typeface="+mn-cs"/>
            </a:rPr>
            <a:t>Es la conducta social prevista en la ley -hecho generador- , y cuya realización - hecho imponible- produce el nacimiento de la obligación tributaria para el sujeto pasivo. </a:t>
          </a:r>
        </a:p>
      </dsp:txBody>
      <dsp:txXfrm>
        <a:off x="106229" y="1596365"/>
        <a:ext cx="2543460" cy="794831"/>
      </dsp:txXfrm>
    </dsp:sp>
    <dsp:sp modelId="{F42EF162-B4A9-42D1-8644-A8F81D32F7AB}">
      <dsp:nvSpPr>
        <dsp:cNvPr id="0" name=""/>
        <dsp:cNvSpPr/>
      </dsp:nvSpPr>
      <dsp:spPr>
        <a:xfrm>
          <a:off x="252" y="1481556"/>
          <a:ext cx="556382" cy="834573"/>
        </a:xfrm>
        <a:prstGeom prst="rect">
          <a:avLst/>
        </a:prstGeom>
        <a:blipFill>
          <a:blip xmlns:r="http://schemas.openxmlformats.org/officeDocument/2006/relationships" r:embed="rId3" cstate="print">
            <a:extLst>
              <a:ext uri="{28A0092B-C50C-407E-A947-70E740481C1C}">
                <a14:useLocalDpi xmlns:a14="http://schemas.microsoft.com/office/drawing/2010/main" val="0"/>
              </a:ext>
            </a:extLst>
          </a:blip>
          <a:srcRect/>
          <a:stretch>
            <a:fillRect l="-25000" r="-25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D41D7CB5-B505-4FFC-A748-38AD866F9258}">
      <dsp:nvSpPr>
        <dsp:cNvPr id="0" name=""/>
        <dsp:cNvSpPr/>
      </dsp:nvSpPr>
      <dsp:spPr>
        <a:xfrm>
          <a:off x="2942687" y="1596365"/>
          <a:ext cx="2543460" cy="794831"/>
        </a:xfrm>
        <a:prstGeom prst="rect">
          <a:avLst/>
        </a:prstGeom>
        <a:solidFill>
          <a:sysClr val="window" lastClr="FFFFFF">
            <a:alpha val="40000"/>
            <a:hueOff val="0"/>
            <a:satOff val="0"/>
            <a:lumOff val="0"/>
            <a:alphaOff val="0"/>
          </a:sysClr>
        </a:solidFill>
        <a:ln w="6350" cap="flat" cmpd="sng" algn="ctr">
          <a:solidFill>
            <a:srgbClr val="5B9BD5">
              <a:hueOff val="0"/>
              <a:satOff val="0"/>
              <a:lumOff val="0"/>
              <a:alphaOff val="0"/>
            </a:srgb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38366" tIns="34290" rIns="34290" bIns="34290" numCol="1" spcCol="1270" anchor="ctr" anchorCtr="0">
          <a:noAutofit/>
        </a:bodyPr>
        <a:lstStyle/>
        <a:p>
          <a:pPr lvl="0" algn="just" defTabSz="400050">
            <a:lnSpc>
              <a:spcPct val="90000"/>
            </a:lnSpc>
            <a:spcBef>
              <a:spcPct val="0"/>
            </a:spcBef>
            <a:spcAft>
              <a:spcPct val="35000"/>
            </a:spcAft>
          </a:pPr>
          <a:r>
            <a:rPr lang="en-US" sz="900" b="1" kern="1200">
              <a:solidFill>
                <a:sysClr val="windowText" lastClr="000000">
                  <a:hueOff val="0"/>
                  <a:satOff val="0"/>
                  <a:lumOff val="0"/>
                  <a:alphaOff val="0"/>
                </a:sysClr>
              </a:solidFill>
              <a:latin typeface="Calibri" panose="020F0502020204030204"/>
              <a:ea typeface="+mn-ea"/>
              <a:cs typeface="+mn-cs"/>
            </a:rPr>
            <a:t>   BASE GRAVABLE: </a:t>
          </a:r>
          <a:r>
            <a:rPr lang="en-US" sz="900" kern="1200">
              <a:solidFill>
                <a:sysClr val="windowText" lastClr="000000">
                  <a:hueOff val="0"/>
                  <a:satOff val="0"/>
                  <a:lumOff val="0"/>
                  <a:alphaOff val="0"/>
                </a:sysClr>
              </a:solidFill>
              <a:latin typeface="Calibri" panose="020F0502020204030204"/>
              <a:ea typeface="+mn-ea"/>
              <a:cs typeface="+mn-cs"/>
            </a:rPr>
            <a:t>valor monetario o unidad de medida sobre la se aplica la tarifa del impuesto.</a:t>
          </a:r>
        </a:p>
      </dsp:txBody>
      <dsp:txXfrm>
        <a:off x="2942687" y="1596365"/>
        <a:ext cx="2543460" cy="794831"/>
      </dsp:txXfrm>
    </dsp:sp>
    <dsp:sp modelId="{CE331480-20EE-4B50-A123-E2E54772186C}">
      <dsp:nvSpPr>
        <dsp:cNvPr id="0" name=""/>
        <dsp:cNvSpPr/>
      </dsp:nvSpPr>
      <dsp:spPr>
        <a:xfrm>
          <a:off x="2836709" y="1481556"/>
          <a:ext cx="556382" cy="834573"/>
        </a:xfrm>
        <a:prstGeom prst="rect">
          <a:avLst/>
        </a:prstGeom>
        <a:blipFill>
          <a:blip xmlns:r="http://schemas.openxmlformats.org/officeDocument/2006/relationships" r:embed="rId4" cstate="print">
            <a:extLst>
              <a:ext uri="{28A0092B-C50C-407E-A947-70E740481C1C}">
                <a14:useLocalDpi xmlns:a14="http://schemas.microsoft.com/office/drawing/2010/main" val="0"/>
              </a:ext>
            </a:extLst>
          </a:blip>
          <a:srcRect/>
          <a:stretch>
            <a:fillRect l="-56000" r="-56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4DEEC0C2-B77A-4C59-8962-6138C49B6CAF}">
      <dsp:nvSpPr>
        <dsp:cNvPr id="0" name=""/>
        <dsp:cNvSpPr/>
      </dsp:nvSpPr>
      <dsp:spPr>
        <a:xfrm>
          <a:off x="1524458" y="2596969"/>
          <a:ext cx="2543460" cy="794831"/>
        </a:xfrm>
        <a:prstGeom prst="rect">
          <a:avLst/>
        </a:prstGeom>
        <a:solidFill>
          <a:sysClr val="window" lastClr="FFFFFF">
            <a:alpha val="40000"/>
            <a:hueOff val="0"/>
            <a:satOff val="0"/>
            <a:lumOff val="0"/>
            <a:alphaOff val="0"/>
          </a:sysClr>
        </a:solidFill>
        <a:ln w="6350" cap="flat" cmpd="sng" algn="ctr">
          <a:solidFill>
            <a:srgbClr val="5B9BD5">
              <a:hueOff val="0"/>
              <a:satOff val="0"/>
              <a:lumOff val="0"/>
              <a:alphaOff val="0"/>
            </a:srgb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538366" tIns="34290" rIns="34290" bIns="34290" numCol="1" spcCol="1270" anchor="ctr" anchorCtr="0">
          <a:noAutofit/>
        </a:bodyPr>
        <a:lstStyle/>
        <a:p>
          <a:pPr lvl="0" algn="just" defTabSz="400050">
            <a:lnSpc>
              <a:spcPct val="90000"/>
            </a:lnSpc>
            <a:spcBef>
              <a:spcPct val="0"/>
            </a:spcBef>
            <a:spcAft>
              <a:spcPct val="35000"/>
            </a:spcAft>
          </a:pPr>
          <a:r>
            <a:rPr lang="en-US" sz="900" b="1" kern="1200">
              <a:solidFill>
                <a:sysClr val="windowText" lastClr="000000">
                  <a:hueOff val="0"/>
                  <a:satOff val="0"/>
                  <a:lumOff val="0"/>
                  <a:alphaOff val="0"/>
                </a:sysClr>
              </a:solidFill>
              <a:latin typeface="Calibri" panose="020F0502020204030204"/>
              <a:ea typeface="+mn-ea"/>
              <a:cs typeface="+mn-cs"/>
            </a:rPr>
            <a:t>TARIFA: </a:t>
          </a:r>
          <a:r>
            <a:rPr lang="en-US" sz="900" kern="1200">
              <a:solidFill>
                <a:sysClr val="windowText" lastClr="000000">
                  <a:hueOff val="0"/>
                  <a:satOff val="0"/>
                  <a:lumOff val="0"/>
                  <a:alphaOff val="0"/>
                </a:sysClr>
              </a:solidFill>
              <a:latin typeface="Calibri" panose="020F0502020204030204"/>
              <a:ea typeface="+mn-ea"/>
              <a:cs typeface="+mn-cs"/>
            </a:rPr>
            <a:t>Es el porcentaje que establece la ley, que aplicado a la base gravable, determina la cuantía del tributo.</a:t>
          </a:r>
        </a:p>
      </dsp:txBody>
      <dsp:txXfrm>
        <a:off x="1524458" y="2596969"/>
        <a:ext cx="2543460" cy="794831"/>
      </dsp:txXfrm>
    </dsp:sp>
    <dsp:sp modelId="{D554D24E-B8D0-4F8E-8B95-1733C2DE1CA3}">
      <dsp:nvSpPr>
        <dsp:cNvPr id="0" name=""/>
        <dsp:cNvSpPr/>
      </dsp:nvSpPr>
      <dsp:spPr>
        <a:xfrm>
          <a:off x="1418480" y="2482160"/>
          <a:ext cx="556382" cy="834573"/>
        </a:xfrm>
        <a:prstGeom prst="rect">
          <a:avLst/>
        </a:prstGeom>
        <a:blipFill>
          <a:blip xmlns:r="http://schemas.openxmlformats.org/officeDocument/2006/relationships" r:embed="rId5">
            <a:extLst>
              <a:ext uri="{28A0092B-C50C-407E-A947-70E740481C1C}">
                <a14:useLocalDpi xmlns:a14="http://schemas.microsoft.com/office/drawing/2010/main" val="0"/>
              </a:ext>
            </a:extLst>
          </a:blip>
          <a:srcRect/>
          <a:stretch>
            <a:fillRect l="-50000" r="-50000"/>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2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FED5EDC-755F-44E5-AF0B-6377A99C4F4A}">
      <dsp:nvSpPr>
        <dsp:cNvPr id="0" name=""/>
        <dsp:cNvSpPr/>
      </dsp:nvSpPr>
      <dsp:spPr>
        <a:xfrm rot="16200000">
          <a:off x="385" y="268783"/>
          <a:ext cx="2662832" cy="2662832"/>
        </a:xfrm>
        <a:prstGeom prst="downArrow">
          <a:avLst>
            <a:gd name="adj1" fmla="val 50000"/>
            <a:gd name="adj2" fmla="val 35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just" defTabSz="488950">
            <a:lnSpc>
              <a:spcPct val="90000"/>
            </a:lnSpc>
            <a:spcBef>
              <a:spcPct val="0"/>
            </a:spcBef>
            <a:spcAft>
              <a:spcPct val="35000"/>
            </a:spcAft>
          </a:pPr>
          <a:r>
            <a:rPr lang="en-US" sz="1100" b="1" kern="1200" cap="none" spc="0">
              <a:ln w="0"/>
              <a:effectLst>
                <a:outerShdw blurRad="38100" dist="19050" dir="2700000" algn="tl" rotWithShape="0">
                  <a:schemeClr val="dk1">
                    <a:alpha val="40000"/>
                  </a:schemeClr>
                </a:outerShdw>
              </a:effectLst>
            </a:rPr>
            <a:t>RETROACTIVIDAD: </a:t>
          </a:r>
          <a:r>
            <a:rPr lang="en-US" sz="1100" b="0" kern="1200" cap="none" spc="0">
              <a:ln w="0"/>
              <a:effectLst>
                <a:outerShdw blurRad="38100" dist="19050" dir="2700000" algn="tl" rotWithShape="0">
                  <a:schemeClr val="dk1">
                    <a:alpha val="40000"/>
                  </a:schemeClr>
                </a:outerShdw>
              </a:effectLst>
            </a:rPr>
            <a:t>Por regla general la ley rige hacia el futuro, sin embargo hay ocasiones que la ley proyecta sus efectos hacia el pasado, este es el fenómeno de la Art. 44 ley 153 de 1887</a:t>
          </a:r>
        </a:p>
      </dsp:txBody>
      <dsp:txXfrm rot="5400000">
        <a:off x="385" y="934491"/>
        <a:ext cx="2196836" cy="1331416"/>
      </dsp:txXfrm>
    </dsp:sp>
    <dsp:sp modelId="{69145D71-0D34-4CED-AB1F-950C10209CA5}">
      <dsp:nvSpPr>
        <dsp:cNvPr id="0" name=""/>
        <dsp:cNvSpPr/>
      </dsp:nvSpPr>
      <dsp:spPr>
        <a:xfrm rot="5400000">
          <a:off x="2823181" y="268783"/>
          <a:ext cx="2662832" cy="2662832"/>
        </a:xfrm>
        <a:prstGeom prst="downArrow">
          <a:avLst>
            <a:gd name="adj1" fmla="val 50000"/>
            <a:gd name="adj2" fmla="val 35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just" defTabSz="488950">
            <a:lnSpc>
              <a:spcPct val="90000"/>
            </a:lnSpc>
            <a:spcBef>
              <a:spcPct val="0"/>
            </a:spcBef>
            <a:spcAft>
              <a:spcPct val="35000"/>
            </a:spcAft>
          </a:pPr>
          <a:r>
            <a:rPr lang="en-US" sz="1100" b="1" kern="1200"/>
            <a:t>ULTRACTIVIDAD:</a:t>
          </a:r>
          <a:r>
            <a:rPr lang="en-US" sz="1100" kern="1200"/>
            <a:t> Es el fenómeno por el cual una ley derogada sigue produciendo efectos posteriores y sobrevive para algunos casos concretos. Art. 58 CN Derechos adquiridos. </a:t>
          </a:r>
        </a:p>
      </dsp:txBody>
      <dsp:txXfrm rot="-5400000">
        <a:off x="3289177" y="934491"/>
        <a:ext cx="2196836" cy="1331416"/>
      </dsp:txXfrm>
    </dsp:sp>
  </dsp:spTree>
</dsp:drawing>
</file>

<file path=word/diagrams/drawing2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5B721F5-1144-4717-BA9F-033B1026D23E}">
      <dsp:nvSpPr>
        <dsp:cNvPr id="0" name=""/>
        <dsp:cNvSpPr/>
      </dsp:nvSpPr>
      <dsp:spPr>
        <a:xfrm rot="10800000">
          <a:off x="535250" y="2198"/>
          <a:ext cx="5250786" cy="616263"/>
        </a:xfrm>
        <a:prstGeom prst="homePlat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71755" tIns="41910" rIns="78232" bIns="41910" numCol="1" spcCol="1270" anchor="ctr" anchorCtr="0">
          <a:noAutofit/>
        </a:bodyPr>
        <a:lstStyle/>
        <a:p>
          <a:pPr lvl="0" algn="ctr" defTabSz="488950">
            <a:lnSpc>
              <a:spcPct val="90000"/>
            </a:lnSpc>
            <a:spcBef>
              <a:spcPct val="0"/>
            </a:spcBef>
            <a:spcAft>
              <a:spcPct val="35000"/>
            </a:spcAft>
          </a:pPr>
          <a:r>
            <a:rPr lang="en-US" sz="1100" kern="1200"/>
            <a:t>Cuando una norma de igual o superior jerarquía lo disponga así.</a:t>
          </a:r>
        </a:p>
      </dsp:txBody>
      <dsp:txXfrm rot="10800000">
        <a:off x="689316" y="2198"/>
        <a:ext cx="5096720" cy="616263"/>
      </dsp:txXfrm>
    </dsp:sp>
    <dsp:sp modelId="{0DE3A561-9E54-4D6B-89AF-EDBC91579600}">
      <dsp:nvSpPr>
        <dsp:cNvPr id="0" name=""/>
        <dsp:cNvSpPr/>
      </dsp:nvSpPr>
      <dsp:spPr>
        <a:xfrm>
          <a:off x="122526" y="7948"/>
          <a:ext cx="616263" cy="616263"/>
        </a:xfrm>
        <a:prstGeom prst="ellipse">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t="-6000" b="-6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7CDC2F28-DAE5-4CC8-8543-AFAE3B907327}">
      <dsp:nvSpPr>
        <dsp:cNvPr id="0" name=""/>
        <dsp:cNvSpPr/>
      </dsp:nvSpPr>
      <dsp:spPr>
        <a:xfrm rot="10800000">
          <a:off x="535250" y="802421"/>
          <a:ext cx="5250786" cy="616263"/>
        </a:xfrm>
        <a:prstGeom prst="homePlat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71755" tIns="41910" rIns="78232" bIns="41910" numCol="1" spcCol="1270" anchor="ctr" anchorCtr="0">
          <a:noAutofit/>
        </a:bodyPr>
        <a:lstStyle/>
        <a:p>
          <a:pPr lvl="0" algn="ctr" defTabSz="488950">
            <a:lnSpc>
              <a:spcPct val="90000"/>
            </a:lnSpc>
            <a:spcBef>
              <a:spcPct val="0"/>
            </a:spcBef>
            <a:spcAft>
              <a:spcPct val="35000"/>
            </a:spcAft>
          </a:pPr>
          <a:r>
            <a:rPr lang="en-US" sz="1100" kern="1200"/>
            <a:t>Cuando el Presidente de la República con la firma de todos sus Ministros declare el Estado de guerra anterior, en los términos del art. 212 C.N.</a:t>
          </a:r>
        </a:p>
      </dsp:txBody>
      <dsp:txXfrm rot="10800000">
        <a:off x="689316" y="802421"/>
        <a:ext cx="5096720" cy="616263"/>
      </dsp:txXfrm>
    </dsp:sp>
    <dsp:sp modelId="{6D2BDB8E-A627-4CDD-BD4A-C2C0E74B0E9A}">
      <dsp:nvSpPr>
        <dsp:cNvPr id="0" name=""/>
        <dsp:cNvSpPr/>
      </dsp:nvSpPr>
      <dsp:spPr>
        <a:xfrm>
          <a:off x="122526" y="770616"/>
          <a:ext cx="616263" cy="616263"/>
        </a:xfrm>
        <a:prstGeom prst="ellipse">
          <a:avLst/>
        </a:prstGeom>
        <a:blipFill>
          <a:blip xmlns:r="http://schemas.openxmlformats.org/officeDocument/2006/relationships" r:embed="rId2" cstate="print">
            <a:extLst>
              <a:ext uri="{28A0092B-C50C-407E-A947-70E740481C1C}">
                <a14:useLocalDpi xmlns:a14="http://schemas.microsoft.com/office/drawing/2010/main" val="0"/>
              </a:ext>
            </a:extLst>
          </a:blip>
          <a:srcRect/>
          <a:stretch>
            <a:fillRect l="-7000" r="-7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1A208C07-4BD7-41E0-9E0F-17D21730F2DA}">
      <dsp:nvSpPr>
        <dsp:cNvPr id="0" name=""/>
        <dsp:cNvSpPr/>
      </dsp:nvSpPr>
      <dsp:spPr>
        <a:xfrm rot="10800000">
          <a:off x="535250" y="1602644"/>
          <a:ext cx="5250786" cy="616263"/>
        </a:xfrm>
        <a:prstGeom prst="homePlat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71755" tIns="41910" rIns="78232" bIns="41910" numCol="1" spcCol="1270" anchor="ctr" anchorCtr="0">
          <a:noAutofit/>
        </a:bodyPr>
        <a:lstStyle/>
        <a:p>
          <a:pPr lvl="0" algn="ctr" defTabSz="488950">
            <a:lnSpc>
              <a:spcPct val="90000"/>
            </a:lnSpc>
            <a:spcBef>
              <a:spcPct val="0"/>
            </a:spcBef>
            <a:spcAft>
              <a:spcPct val="35000"/>
            </a:spcAft>
          </a:pPr>
          <a:r>
            <a:rPr lang="en-US" sz="1100" kern="1200"/>
            <a:t>Cuando el Presidente de la República con la firma de todos sus Ministros declare el Estado de Conmoción interior en los términos del art. 213 C.N.</a:t>
          </a:r>
        </a:p>
      </dsp:txBody>
      <dsp:txXfrm rot="10800000">
        <a:off x="689316" y="1602644"/>
        <a:ext cx="5096720" cy="616263"/>
      </dsp:txXfrm>
    </dsp:sp>
    <dsp:sp modelId="{306D1876-54A1-4A00-85F5-0BE40248FF6B}">
      <dsp:nvSpPr>
        <dsp:cNvPr id="0" name=""/>
        <dsp:cNvSpPr/>
      </dsp:nvSpPr>
      <dsp:spPr>
        <a:xfrm>
          <a:off x="122526" y="1570839"/>
          <a:ext cx="616263" cy="616263"/>
        </a:xfrm>
        <a:prstGeom prst="ellipse">
          <a:avLst/>
        </a:prstGeom>
        <a:blipFill>
          <a:blip xmlns:r="http://schemas.openxmlformats.org/officeDocument/2006/relationships" r:embed="rId3" cstate="print">
            <a:extLst>
              <a:ext uri="{28A0092B-C50C-407E-A947-70E740481C1C}">
                <a14:useLocalDpi xmlns:a14="http://schemas.microsoft.com/office/drawing/2010/main" val="0"/>
              </a:ext>
            </a:extLst>
          </a:blip>
          <a:srcRect/>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2A8BB8D8-FB03-434C-99F7-62A49D5A8727}">
      <dsp:nvSpPr>
        <dsp:cNvPr id="0" name=""/>
        <dsp:cNvSpPr/>
      </dsp:nvSpPr>
      <dsp:spPr>
        <a:xfrm rot="10800000">
          <a:off x="535250" y="2402867"/>
          <a:ext cx="5250786" cy="616263"/>
        </a:xfrm>
        <a:prstGeom prst="homePlat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71755" tIns="41910" rIns="78232" bIns="41910" numCol="1" spcCol="1270" anchor="ctr" anchorCtr="0">
          <a:noAutofit/>
        </a:bodyPr>
        <a:lstStyle/>
        <a:p>
          <a:pPr lvl="0" algn="ctr" defTabSz="488950">
            <a:lnSpc>
              <a:spcPct val="90000"/>
            </a:lnSpc>
            <a:spcBef>
              <a:spcPct val="0"/>
            </a:spcBef>
            <a:spcAft>
              <a:spcPct val="35000"/>
            </a:spcAft>
          </a:pPr>
          <a:r>
            <a:rPr lang="en-US" sz="1100" kern="1200"/>
            <a:t>Cuando la jurisdicción de lo Contencioso Administrativo, de acuerdo al art. 218 C.N. en el caso que una norma sea impugnada por via judicial, se suspenden los efectos de la ley mientras se conoce el fallo correspondiente. </a:t>
          </a:r>
        </a:p>
      </dsp:txBody>
      <dsp:txXfrm rot="10800000">
        <a:off x="689316" y="2402867"/>
        <a:ext cx="5096720" cy="616263"/>
      </dsp:txXfrm>
    </dsp:sp>
    <dsp:sp modelId="{C5DBE834-B139-449B-AE4D-6545CE3B4EC5}">
      <dsp:nvSpPr>
        <dsp:cNvPr id="0" name=""/>
        <dsp:cNvSpPr/>
      </dsp:nvSpPr>
      <dsp:spPr>
        <a:xfrm>
          <a:off x="122526" y="2371062"/>
          <a:ext cx="616263" cy="616263"/>
        </a:xfrm>
        <a:prstGeom prst="ellipse">
          <a:avLst/>
        </a:prstGeom>
        <a:blipFill>
          <a:blip xmlns:r="http://schemas.openxmlformats.org/officeDocument/2006/relationships" r:embed="rId4" cstate="print">
            <a:extLst>
              <a:ext uri="{28A0092B-C50C-407E-A947-70E740481C1C}">
                <a14:useLocalDpi xmlns:a14="http://schemas.microsoft.com/office/drawing/2010/main" val="0"/>
              </a:ext>
            </a:extLst>
          </a:blip>
          <a:srcRect/>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3.xml><?xml version="1.0" encoding="utf-8"?>
<dgm:layoutDef xmlns:dgm="http://schemas.openxmlformats.org/drawingml/2006/diagram" xmlns:a="http://schemas.openxmlformats.org/drawingml/2006/main" uniqueId="urn:microsoft.com/office/officeart/2009/3/layout/StepUpProcess">
  <dgm:title val=""/>
  <dgm:desc val=""/>
  <dgm:catLst>
    <dgm:cat type="process" pri="1300"/>
  </dgm:catLst>
  <dgm:sampData>
    <dgm:dataModel>
      <dgm:ptLst>
        <dgm:pt modelId="0" type="doc"/>
        <dgm:pt modelId="10">
          <dgm:prSet phldr="1"/>
        </dgm:pt>
        <dgm:pt modelId="20">
          <dgm:prSet phldr="1"/>
        </dgm:pt>
        <dgm:pt modelId="30">
          <dgm:prSet phldr="1"/>
        </dgm:pt>
      </dgm:ptLst>
      <dgm:cxnLst>
        <dgm:cxn modelId="60" srcId="0" destId="10" srcOrd="0" destOrd="0"/>
        <dgm:cxn modelId="70" srcId="0" destId="20" srcOrd="1" destOrd="0"/>
        <dgm:cxn modelId="80" srcId="0" destId="30" srcOrd="2"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bL"/>
          <dgm:param type="flowDir" val="row"/>
          <dgm:param type="off" val="off"/>
          <dgm:param type="bkpt" val="fixed"/>
          <dgm:param type="bkPtFixedVal" val="1"/>
        </dgm:alg>
      </dgm:if>
      <dgm:else name="Name2">
        <dgm:alg type="snake">
          <dgm:param type="grDir" val="bR"/>
          <dgm:param type="flowDir" val="row"/>
          <dgm:param type="off" val="off"/>
          <dgm:param type="bkpt" val="fixed"/>
          <dgm:param type="bkPtFixedVal" val="1"/>
        </dgm:alg>
      </dgm:else>
    </dgm:choose>
    <dgm:shape xmlns:r="http://schemas.openxmlformats.org/officeDocument/2006/relationships" r:blip="">
      <dgm:adjLst/>
    </dgm:shape>
    <dgm:constrLst>
      <dgm:constr type="alignOff" forName="rootnode" val="1"/>
      <dgm:constr type="primFontSz" for="des" ptType="node" op="equ" val="65"/>
      <dgm:constr type="w" for="ch" forName="composite" refType="w"/>
      <dgm:constr type="h" for="ch" forName="composite" refType="h"/>
      <dgm:constr type="sp" refType="h" refFor="ch" refForName="composite" op="equ" fact="-0.765"/>
      <dgm:constr type="w" for="ch" forName="sibTrans" refType="w" fact="0.103"/>
      <dgm:constr type="h" for="ch" forName="sibTrans" refType="h" fact="0.103"/>
    </dgm:constrLst>
    <dgm:forEach name="nodesForEach" axis="ch" ptType="node">
      <dgm:layoutNode name="composite">
        <dgm:alg type="composite">
          <dgm:param type="ar" val="0.861"/>
        </dgm:alg>
        <dgm:shape xmlns:r="http://schemas.openxmlformats.org/officeDocument/2006/relationships" r:blip="">
          <dgm:adjLst/>
        </dgm:shape>
        <dgm:choose name="Name3">
          <dgm:if name="Name4" func="var" arg="dir" op="equ" val="norm">
            <dgm:constrLst>
              <dgm:constr type="l" for="ch" forName="LShape" refType="w" fact="0"/>
              <dgm:constr type="t" for="ch" forName="LShape" refType="h" fact="0.2347"/>
              <dgm:constr type="w" for="ch" forName="LShape" refType="w" fact="0.998"/>
              <dgm:constr type="h" for="ch" forName="LShape" refType="h" fact="0.5164"/>
              <dgm:constr type="r" for="ch" forName="ParentText" refType="w"/>
              <dgm:constr type="t" for="ch" forName="ParentText" refType="h" fact="0.32"/>
              <dgm:constr type="w" for="ch" forName="ParentText" refType="w" fact="0.901"/>
              <dgm:constr type="h" for="ch" forName="ParentText" refType="h" fact="0.68"/>
              <dgm:constr type="l" for="ch" forName="Triangle" refType="w" fact="0.83"/>
              <dgm:constr type="t" for="ch" forName="Triangle" refType="h" fact="0"/>
              <dgm:constr type="w" for="ch" forName="Triangle" refType="w" fact="0.17"/>
              <dgm:constr type="h" for="ch" forName="Triangle" refType="w" refFor="ch" refForName="Triangle"/>
            </dgm:constrLst>
          </dgm:if>
          <dgm:else name="Name5">
            <dgm:constrLst>
              <dgm:constr type="l" for="ch" forName="LShape" refType="w" fact="0.002"/>
              <dgm:constr type="t" for="ch" forName="LShape" refType="h" fact="0.2347"/>
              <dgm:constr type="w" for="ch" forName="LShape" refType="w"/>
              <dgm:constr type="h" for="ch" forName="LShape" refType="h" fact="0.5164"/>
              <dgm:constr type="l" for="ch" forName="ParentText" refType="w" fact="0"/>
              <dgm:constr type="t" for="ch" forName="ParentText" refType="h" fact="0.32"/>
              <dgm:constr type="w" for="ch" forName="ParentText" refType="w" fact="0.902"/>
              <dgm:constr type="h" for="ch" forName="ParentText" refType="h" fact="0.68"/>
              <dgm:constr type="l" for="ch" forName="Triangle" refType="w" fact="0"/>
              <dgm:constr type="t" for="ch" forName="Triangle" refType="h" fact="0"/>
              <dgm:constr type="w" for="ch" forName="Triangle" refType="w" fact="0.17"/>
              <dgm:constr type="h" for="ch" forName="Triangle" refType="w" refFor="ch" refForName="Triangle"/>
            </dgm:constrLst>
          </dgm:else>
        </dgm:choose>
        <dgm:layoutNode name="LShape" styleLbl="alignNode1">
          <dgm:alg type="sp"/>
          <dgm:choose name="Name6">
            <dgm:if name="Name7" func="var" arg="dir" op="equ" val="norm">
              <dgm:shape xmlns:r="http://schemas.openxmlformats.org/officeDocument/2006/relationships" rot="90" type="corner" r:blip="">
                <dgm:adjLst>
                  <dgm:adj idx="1" val="0.1612"/>
                  <dgm:adj idx="2" val="0.1611"/>
                </dgm:adjLst>
              </dgm:shape>
            </dgm:if>
            <dgm:else name="Name8">
              <dgm:shape xmlns:r="http://schemas.openxmlformats.org/officeDocument/2006/relationships" rot="180" type="corner" r:blip="">
                <dgm:adjLst>
                  <dgm:adj idx="1" val="0.1612"/>
                  <dgm:adj idx="2" val="0.1611"/>
                </dgm:adjLst>
              </dgm:shape>
            </dgm:else>
          </dgm:choose>
          <dgm:presOf/>
        </dgm:layoutNode>
        <dgm:layoutNode name="ParentText" styleLbl="revTx">
          <dgm:varLst>
            <dgm:chMax val="0"/>
            <dgm:chPref val="0"/>
            <dgm:bulletEnabled val="1"/>
          </dgm:varLst>
          <dgm:alg type="tx">
            <dgm:param type="parTxLTRAlign" val="l"/>
            <dgm:param type="txAnchorVert" val="t"/>
          </dgm:alg>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9">
          <dgm:if name="Name10" axis="followSib" ptType="node" func="cnt" op="gte" val="1">
            <dgm:layoutNode name="Triangle" styleLbl="alignNode1">
              <dgm:alg type="sp"/>
              <dgm:choose name="Name11">
                <dgm:if name="Name12" func="var" arg="dir" op="equ" val="norm">
                  <dgm:shape xmlns:r="http://schemas.openxmlformats.org/officeDocument/2006/relationships" type="triangle" r:blip="">
                    <dgm:adjLst>
                      <dgm:adj idx="1" val="1"/>
                    </dgm:adjLst>
                  </dgm:shape>
                </dgm:if>
                <dgm:else name="Name13">
                  <dgm:shape xmlns:r="http://schemas.openxmlformats.org/officeDocument/2006/relationships" rot="90" type="triangle" r:blip="">
                    <dgm:adjLst>
                      <dgm:adj idx="1" val="1"/>
                    </dgm:adjLst>
                  </dgm:shape>
                </dgm:else>
              </dgm:choose>
              <dgm:presOf/>
            </dgm:layoutNode>
          </dgm:if>
          <dgm:else name="Name14"/>
        </dgm:choose>
      </dgm:layoutNode>
      <dgm:forEach name="sibTransForEach" axis="followSib" ptType="sibTrans" cnt="1">
        <dgm:layoutNode name="sibTrans">
          <dgm:alg type="composite">
            <dgm:param type="ar" val="0.861"/>
          </dgm:alg>
          <dgm:constrLst>
            <dgm:constr type="w" for="ch" forName="space" refType="w"/>
            <dgm:constr type="h" for="ch" forName="space" refType="w"/>
          </dgm:constrLst>
          <dgm:layoutNode name="space" styleLbl="alignNode1">
            <dgm:alg type="sp"/>
            <dgm:shape xmlns:r="http://schemas.openxmlformats.org/officeDocument/2006/relationships" r:blip="">
              <dgm:adjLst/>
            </dgm:shape>
            <dgm:presOf/>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8/layout/VerticalCurvedList">
  <dgm:title val=""/>
  <dgm:desc val=""/>
  <dgm:catLst>
    <dgm:cat type="list" pri="20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alg type="composite"/>
    <dgm:shape xmlns:r="http://schemas.openxmlformats.org/officeDocument/2006/relationships" r:blip="">
      <dgm:adjLst/>
    </dgm:shape>
    <dgm:constrLst>
      <dgm:constr type="w" for="ch" refType="h" refFor="ch" op="gte" fact="0.8"/>
    </dgm:constrLst>
    <dgm:layoutNode name="Name1">
      <dgm:alg type="composite"/>
      <dgm:shape xmlns:r="http://schemas.openxmlformats.org/officeDocument/2006/relationships" r:blip="">
        <dgm:adjLst/>
      </dgm:shape>
      <dgm:choose name="Name2">
        <dgm:if name="Name3" func="var" arg="dir" op="equ" val="norm">
          <dgm:choose name="Name4">
            <dgm:if name="Name5" axis="ch" ptType="node" func="cnt" op="equ" val="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h" fact="0.225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primFontSz" for="ch" ptType="node" op="equ" val="65"/>
              </dgm:constrLst>
            </dgm:if>
            <dgm:if name="Name6" axis="ch" ptType="node" func="cnt" op="equ" val="2">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h" fact="0.1891"/>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h" fact="0.1891"/>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primFontSz" for="ch" ptType="node" op="equ" val="65"/>
              </dgm:constrLst>
            </dgm:if>
            <dgm:if name="Name7" axis="ch" ptType="node" func="cnt" op="equ" val="3">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h" fact="0.1526"/>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h" fact="0.2253"/>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h" fact="0.1526"/>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primFontSz" for="ch" ptType="node" op="equ" val="65"/>
              </dgm:constrLst>
            </dgm:if>
            <dgm:if name="Name8" axis="ch" ptType="node" func="cnt" op="equ" val="4">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h" fact="0.1268"/>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h" fact="0.215"/>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h" fact="0.21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h" fact="0.126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primFontSz" for="ch" ptType="node" op="equ" val="65"/>
              </dgm:constrLst>
            </dgm:if>
            <dgm:if name="Name9" axis="ch" ptType="node" func="cnt" op="equ" val="5">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h" fact="0.1082"/>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h" fact="0.197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h" fact="0.2253"/>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h" fact="0.197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h" fact="0.1082"/>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primFontSz" for="ch" ptType="node" op="equ" val="65"/>
              </dgm:constrLst>
            </dgm:if>
            <dgm:if name="Name10" axis="ch" ptType="node" func="cnt" op="equ" val="6">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h" fact="0.094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h" fact="0.1809"/>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h" fact="0.220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h" fact="0.2205"/>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h" fact="0.18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h" fact="0.0943"/>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primFontSz" for="ch" ptType="node" op="equ" val="65"/>
              </dgm:constrLst>
            </dgm:if>
            <dgm:else name="Name1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h" fact="0.0835"/>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h" fact="0.165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h" fact="0.2109"/>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h" fact="0.2253"/>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h" fact="0.21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h" fact="0.1658"/>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h" fact="0.0835"/>
                <dgm:constr type="l" for="ch" forName="text_7" refType="ctrX" refFor="ch" refForName="accent_7"/>
                <dgm:constr type="r" for="ch" forName="text_7" refType="w"/>
                <dgm:constr type="w" for="ch" forName="text_7" refType="h" refFor="ch" refForName="text_7" op="gte"/>
                <dgm:constr type="h" for="ch" forName="text_7" refType="h" refFor="ch" refForName="accent_7" fact="0.8"/>
                <dgm:constr type="ctrY" for="ch" forName="text_7" refType="ctrY" refFor="ch" refForName="accent_7"/>
                <dgm:constr type="lMarg" for="ch" forName="text_7" refType="w" refFor="ch" refForName="accent_7" fact="1.8"/>
                <dgm:constr type="primFontSz" for="ch" ptType="node" op="equ" val="65"/>
              </dgm:constrLst>
            </dgm:else>
          </dgm:choose>
        </dgm:if>
        <dgm:else name="Name12">
          <dgm:choose name="Name13">
            <dgm:if name="Name14" axis="ch" ptType="node" func="cnt" op="equ" val="1">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w"/>
                <dgm:constr type="ctrXOff" for="ch" forName="accent_1" refType="h" fact="-0.225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primFontSz" for="ch" ptType="node" op="equ" val="65"/>
              </dgm:constrLst>
            </dgm:if>
            <dgm:if name="Name15" axis="ch" ptType="node" func="cnt" op="equ" val="2">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w"/>
                <dgm:constr type="ctrXOff" for="ch" forName="accent_1" refType="h" fact="-0.1891"/>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w"/>
                <dgm:constr type="ctrXOff" for="ch" forName="accent_2" refType="h" fact="-0.1891"/>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primFontSz" for="ch" ptType="node" op="equ" val="65"/>
              </dgm:constrLst>
            </dgm:if>
            <dgm:if name="Name16" axis="ch" ptType="node" func="cnt" op="equ" val="3">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w"/>
                <dgm:constr type="ctrXOff" for="ch" forName="accent_1" refType="h" fact="-0.1526"/>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w"/>
                <dgm:constr type="ctrXOff" for="ch" forName="accent_2" refType="h" fact="-0.2253"/>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w"/>
                <dgm:constr type="ctrXOff" for="ch" forName="accent_3" refType="h" fact="-0.1526"/>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primFontSz" for="ch" ptType="node" op="equ" val="65"/>
              </dgm:constrLst>
            </dgm:if>
            <dgm:if name="Name17" axis="ch" ptType="node" func="cnt" op="equ" val="4">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w"/>
                <dgm:constr type="ctrXOff" for="ch" forName="accent_1" refType="h" fact="-0.1268"/>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w"/>
                <dgm:constr type="ctrXOff" for="ch" forName="accent_2" refType="h" fact="-0.215"/>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w"/>
                <dgm:constr type="ctrXOff" for="ch" forName="accent_3" refType="h" fact="-0.21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w"/>
                <dgm:constr type="ctrXOff" for="ch" forName="accent_4" refType="h" fact="-0.126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primFontSz" for="ch" ptType="node" op="equ" val="65"/>
              </dgm:constrLst>
            </dgm:if>
            <dgm:if name="Name18" axis="ch" ptType="node" func="cnt" op="equ" val="5">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w"/>
                <dgm:constr type="ctrXOff" for="ch" forName="accent_1" refType="h" fact="-0.1082"/>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w"/>
                <dgm:constr type="ctrXOff" for="ch" forName="accent_2" refType="h" fact="-0.197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w"/>
                <dgm:constr type="ctrXOff" for="ch" forName="accent_3" refType="h" fact="-0.2253"/>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w"/>
                <dgm:constr type="ctrXOff" for="ch" forName="accent_4" refType="h" fact="-0.197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w"/>
                <dgm:constr type="ctrXOff" for="ch" forName="accent_5" refType="h" fact="-0.1082"/>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primFontSz" for="ch" ptType="node" op="equ" val="65"/>
              </dgm:constrLst>
            </dgm:if>
            <dgm:if name="Name19" axis="ch" ptType="node" func="cnt" op="equ" val="6">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w"/>
                <dgm:constr type="ctrXOff" for="ch" forName="accent_1" refType="h" fact="-0.094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w"/>
                <dgm:constr type="ctrXOff" for="ch" forName="accent_2" refType="h" fact="-0.1809"/>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w"/>
                <dgm:constr type="ctrXOff" for="ch" forName="accent_3" refType="h" fact="-0.220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w"/>
                <dgm:constr type="ctrXOff" for="ch" forName="accent_4" refType="h" fact="-0.2205"/>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w"/>
                <dgm:constr type="ctrXOff" for="ch" forName="accent_5" refType="h" fact="-0.18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w"/>
                <dgm:constr type="ctrXOff" for="ch" forName="accent_6" refType="h" fact="-0.0943"/>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primFontSz" for="ch" ptType="node" op="equ" val="65"/>
              </dgm:constrLst>
            </dgm:if>
            <dgm:else name="Name20">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w"/>
                <dgm:constr type="ctrXOff" for="ch" forName="accent_1" refType="h" fact="-0.0835"/>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w"/>
                <dgm:constr type="ctrXOff" for="ch" forName="accent_2" refType="h" fact="-0.165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w"/>
                <dgm:constr type="ctrXOff" for="ch" forName="accent_3" refType="h" fact="-0.2109"/>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w"/>
                <dgm:constr type="ctrXOff" for="ch" forName="accent_4" refType="h" fact="-0.2253"/>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w"/>
                <dgm:constr type="ctrXOff" for="ch" forName="accent_5" refType="h" fact="-0.21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w"/>
                <dgm:constr type="ctrXOff" for="ch" forName="accent_6" refType="h" fact="-0.1658"/>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w"/>
                <dgm:constr type="ctrXOff" for="ch" forName="accent_7" refType="h" fact="-0.0835"/>
                <dgm:constr type="r" for="ch" forName="text_7" refType="ctrX" refFor="ch" refForName="accent_7"/>
                <dgm:constr type="rOff" for="ch" forName="text_7" refType="ctrXOff" refFor="ch" refForName="accent_7"/>
                <dgm:constr type="l" for="ch" forName="text_7"/>
                <dgm:constr type="w" for="ch" forName="text_7" refType="h" refFor="ch" refForName="text_7" op="gte"/>
                <dgm:constr type="h" for="ch" forName="text_7" refType="h" refFor="ch" refForName="accent_7" fact="0.8"/>
                <dgm:constr type="ctrY" for="ch" forName="text_7" refType="ctrY" refFor="ch" refForName="accent_7"/>
                <dgm:constr type="rMarg" for="ch" forName="text_7" refType="w" refFor="ch" refForName="accent_7" fact="1.8"/>
                <dgm:constr type="primFontSz" for="ch" ptType="node" op="equ" val="65"/>
              </dgm:constrLst>
            </dgm:else>
          </dgm:choose>
        </dgm:else>
      </dgm:choose>
      <dgm:layoutNode name="cycle">
        <dgm:choose name="Name21">
          <dgm:if name="Name22" func="var" arg="dir" op="equ" val="norm">
            <dgm:alg type="cycle">
              <dgm:param type="stAng" val="45"/>
              <dgm:param type="spanAng" val="90"/>
            </dgm:alg>
          </dgm:if>
          <dgm:else name="Name23">
            <dgm:alg type="cycle">
              <dgm:param type="stAng" val="225"/>
              <dgm:param type="spanAng" val="90"/>
            </dgm:alg>
          </dgm:else>
        </dgm:choose>
        <dgm:shape xmlns:r="http://schemas.openxmlformats.org/officeDocument/2006/relationships" r:blip="">
          <dgm:adjLst/>
        </dgm:shape>
        <dgm:presOf/>
        <dgm:constrLst>
          <dgm:constr type="w" for="ch" val="1"/>
          <dgm:constr type="h" for="ch" val="1"/>
          <dgm:constr type="diam" for="ch" forName="conn" refType="diam"/>
        </dgm:constrLst>
        <dgm:layoutNode name="srcNode">
          <dgm:alg type="sp"/>
          <dgm:shape xmlns:r="http://schemas.openxmlformats.org/officeDocument/2006/relationships" type="rect" r:blip="" hideGeom="1">
            <dgm:adjLst/>
          </dgm:shape>
          <dgm:presOf/>
        </dgm:layoutNode>
        <dgm:layoutNode name="conn" styleLbl="parChTrans1D2">
          <dgm:alg type="conn">
            <dgm:param type="connRout" val="curve"/>
            <dgm:param type="srcNode" val="srcNode"/>
            <dgm:param type="dstNode" val="dstNode"/>
            <dgm:param type="begPts" val="ctr"/>
            <dgm:param type="endPts" val="ctr"/>
            <dgm:param type="endSty" val="noArr"/>
          </dgm:alg>
          <dgm:shape xmlns:r="http://schemas.openxmlformats.org/officeDocument/2006/relationships" type="conn" r:blip="">
            <dgm:adjLst/>
          </dgm:shape>
          <dgm:presOf axis="desOrSelf" ptType="sibTrans" hideLastTrans="0" st="0" cnt="1"/>
          <dgm:constrLst>
            <dgm:constr type="begPad"/>
            <dgm:constr type="endPad"/>
          </dgm:constrLst>
        </dgm:layoutNode>
        <dgm:layoutNode name="extraNode">
          <dgm:alg type="sp"/>
          <dgm:shape xmlns:r="http://schemas.openxmlformats.org/officeDocument/2006/relationships" type="rect" r:blip="" hideGeom="1">
            <dgm:adjLst/>
          </dgm:shape>
          <dgm:presOf/>
        </dgm:layoutNode>
        <dgm:layoutNode name="dstNode">
          <dgm:alg type="sp"/>
          <dgm:shape xmlns:r="http://schemas.openxmlformats.org/officeDocument/2006/relationships" type="rect" r:blip="" hideGeom="1">
            <dgm:adjLst/>
          </dgm:shape>
          <dgm:presOf/>
        </dgm:layoutNode>
      </dgm:layoutNode>
      <dgm:forEach name="wrapper" axis="self" ptType="parTrans">
        <dgm:forEach name="wrapper2" axis="self" ptType="sibTrans" st="2">
          <dgm:forEach name="accentRepeat" axis="self">
            <dgm:layoutNode name="accentRepeatNode" styleLbl="solidFgAcc1">
              <dgm:alg type="sp"/>
              <dgm:shape xmlns:r="http://schemas.openxmlformats.org/officeDocument/2006/relationships" type="ellipse" r:blip="">
                <dgm:adjLst/>
              </dgm:shape>
              <dgm:presOf/>
            </dgm:layoutNode>
          </dgm:forEach>
        </dgm:forEach>
      </dgm:forEach>
      <dgm:forEach name="Name24" axis="ch" ptType="node" cnt="1">
        <dgm:layoutNode name="text_1" styleLbl="node1">
          <dgm:varLst>
            <dgm:bulletEnabled val="1"/>
          </dgm:varLst>
          <dgm:choose name="Name25">
            <dgm:if name="Name26" func="var" arg="dir" op="equ" val="norm">
              <dgm:alg type="tx">
                <dgm:param type="parTxLTRAlign" val="l"/>
                <dgm:param type="shpTxLTRAlignCh" val="l"/>
                <dgm:param type="parTxRTLAlign" val="l"/>
                <dgm:param type="shpTxRTLAlignCh" val="l"/>
              </dgm:alg>
            </dgm:if>
            <dgm:else name="Name2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1">
          <dgm:alg type="sp"/>
          <dgm:shape xmlns:r="http://schemas.openxmlformats.org/officeDocument/2006/relationships" r:blip="">
            <dgm:adjLst/>
          </dgm:shape>
          <dgm:presOf/>
          <dgm:constrLst/>
          <dgm:forEach name="Name28" ref="accentRepeat"/>
        </dgm:layoutNode>
      </dgm:forEach>
      <dgm:forEach name="Name29" axis="ch" ptType="node" st="2" cnt="1">
        <dgm:layoutNode name="text_2" styleLbl="node1">
          <dgm:varLst>
            <dgm:bulletEnabled val="1"/>
          </dgm:varLst>
          <dgm:choose name="Name30">
            <dgm:if name="Name31" func="var" arg="dir" op="equ" val="norm">
              <dgm:alg type="tx">
                <dgm:param type="parTxLTRAlign" val="l"/>
                <dgm:param type="shpTxLTRAlignCh" val="l"/>
                <dgm:param type="parTxRTLAlign" val="l"/>
                <dgm:param type="shpTxRTLAlignCh" val="l"/>
              </dgm:alg>
            </dgm:if>
            <dgm:else name="Name3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2">
          <dgm:alg type="sp"/>
          <dgm:shape xmlns:r="http://schemas.openxmlformats.org/officeDocument/2006/relationships" r:blip="">
            <dgm:adjLst/>
          </dgm:shape>
          <dgm:presOf/>
          <dgm:constrLst/>
          <dgm:forEach name="Name33" ref="accentRepeat"/>
        </dgm:layoutNode>
      </dgm:forEach>
      <dgm:forEach name="Name34" axis="ch" ptType="node" st="3" cnt="1">
        <dgm:layoutNode name="text_3" styleLbl="node1">
          <dgm:varLst>
            <dgm:bulletEnabled val="1"/>
          </dgm:varLst>
          <dgm:choose name="Name35">
            <dgm:if name="Name36" func="var" arg="dir" op="equ" val="norm">
              <dgm:alg type="tx">
                <dgm:param type="parTxLTRAlign" val="l"/>
                <dgm:param type="shpTxLTRAlignCh" val="l"/>
                <dgm:param type="parTxRTLAlign" val="l"/>
                <dgm:param type="shpTxRTLAlignCh" val="l"/>
              </dgm:alg>
            </dgm:if>
            <dgm:else name="Name3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3">
          <dgm:alg type="sp"/>
          <dgm:shape xmlns:r="http://schemas.openxmlformats.org/officeDocument/2006/relationships" r:blip="">
            <dgm:adjLst/>
          </dgm:shape>
          <dgm:presOf/>
          <dgm:constrLst/>
          <dgm:forEach name="Name38" ref="accentRepeat"/>
        </dgm:layoutNode>
      </dgm:forEach>
      <dgm:forEach name="Name39" axis="ch" ptType="node" st="4" cnt="1">
        <dgm:layoutNode name="text_4" styleLbl="node1">
          <dgm:varLst>
            <dgm:bulletEnabled val="1"/>
          </dgm:varLst>
          <dgm:choose name="Name40">
            <dgm:if name="Name41" func="var" arg="dir" op="equ" val="norm">
              <dgm:alg type="tx">
                <dgm:param type="parTxLTRAlign" val="l"/>
                <dgm:param type="shpTxLTRAlignCh" val="l"/>
                <dgm:param type="parTxRTLAlign" val="l"/>
                <dgm:param type="shpTxRTLAlignCh" val="l"/>
              </dgm:alg>
            </dgm:if>
            <dgm:else name="Name4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4">
          <dgm:alg type="sp"/>
          <dgm:shape xmlns:r="http://schemas.openxmlformats.org/officeDocument/2006/relationships" r:blip="">
            <dgm:adjLst/>
          </dgm:shape>
          <dgm:presOf/>
          <dgm:constrLst/>
          <dgm:forEach name="Name43" ref="accentRepeat"/>
        </dgm:layoutNode>
      </dgm:forEach>
      <dgm:forEach name="Name44" axis="ch" ptType="node" st="5" cnt="1">
        <dgm:layoutNode name="text_5" styleLbl="node1">
          <dgm:varLst>
            <dgm:bulletEnabled val="1"/>
          </dgm:varLst>
          <dgm:choose name="Name45">
            <dgm:if name="Name46" func="var" arg="dir" op="equ" val="norm">
              <dgm:alg type="tx">
                <dgm:param type="parTxLTRAlign" val="l"/>
                <dgm:param type="shpTxLTRAlignCh" val="l"/>
                <dgm:param type="parTxRTLAlign" val="l"/>
                <dgm:param type="shpTxRTLAlignCh" val="l"/>
              </dgm:alg>
            </dgm:if>
            <dgm:else name="Name4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5">
          <dgm:alg type="sp"/>
          <dgm:shape xmlns:r="http://schemas.openxmlformats.org/officeDocument/2006/relationships" r:blip="">
            <dgm:adjLst/>
          </dgm:shape>
          <dgm:presOf/>
          <dgm:constrLst/>
          <dgm:forEach name="Name48" ref="accentRepeat"/>
        </dgm:layoutNode>
      </dgm:forEach>
      <dgm:forEach name="Name49" axis="ch" ptType="node" st="6" cnt="1">
        <dgm:layoutNode name="text_6" styleLbl="node1">
          <dgm:varLst>
            <dgm:bulletEnabled val="1"/>
          </dgm:varLst>
          <dgm:choose name="Name50">
            <dgm:if name="Name51" func="var" arg="dir" op="equ" val="norm">
              <dgm:alg type="tx">
                <dgm:param type="parTxLTRAlign" val="l"/>
                <dgm:param type="shpTxLTRAlignCh" val="l"/>
                <dgm:param type="parTxRTLAlign" val="l"/>
                <dgm:param type="shpTxRTLAlignCh" val="l"/>
              </dgm:alg>
            </dgm:if>
            <dgm:else name="Name5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6">
          <dgm:alg type="sp"/>
          <dgm:shape xmlns:r="http://schemas.openxmlformats.org/officeDocument/2006/relationships" r:blip="">
            <dgm:adjLst/>
          </dgm:shape>
          <dgm:presOf/>
          <dgm:constrLst/>
          <dgm:forEach name="Name53" ref="accentRepeat"/>
        </dgm:layoutNode>
      </dgm:forEach>
      <dgm:forEach name="Name54" axis="ch" ptType="node" st="7" cnt="1">
        <dgm:layoutNode name="text_7" styleLbl="node1">
          <dgm:varLst>
            <dgm:bulletEnabled val="1"/>
          </dgm:varLst>
          <dgm:choose name="Name55">
            <dgm:if name="Name56" func="var" arg="dir" op="equ" val="norm">
              <dgm:alg type="tx">
                <dgm:param type="parTxLTRAlign" val="l"/>
                <dgm:param type="shpTxLTRAlignCh" val="l"/>
                <dgm:param type="parTxRTLAlign" val="l"/>
                <dgm:param type="shpTxRTLAlignCh" val="l"/>
              </dgm:alg>
            </dgm:if>
            <dgm:else name="Name5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7">
          <dgm:alg type="sp"/>
          <dgm:shape xmlns:r="http://schemas.openxmlformats.org/officeDocument/2006/relationships" r:blip="">
            <dgm:adjLst/>
          </dgm:shape>
          <dgm:presOf/>
          <dgm:constrLst/>
          <dgm:forEach name="Name58" ref="accentRepeat"/>
        </dgm:layoutNode>
      </dgm:forEach>
    </dgm:layoutNode>
  </dgm:layoutNode>
</dgm:layoutDef>
</file>

<file path=word/diagrams/layout5.xml><?xml version="1.0" encoding="utf-8"?>
<dgm:layoutDef xmlns:dgm="http://schemas.openxmlformats.org/drawingml/2006/diagram" xmlns:a="http://schemas.openxmlformats.org/drawingml/2006/main" uniqueId="urn:microsoft.com/office/officeart/2005/8/layout/bList2">
  <dgm:title val=""/>
  <dgm:desc val=""/>
  <dgm:catLst>
    <dgm:cat type="list" pri="7000"/>
    <dgm:cat type="convert" pri="16000"/>
    <dgm:cat type="picture" pri="28000"/>
    <dgm:cat type="pictureconvert" pri="28000"/>
  </dgm:catLst>
  <dgm:sampData useDef="1">
    <dgm:dataModel>
      <dgm:pt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dir/>
      <dgm:animLvl val="lvl"/>
      <dgm:resizeHandles val="exact"/>
    </dgm:varLst>
    <dgm:choose name="Name0">
      <dgm:if name="Name1" axis="self"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compNode" refType="w"/>
      <dgm:constr type="w" for="ch" ptType="sibTrans" refType="w" refFor="ch" refForName="compNode" op="equ" fact="0.08"/>
      <dgm:constr type="sp" refType="w" refFor="ch" refForName="compNode" op="equ" fact="0.16"/>
      <dgm:constr type="primFontSz" for="des" forName="parentText" op="equ" val="65"/>
      <dgm:constr type="primFontSz" for="des" forName="childRect" op="equ" val="65"/>
    </dgm:constrLst>
    <dgm:ruleLst/>
    <dgm:forEach name="nodesForEach" axis="ch" ptType="node">
      <dgm:layoutNode name="compNode">
        <dgm:alg type="composite">
          <dgm:param type="ar" val="0.943"/>
        </dgm:alg>
        <dgm:shape xmlns:r="http://schemas.openxmlformats.org/officeDocument/2006/relationships" r:blip="">
          <dgm:adjLst/>
        </dgm:shape>
        <dgm:presOf/>
        <dgm:choose name="Name3">
          <dgm:if name="Name4" axis="self" func="var" arg="dir" op="equ" val="norm">
            <dgm:constrLst>
              <dgm:constr type="w" val="1"/>
              <dgm:constr type="h" refType="w" fact="1.06"/>
              <dgm:constr type="h" for="ch" forName="childRect" refType="h" fact="0.65"/>
              <dgm:constr type="w" for="ch" forName="childRect" refType="w" fact="0.923"/>
              <dgm:constr type="l" for="ch" forName="childRect"/>
              <dgm:constr type="t" for="ch" forName="childRect"/>
              <dgm:constr type="w" for="ch" forName="parentText" refType="w" fact="0.65"/>
              <dgm:constr type="h" for="ch" forName="parentText" refType="h" refFor="ch" refForName="childRect" fact="0.43"/>
              <dgm:constr type="l" for="ch" forName="parentText"/>
              <dgm:constr type="t" for="ch" forName="parentText" refType="h" refFor="ch" refForName="childRect"/>
              <dgm:constr type="w" for="ch" forName="parentRect" refType="w" fact="0.923"/>
              <dgm:constr type="h" for="ch" forName="parentRect" refType="h" refFor="ch" refForName="parentText"/>
              <dgm:constr type="l" for="ch" forName="parentRect"/>
              <dgm:constr type="t" for="ch" forName="parentRect" refType="t" refFor="ch" refForName="parentText"/>
              <dgm:constr type="w" for="ch" forName="adorn" refType="w" refFor="ch" refForName="parentRect" fact="0.35"/>
              <dgm:constr type="h" for="ch" forName="adorn" refType="w" refFor="ch" refForName="parentRect" fact="0.35"/>
              <dgm:constr type="b" for="ch" forName="adorn" refType="h"/>
              <dgm:constr type="r" for="ch" forName="adorn" refType="w"/>
            </dgm:constrLst>
          </dgm:if>
          <dgm:else name="Name5">
            <dgm:constrLst>
              <dgm:constr type="w" val="1"/>
              <dgm:constr type="h" refType="w" fact="1.06"/>
              <dgm:constr type="h" for="ch" forName="childRect" refType="h" fact="0.65"/>
              <dgm:constr type="w" for="ch" forName="childRect" refType="w" fact="0.923"/>
              <dgm:constr type="r" for="ch" forName="childRect" refType="w"/>
              <dgm:constr type="t" for="ch" forName="childRect"/>
              <dgm:constr type="w" for="ch" forName="parentText" refType="w" fact="0.65"/>
              <dgm:constr type="h" for="ch" forName="parentText" refType="h" refFor="ch" refForName="childRect" fact="0.43"/>
              <dgm:constr type="r" for="ch" forName="parentText" refType="w"/>
              <dgm:constr type="t" for="ch" forName="parentText" refType="h" refFor="ch" refForName="childRect"/>
              <dgm:constr type="w" for="ch" forName="parentRect" refType="w" fact="0.923"/>
              <dgm:constr type="h" for="ch" forName="parentRect" refType="h" refFor="ch" refForName="parentText"/>
              <dgm:constr type="r" for="ch" forName="parentRect" refType="w"/>
              <dgm:constr type="t" for="ch" forName="parentRect" refType="t" refFor="ch" refForName="parentText"/>
              <dgm:constr type="w" for="ch" forName="adorn" refType="w" refFor="ch" refForName="parentRect" fact="0.35"/>
              <dgm:constr type="h" for="ch" forName="adorn" refType="w" refFor="ch" refForName="parentRect" fact="0.35"/>
              <dgm:constr type="b" for="ch" forName="adorn" refType="h"/>
              <dgm:constr type="l" for="ch" forName="adorn"/>
            </dgm:constrLst>
          </dgm:else>
        </dgm:choose>
        <dgm:ruleLst/>
        <dgm:layoutNode name="childRect" styleLbl="bgAcc1">
          <dgm:varLst>
            <dgm:bulletEnabled val="1"/>
          </dgm:varLst>
          <dgm:alg type="tx">
            <dgm:param type="stBulletLvl" val="1"/>
          </dgm:alg>
          <dgm:shape xmlns:r="http://schemas.openxmlformats.org/officeDocument/2006/relationships" type="round2SameRect" r:blip="">
            <dgm:adjLst>
              <dgm:adj idx="1" val="0.08"/>
            </dgm:adjLst>
          </dgm:shape>
          <dgm:presOf axis="des" ptType="node"/>
          <dgm:constrLst>
            <dgm:constr type="secFontSz" refType="primFontSz"/>
            <dgm:constr type="tMarg" refType="primFontSz" fact="0.3"/>
            <dgm:constr type="bMarg" refType="primFontSz" fact="0.1"/>
            <dgm:constr type="lMarg" refType="primFontSz" fact="0.1"/>
            <dgm:constr type="rMarg" refType="primFontSz" fact="0.1"/>
          </dgm:constrLst>
          <dgm:ruleLst>
            <dgm:rule type="primFontSz" val="5" fact="NaN" max="NaN"/>
          </dgm:ruleLst>
        </dgm:layoutNode>
        <dgm:layoutNode name="parentText">
          <dgm:varLst>
            <dgm:chMax val="0"/>
            <dgm:bulletEnabled val="1"/>
          </dgm:varLst>
          <dgm:choose name="Name6">
            <dgm:if name="Name7" func="var" arg="dir" op="equ" val="norm">
              <dgm:alg type="tx">
                <dgm:param type="parTxLTRAlign" val="l"/>
                <dgm:param type="parTxRTLAlign" val="l"/>
              </dgm:alg>
            </dgm:if>
            <dgm:else name="Name8">
              <dgm:alg type="tx">
                <dgm:param type="parTxLTRAlign" val="r"/>
                <dgm:param type="parTxRTLAlign" val="r"/>
              </dgm:alg>
            </dgm:else>
          </dgm:choose>
          <dgm:shape xmlns:r="http://schemas.openxmlformats.org/officeDocument/2006/relationships" type="rect" r:blip="" zOrderOff="1" hideGeom="1">
            <dgm:adjLst/>
          </dgm:shape>
          <dgm:presOf axis="self" ptType="node"/>
          <dgm:constrLst>
            <dgm:constr type="tMarg"/>
            <dgm:constr type="bMarg"/>
            <dgm:constr type="lMarg" refType="primFontSz" fact="0.3"/>
            <dgm:constr type="rMarg" refType="primFontSz" fact="0.1"/>
          </dgm:constrLst>
          <dgm:ruleLst>
            <dgm:rule type="primFontSz" val="5" fact="NaN" max="NaN"/>
          </dgm:ruleLst>
        </dgm:layoutNode>
        <dgm:layoutNode name="parentRect" styleLbl="alignNode1">
          <dgm:alg type="sp"/>
          <dgm:shape xmlns:r="http://schemas.openxmlformats.org/officeDocument/2006/relationships" type="rect" r:blip="">
            <dgm:adjLst/>
          </dgm:shape>
          <dgm:presOf axis="self" ptType="node"/>
          <dgm:constrLst/>
          <dgm:ruleLst/>
        </dgm:layoutNode>
        <dgm:layoutNode name="adorn" styleLbl="fgAccFollowNode1">
          <dgm:alg type="sp"/>
          <dgm:shape xmlns:r="http://schemas.openxmlformats.org/officeDocument/2006/relationships" type="ellipse" r:blip="" blipPhldr="1">
            <dgm:adjLst/>
          </dgm:shape>
          <dgm:presOf/>
          <dgm:constrLst/>
          <dgm:ruleLst/>
        </dgm:layoutNode>
      </dgm:layoutNode>
      <dgm:forEach name="sibTransForEach" axis="followSib" ptType="sibTrans" cnt="1">
        <dgm:layoutNode name="sibTrans">
          <dgm:alg type="sp"/>
          <dgm:shape xmlns:r="http://schemas.openxmlformats.org/officeDocument/2006/relationships" type="rect" r:blip="" hideGeom="1">
            <dgm:adjLst/>
          </dgm:shape>
          <dgm:presOf axis="self"/>
          <dgm:constrLst>
            <dgm:constr type="w" val="1"/>
            <dgm:constr type="h" refType="w"/>
          </dgm:constrLst>
          <dgm:ruleLst/>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hProcess10">
  <dgm:title val=""/>
  <dgm:desc val=""/>
  <dgm:catLst>
    <dgm:cat type="process" pri="3000"/>
    <dgm:cat type="picture" pri="30000"/>
    <dgm:cat type="pictureconvert" pri="3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op="equ" fact="0.3333"/>
      <dgm:constr type="primFontSz" for="des" forName="txNode" op="equ" val="65"/>
      <dgm:constr type="primFontSz" for="des" forName="connTx" op="equ" val="55"/>
      <dgm:constr type="primFontSz" for="des" forName="connTx" refType="primFontSz" refFor="des" refForName="txNode" op="lte" fact="0.8"/>
    </dgm:constrLst>
    <dgm:ruleLst/>
    <dgm:forEach name="Name4" axis="ch" ptType="node">
      <dgm:layoutNode name="composite">
        <dgm:alg type="composite"/>
        <dgm:shape xmlns:r="http://schemas.openxmlformats.org/officeDocument/2006/relationships" r:blip="">
          <dgm:adjLst/>
        </dgm:shape>
        <dgm:presOf/>
        <dgm:choose name="Name5">
          <dgm:if name="Name6" func="var" arg="dir" op="equ" val="norm">
            <dgm:constrLst>
              <dgm:constr type="l" for="ch" forName="imagSh"/>
              <dgm:constr type="w" for="ch" forName="imagSh" refType="w" fact="0.86"/>
              <dgm:constr type="t" for="ch" forName="imagSh"/>
              <dgm:constr type="h" for="ch" forName="imagSh" refType="w" refFor="ch" refForName="imagSh"/>
              <dgm:constr type="l" for="ch" forName="txNode" refType="w" fact="0.14"/>
              <dgm:constr type="w" for="ch" forName="txNode" refType="w" refFor="ch" refForName="imagSh"/>
              <dgm:constr type="t" for="ch" forName="txNode" refType="h" refFor="ch" refForName="imagSh" fact="0.6"/>
              <dgm:constr type="h" for="ch" forName="txNode" refType="h" refFor="ch" refForName="imagSh"/>
            </dgm:constrLst>
          </dgm:if>
          <dgm:else name="Name7">
            <dgm:constrLst>
              <dgm:constr type="l" for="ch" forName="imagSh" refType="w" fact="0.14"/>
              <dgm:constr type="w" for="ch" forName="imagSh" refType="w" fact="0.86"/>
              <dgm:constr type="t" for="ch" forName="imagSh"/>
              <dgm:constr type="h" for="ch" forName="imagSh" refType="w" refFor="ch" refForName="imagSh"/>
              <dgm:constr type="l" for="ch" forName="txNode"/>
              <dgm:constr type="w" for="ch" forName="txNode" refType="w" refFor="ch" refForName="imagSh"/>
              <dgm:constr type="t" for="ch" forName="txNode" refType="h" refFor="ch" refForName="imagSh" fact="0.6"/>
              <dgm:constr type="h" for="ch" forName="txNode" refType="h" refFor="ch" refForName="imagSh"/>
            </dgm:constrLst>
          </dgm:else>
        </dgm:choose>
        <dgm:ruleLst/>
        <dgm:layoutNode name="imagSh" styleLbl="bgImgPlace1">
          <dgm:alg type="sp"/>
          <dgm:shape xmlns:r="http://schemas.openxmlformats.org/officeDocument/2006/relationships" type="roundRect" r:blip="" blipPhldr="1">
            <dgm:adjLst>
              <dgm:adj idx="1" val="0.1"/>
            </dgm:adjLst>
          </dgm:shape>
          <dgm:presOf/>
          <dgm:constrLst/>
          <dgm:ruleLst/>
        </dgm:layoutNode>
        <dgm:layoutNode name="txNode" styleLbl="node1">
          <dgm:varLst>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name="sibTransForEach" axis="followSib" ptType="sibTrans" cnt="1">
        <dgm:layoutNode name="sibTrans">
          <dgm:alg type="conn">
            <dgm:param type="begPts" val="auto"/>
            <dgm:param type="endPts" val="auto"/>
            <dgm:param type="srcNode" val="imagSh"/>
            <dgm:param type="dstNode" val="imagSh"/>
          </dgm:alg>
          <dgm:shape xmlns:r="http://schemas.openxmlformats.org/officeDocument/2006/relationships" type="conn" r:blip="">
            <dgm:adjLst/>
          </dgm:shape>
          <dgm:presOf axis="self"/>
          <dgm:constrLst>
            <dgm:constr type="h" refType="w" fact="0.62"/>
            <dgm:constr type="connDist"/>
            <dgm:constr type="begPad" refType="connDist" fact="0.35"/>
            <dgm:constr type="endPad" refType="connDist" fact="0.3"/>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layout8.xml><?xml version="1.0" encoding="utf-8"?>
<dgm:layoutDef xmlns:dgm="http://schemas.openxmlformats.org/drawingml/2006/diagram" xmlns:a="http://schemas.openxmlformats.org/drawingml/2006/main" uniqueId="urn:microsoft.com/office/officeart/2008/layout/LinedList">
  <dgm:title val=""/>
  <dgm:desc val=""/>
  <dgm:catLst>
    <dgm:cat type="hierarchy" pri="8000"/>
    <dgm:cat type="list" pri="25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clrData>
  <dgm:layoutNode name="vert0">
    <dgm:varLst>
      <dgm:dir/>
      <dgm:animOne val="branch"/>
      <dgm:animLvl val="lvl"/>
    </dgm:varLst>
    <dgm:choose name="Name0">
      <dgm:if name="Name1" func="var" arg="dir" op="equ" val="norm">
        <dgm:alg type="lin">
          <dgm:param type="linDir" val="fromT"/>
          <dgm:param type="nodeHorzAlign" val="l"/>
        </dgm:alg>
      </dgm:if>
      <dgm:else name="Name2">
        <dgm:alg type="lin">
          <dgm:param type="linDir" val="fromT"/>
          <dgm:param type="nodeHorzAlign" val="r"/>
        </dgm:alg>
      </dgm:else>
    </dgm:choose>
    <dgm:shape xmlns:r="http://schemas.openxmlformats.org/officeDocument/2006/relationships" r:blip="">
      <dgm:adjLst/>
    </dgm:shape>
    <dgm:presOf/>
    <dgm:constrLst>
      <dgm:constr type="w" for="ch" forName="horz1" refType="w"/>
      <dgm:constr type="h" for="ch" forName="horz1" refType="h"/>
      <dgm:constr type="h" for="des" forName="vert1" refType="h"/>
      <dgm:constr type="h" for="des" forName="tx1" refType="h"/>
      <dgm:constr type="h" for="des" forName="horz2" refType="h"/>
      <dgm:constr type="h" for="des" forName="vert2" refType="h"/>
      <dgm:constr type="h" for="des" forName="horz3" refType="h"/>
      <dgm:constr type="h" for="des" forName="vert3" refType="h"/>
      <dgm:constr type="h" for="des" forName="horz4" refType="h"/>
      <dgm:constr type="h" for="des" ptType="node" refType="h"/>
      <dgm:constr type="primFontSz" for="des" forName="tx1" op="equ" val="65"/>
      <dgm:constr type="primFontSz" for="des" forName="tx2" op="equ" val="65"/>
      <dgm:constr type="primFontSz" for="des" forName="tx3" op="equ" val="65"/>
      <dgm:constr type="primFontSz" for="des" forName="tx4" op="equ" val="65"/>
      <dgm:constr type="w" for="des" forName="thickLine" refType="w"/>
      <dgm:constr type="h" for="des" forName="thickLine"/>
      <dgm:constr type="h" for="des" forName="thinLine1"/>
      <dgm:constr type="h" for="des" forName="thinLine2b"/>
      <dgm:constr type="h" for="des" forName="thinLine3"/>
      <dgm:constr type="h" for="des" forName="vertSpace2a" refType="h" fact="0.05"/>
      <dgm:constr type="h" for="des" forName="vertSpace2b" refType="h" refFor="des" refForName="vertSpace2a"/>
    </dgm:constrLst>
    <dgm:forEach name="Name3" axis="ch" ptType="node">
      <dgm:layoutNode name="thickLine" styleLbl="alignNode1">
        <dgm:alg type="sp"/>
        <dgm:shape xmlns:r="http://schemas.openxmlformats.org/officeDocument/2006/relationships" type="line" r:blip="">
          <dgm:adjLst/>
        </dgm:shape>
        <dgm:presOf/>
      </dgm:layoutNode>
      <dgm:layoutNode name="horz1">
        <dgm:choose name="Name4">
          <dgm:if name="Name5" func="var" arg="dir" op="equ" val="norm">
            <dgm:alg type="lin">
              <dgm:param type="linDir" val="fromL"/>
              <dgm:param type="nodeVertAlign" val="t"/>
            </dgm:alg>
          </dgm:if>
          <dgm:else name="Name6">
            <dgm:alg type="lin">
              <dgm:param type="linDir" val="fromR"/>
              <dgm:param type="nodeVertAlign" val="t"/>
            </dgm:alg>
          </dgm:else>
        </dgm:choose>
        <dgm:shape xmlns:r="http://schemas.openxmlformats.org/officeDocument/2006/relationships" r:blip="">
          <dgm:adjLst/>
        </dgm:shape>
        <dgm:presOf/>
        <dgm:choose name="Name7">
          <dgm:if name="Name8" axis="root des" func="maxDepth" op="equ" val="1">
            <dgm:constrLst>
              <dgm:constr type="w" for="ch" forName="tx1" refType="w"/>
            </dgm:constrLst>
          </dgm:if>
          <dgm:if name="Name9" axis="root des" func="maxDepth" op="equ" val="2">
            <dgm:constrLst>
              <dgm:constr type="w" for="ch" forName="tx1" refType="w" fact="0.2"/>
              <dgm:constr type="w" for="des" forName="tx2" refType="w" fact="0.785"/>
              <dgm:constr type="w" for="des" forName="horzSpace2" refType="w" fact="0.015"/>
              <dgm:constr type="w" for="des" forName="thinLine2b" refType="w" fact="0.8"/>
            </dgm:constrLst>
          </dgm:if>
          <dgm:if name="Name10" axis="root des" func="maxDepth" op="equ" val="3">
            <dgm:constrLst>
              <dgm:constr type="w" for="ch" forName="tx1" refType="w" fact="0.2"/>
              <dgm:constr type="w" for="des" forName="tx2" refType="w" fact="0.385"/>
              <dgm:constr type="w" for="des" forName="tx3" refType="w" fact="0.385"/>
              <dgm:constr type="w" for="des" forName="horzSpace2" refType="w" fact="0.015"/>
              <dgm:constr type="w" for="des" forName="horzSpace3" refType="w" fact="0.015"/>
              <dgm:constr type="w" for="des" forName="thinLine2b" refType="w" fact="0.8"/>
              <dgm:constr type="w" for="des" forName="thinLine3" refType="w" fact="0.385"/>
            </dgm:constrLst>
          </dgm:if>
          <dgm:if name="Name11" axis="root des" func="maxDepth" op="gte" val="4">
            <dgm:constrLst>
              <dgm:constr type="w" for="ch" forName="tx1" refType="w" fact="0.2"/>
              <dgm:constr type="w" for="des" forName="tx2" refType="w" fact="0.2516"/>
              <dgm:constr type="w" for="des" forName="tx3" refType="w" fact="0.2516"/>
              <dgm:constr type="w" for="des" forName="tx4" refType="w" fact="0.2516"/>
              <dgm:constr type="w" for="des" forName="horzSpace2" refType="w" fact="0.015"/>
              <dgm:constr type="w" for="des" forName="horzSpace3" refType="w" fact="0.015"/>
              <dgm:constr type="w" for="des" forName="horzSpace4" refType="w" fact="0.015"/>
              <dgm:constr type="w" for="des" forName="thinLine2b" refType="w" fact="0.8"/>
              <dgm:constr type="w" for="des" forName="thinLine3" refType="w" fact="0.5332"/>
            </dgm:constrLst>
          </dgm:if>
          <dgm:else name="Name12"/>
        </dgm:choose>
        <dgm:layoutNode name="tx1"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1">
          <dgm:choose name="Name13">
            <dgm:if name="Name14" func="var" arg="dir" op="equ" val="norm">
              <dgm:alg type="lin">
                <dgm:param type="linDir" val="fromT"/>
                <dgm:param type="nodeHorzAlign" val="l"/>
              </dgm:alg>
            </dgm:if>
            <dgm:else name="Name15">
              <dgm:alg type="lin">
                <dgm:param type="linDir" val="fromT"/>
                <dgm:param type="nodeHorzAlign" val="r"/>
              </dgm:alg>
            </dgm:else>
          </dgm:choose>
          <dgm:shape xmlns:r="http://schemas.openxmlformats.org/officeDocument/2006/relationships" r:blip="">
            <dgm:adjLst/>
          </dgm:shape>
          <dgm:presOf/>
          <dgm:forEach name="Name16" axis="ch" ptType="node">
            <dgm:choose name="Name17">
              <dgm:if name="Name18" axis="self" ptType="node" func="pos" op="equ" val="1">
                <dgm:layoutNode name="vertSpace2a">
                  <dgm:alg type="sp"/>
                  <dgm:shape xmlns:r="http://schemas.openxmlformats.org/officeDocument/2006/relationships" r:blip="">
                    <dgm:adjLst/>
                  </dgm:shape>
                  <dgm:presOf/>
                </dgm:layoutNode>
              </dgm:if>
              <dgm:else name="Name19"/>
            </dgm:choose>
            <dgm:layoutNode name="horz2">
              <dgm:choose name="Name20">
                <dgm:if name="Name21" func="var" arg="dir" op="equ" val="norm">
                  <dgm:alg type="lin">
                    <dgm:param type="linDir" val="fromL"/>
                    <dgm:param type="nodeVertAlign" val="t"/>
                  </dgm:alg>
                </dgm:if>
                <dgm:else name="Name22">
                  <dgm:alg type="lin">
                    <dgm:param type="linDir" val="fromR"/>
                    <dgm:param type="nodeVertAlign" val="t"/>
                  </dgm:alg>
                </dgm:else>
              </dgm:choose>
              <dgm:shape xmlns:r="http://schemas.openxmlformats.org/officeDocument/2006/relationships" r:blip="">
                <dgm:adjLst/>
              </dgm:shape>
              <dgm:presOf/>
              <dgm:layoutNode name="horzSpace2">
                <dgm:alg type="sp"/>
                <dgm:shape xmlns:r="http://schemas.openxmlformats.org/officeDocument/2006/relationships" r:blip="">
                  <dgm:adjLst/>
                </dgm:shape>
                <dgm:presOf/>
              </dgm:layoutNode>
              <dgm:layoutNode name="tx2"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2">
                <dgm:choose name="Name23">
                  <dgm:if name="Name24" func="var" arg="dir" op="equ" val="norm">
                    <dgm:alg type="lin">
                      <dgm:param type="linDir" val="fromT"/>
                      <dgm:param type="nodeHorzAlign" val="l"/>
                    </dgm:alg>
                  </dgm:if>
                  <dgm:else name="Name25">
                    <dgm:alg type="lin">
                      <dgm:param type="linDir" val="fromT"/>
                      <dgm:param type="nodeHorzAlign" val="r"/>
                    </dgm:alg>
                  </dgm:else>
                </dgm:choose>
                <dgm:shape xmlns:r="http://schemas.openxmlformats.org/officeDocument/2006/relationships" r:blip="">
                  <dgm:adjLst/>
                </dgm:shape>
                <dgm:presOf/>
                <dgm:forEach name="Name26" axis="ch" ptType="node">
                  <dgm:layoutNode name="horz3">
                    <dgm:choose name="Name27">
                      <dgm:if name="Name28" func="var" arg="dir" op="equ" val="norm">
                        <dgm:alg type="lin">
                          <dgm:param type="linDir" val="fromL"/>
                          <dgm:param type="nodeVertAlign" val="t"/>
                        </dgm:alg>
                      </dgm:if>
                      <dgm:else name="Name29">
                        <dgm:alg type="lin">
                          <dgm:param type="linDir" val="fromR"/>
                          <dgm:param type="nodeVertAlign" val="t"/>
                        </dgm:alg>
                      </dgm:else>
                    </dgm:choose>
                    <dgm:shape xmlns:r="http://schemas.openxmlformats.org/officeDocument/2006/relationships" r:blip="">
                      <dgm:adjLst/>
                    </dgm:shape>
                    <dgm:presOf/>
                    <dgm:layoutNode name="horzSpace3">
                      <dgm:alg type="sp"/>
                      <dgm:shape xmlns:r="http://schemas.openxmlformats.org/officeDocument/2006/relationships" r:blip="">
                        <dgm:adjLst/>
                      </dgm:shape>
                      <dgm:presOf/>
                    </dgm:layoutNode>
                    <dgm:layoutNode name="tx3"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3">
                      <dgm:choose name="Name30">
                        <dgm:if name="Name31" func="var" arg="dir" op="equ" val="norm">
                          <dgm:alg type="lin">
                            <dgm:param type="linDir" val="fromT"/>
                            <dgm:param type="nodeHorzAlign" val="l"/>
                          </dgm:alg>
                        </dgm:if>
                        <dgm:else name="Name32">
                          <dgm:alg type="lin">
                            <dgm:param type="linDir" val="fromT"/>
                            <dgm:param type="nodeHorzAlign" val="r"/>
                          </dgm:alg>
                        </dgm:else>
                      </dgm:choose>
                      <dgm:shape xmlns:r="http://schemas.openxmlformats.org/officeDocument/2006/relationships" r:blip="">
                        <dgm:adjLst/>
                      </dgm:shape>
                      <dgm:presOf/>
                      <dgm:forEach name="Name33" axis="ch" ptType="node">
                        <dgm:layoutNode name="horz4">
                          <dgm:choose name="Name34">
                            <dgm:if name="Name35" func="var" arg="dir" op="equ" val="norm">
                              <dgm:alg type="lin">
                                <dgm:param type="linDir" val="fromL"/>
                                <dgm:param type="nodeVertAlign" val="t"/>
                              </dgm:alg>
                            </dgm:if>
                            <dgm:else name="Name36">
                              <dgm:alg type="lin">
                                <dgm:param type="linDir" val="fromR"/>
                                <dgm:param type="nodeVertAlign" val="t"/>
                              </dgm:alg>
                            </dgm:else>
                          </dgm:choose>
                          <dgm:shape xmlns:r="http://schemas.openxmlformats.org/officeDocument/2006/relationships" r:blip="">
                            <dgm:adjLst/>
                          </dgm:shape>
                          <dgm:presOf/>
                          <dgm:layoutNode name="horzSpace4">
                            <dgm:alg type="sp"/>
                            <dgm:shape xmlns:r="http://schemas.openxmlformats.org/officeDocument/2006/relationships" r:blip="">
                              <dgm:adjLst/>
                            </dgm:shape>
                            <dgm:presOf/>
                          </dgm:layoutNode>
                          <dgm:layoutNode name="tx4" styleLbl="revTx">
                            <dgm:varLst>
                              <dgm:bulletEnabled val="1"/>
                            </dgm:varLst>
                            <dgm:alg type="tx">
                              <dgm:param type="parTxLTRAlign" val="l"/>
                              <dgm:param type="parTxRTLAlign" val="r"/>
                              <dgm:param type="txAnchorVert" val="t"/>
                            </dgm:alg>
                            <dgm:shape xmlns:r="http://schemas.openxmlformats.org/officeDocument/2006/relationships" type="rect" r:blip="">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dgm:layoutNode>
                  </dgm:layoutNode>
                  <dgm:forEach name="Name37" axis="followSib" ptType="sibTrans" cnt="1">
                    <dgm:layoutNode name="thinLine3" styleLbl="callout">
                      <dgm:alg type="sp"/>
                      <dgm:shape xmlns:r="http://schemas.openxmlformats.org/officeDocument/2006/relationships" type="line" r:blip="">
                        <dgm:adjLst/>
                      </dgm:shape>
                      <dgm:presOf/>
                    </dgm:layoutNode>
                  </dgm:forEach>
                </dgm:forEach>
              </dgm:layoutNode>
            </dgm:layoutNode>
            <dgm:layoutNode name="thinLine2b" styleLbl="callout">
              <dgm:alg type="sp"/>
              <dgm:shape xmlns:r="http://schemas.openxmlformats.org/officeDocument/2006/relationships" type="line" r:blip="">
                <dgm:adjLst/>
              </dgm:shape>
              <dgm:presOf/>
            </dgm:layoutNode>
            <dgm:layoutNode name="vertSpace2b">
              <dgm:alg type="sp"/>
              <dgm:shape xmlns:r="http://schemas.openxmlformats.org/officeDocument/2006/relationships" r:blip="">
                <dgm:adjLst/>
              </dgm:shape>
              <dgm:presOf/>
            </dgm:layoutNode>
          </dgm:forEach>
        </dgm:layoutNode>
      </dgm:layoutNode>
    </dgm:forEach>
  </dgm:layoutNode>
</dgm:layoutDef>
</file>

<file path=word/diagrams/layout9.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layout10.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11.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12.xml><?xml version="1.0" encoding="utf-8"?>
<dgm:layoutDef xmlns:dgm="http://schemas.openxmlformats.org/drawingml/2006/diagram" xmlns:a="http://schemas.openxmlformats.org/drawingml/2006/main" uniqueId="urn:microsoft.com/office/officeart/2005/8/layout/hList9">
  <dgm:title val=""/>
  <dgm:desc val=""/>
  <dgm:catLst>
    <dgm:cat type="list" pri="8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3" srcId="0" destId="1" srcOrd="0" destOrd="0"/>
        <dgm:cxn modelId="4"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1" destId="2" srcOrd="0" destOrd="0"/>
      </dgm:cxnLst>
      <dgm:bg/>
      <dgm:whole/>
    </dgm:dataModel>
  </dgm:styleData>
  <dgm:clrData>
    <dgm:dataModel>
      <dgm:ptLst>
        <dgm:pt modelId="0" type="doc"/>
        <dgm:pt modelId="1"/>
        <dgm:pt modelId="11"/>
        <dgm:pt modelId="12"/>
        <dgm:pt modelId="13"/>
        <dgm:pt modelId="14"/>
        <dgm:pt modelId="2"/>
        <dgm:pt modelId="21"/>
        <dgm:pt modelId="22"/>
        <dgm:pt modelId="23"/>
        <dgm:pt modelId="24"/>
        <dgm:pt modelId="3"/>
        <dgm:pt modelId="31"/>
        <dgm:pt modelId="32"/>
        <dgm:pt modelId="33"/>
        <dgm:pt modelId="34"/>
      </dgm:ptLst>
      <dgm:cxnLst>
        <dgm:cxn modelId="4" srcId="0" destId="1" srcOrd="0" destOrd="0"/>
        <dgm:cxn modelId="5" srcId="0" destId="2" srcOrd="1" destOrd="0"/>
        <dgm:cxn modelId="6" srcId="0" destId="3" srcOrd="1" destOrd="0"/>
        <dgm:cxn modelId="15" srcId="1" destId="11" srcOrd="0" destOrd="0"/>
        <dgm:cxn modelId="16" srcId="1" destId="12" srcOrd="0" destOrd="0"/>
        <dgm:cxn modelId="17" srcId="1" destId="13" srcOrd="0" destOrd="0"/>
        <dgm:cxn modelId="18" srcId="1" destId="14" srcOrd="0" destOrd="0"/>
        <dgm:cxn modelId="25" srcId="2" destId="21" srcOrd="0" destOrd="0"/>
        <dgm:cxn modelId="26" srcId="2" destId="22" srcOrd="0" destOrd="0"/>
        <dgm:cxn modelId="27" srcId="2" destId="23" srcOrd="0" destOrd="0"/>
        <dgm:cxn modelId="28" srcId="2" destId="24" srcOrd="0" destOrd="0"/>
        <dgm:cxn modelId="35" srcId="3" destId="31" srcOrd="0" destOrd="0"/>
        <dgm:cxn modelId="36" srcId="3" destId="32" srcOrd="0" destOrd="0"/>
        <dgm:cxn modelId="37" srcId="3" destId="33" srcOrd="0" destOrd="0"/>
        <dgm:cxn modelId="38" srcId="3" destId="34" srcOrd="0" destOrd="0"/>
      </dgm:cxnLst>
      <dgm:bg/>
      <dgm:whole/>
    </dgm:dataModel>
  </dgm:clrData>
  <dgm:layoutNode name="list">
    <dgm:varLst>
      <dgm:dir/>
      <dgm:animLvl val="lvl"/>
    </dgm:varLst>
    <dgm:choose name="Name0">
      <dgm:if name="Name1" func="var" arg="dir" op="equ" val="norm">
        <dgm:alg type="lin">
          <dgm:param type="linDir" val="fromL"/>
          <dgm:param type="fallback" val="2D"/>
          <dgm:param type="nodeVertAlign" val="t"/>
        </dgm:alg>
      </dgm:if>
      <dgm:else name="Name2">
        <dgm:alg type="lin">
          <dgm:param type="linDir" val="fromR"/>
          <dgm:param type="fallback" val="2D"/>
          <dgm:param type="nodeVertAlign" val="t"/>
        </dgm:alg>
      </dgm:else>
    </dgm:choose>
    <dgm:shape xmlns:r="http://schemas.openxmlformats.org/officeDocument/2006/relationships" r:blip="">
      <dgm:adjLst/>
    </dgm:shape>
    <dgm:presOf/>
    <dgm:constrLst>
      <dgm:constr type="w" for="ch" forName="circle" refType="w" fact="0.5"/>
      <dgm:constr type="w" for="ch" forName="vertFlow" refType="w" fact="0.75"/>
      <dgm:constr type="h" for="des" forName="firstComp" refType="w" refFor="ch" refForName="vertFlow" fact="0.667"/>
      <dgm:constr type="h" for="des" forName="comp" refType="h" refFor="des" refForName="firstComp" op="equ"/>
      <dgm:constr type="h" for="des" forName="topSpace" refType="w" refFor="ch" refForName="circle" op="equ" fact="0.4"/>
      <dgm:constr type="w" for="ch" forName="posSpace" refType="w" fact="0.4"/>
      <dgm:constr type="w" for="ch" forName="negSpace" refType="w" fact="-1.15"/>
      <dgm:constr type="w" for="ch" forName="transSpace" refType="w" fact="0.75"/>
      <dgm:constr type="primFontSz" for="ch" forName="circle" op="equ" val="65"/>
      <dgm:constr type="primFontSz" for="des" forName="firstChildTx" val="65"/>
      <dgm:constr type="primFontSz" for="des" forName="childTx" refType="primFontSz" refFor="des" refForName="firstChildTx" op="equ"/>
    </dgm:constrLst>
    <dgm:ruleLst/>
    <dgm:forEach name="Name3" axis="ch" ptType="node">
      <dgm:layoutNode name="posSpace">
        <dgm:alg type="sp"/>
        <dgm:shape xmlns:r="http://schemas.openxmlformats.org/officeDocument/2006/relationships" r:blip="">
          <dgm:adjLst/>
        </dgm:shape>
        <dgm:presOf/>
        <dgm:constrLst/>
        <dgm:ruleLst/>
      </dgm:layoutNode>
      <dgm:layoutNode name="vertFlow">
        <dgm:alg type="lin">
          <dgm:param type="linDir" val="fromT"/>
        </dgm:alg>
        <dgm:shape xmlns:r="http://schemas.openxmlformats.org/officeDocument/2006/relationships" r:blip="">
          <dgm:adjLst/>
        </dgm:shape>
        <dgm:presOf/>
        <dgm:constrLst>
          <dgm:constr type="w" for="ch" forName="firstComp" refType="w"/>
          <dgm:constr type="w" for="ch" forName="comp" refType="w"/>
        </dgm:constrLst>
        <dgm:ruleLst/>
        <dgm:layoutNode name="topSpace">
          <dgm:alg type="sp"/>
          <dgm:shape xmlns:r="http://schemas.openxmlformats.org/officeDocument/2006/relationships" r:blip="">
            <dgm:adjLst/>
          </dgm:shape>
          <dgm:presOf/>
          <dgm:constrLst/>
          <dgm:ruleLst/>
        </dgm:layoutNode>
        <dgm:layoutNode name="firstComp">
          <dgm:alg type="composite"/>
          <dgm:shape xmlns:r="http://schemas.openxmlformats.org/officeDocument/2006/relationships" r:blip="">
            <dgm:adjLst/>
          </dgm:shape>
          <dgm:presOf/>
          <dgm:choose name="Name4">
            <dgm:if name="Name5" func="var" arg="dir" op="equ" val="norm">
              <dgm:constrLst>
                <dgm:constr type="l" for="ch" forName="firstChild"/>
                <dgm:constr type="t" for="ch" forName="firstChild"/>
                <dgm:constr type="w" for="ch" forName="firstChild" refType="w"/>
                <dgm:constr type="h" for="ch" forName="firstChild" refType="h"/>
                <dgm:constr type="l" for="ch" forName="firstChildTx" refType="w" fact="0.16"/>
                <dgm:constr type="r" for="ch" forName="firstChildTx" refType="w"/>
                <dgm:constr type="h" for="ch" forName="firstChildTx" refFor="ch" refForName="firstChild" op="equ"/>
              </dgm:constrLst>
            </dgm:if>
            <dgm:else name="Name6">
              <dgm:constrLst>
                <dgm:constr type="l" for="ch" forName="firstChild"/>
                <dgm:constr type="t" for="ch" forName="firstChild"/>
                <dgm:constr type="w" for="ch" forName="firstChild" refType="w"/>
                <dgm:constr type="h" for="ch" forName="firstChild" refType="h"/>
                <dgm:constr type="l" for="ch" forName="firstChildTx"/>
                <dgm:constr type="r" for="ch" forName="firstChildTx" refType="w" fact="0.825"/>
                <dgm:constr type="h" for="ch" forName="firstChildTx" refFor="ch" refForName="firstChild" op="equ"/>
              </dgm:constrLst>
            </dgm:else>
          </dgm:choose>
          <dgm:ruleLst/>
          <dgm:layoutNode name="firstChild" styleLbl="bgAccFollowNode1">
            <dgm:alg type="sp"/>
            <dgm:shape xmlns:r="http://schemas.openxmlformats.org/officeDocument/2006/relationships" type="rect" r:blip="">
              <dgm:adjLst/>
            </dgm:shape>
            <dgm:presOf axis="ch desOrSelf" ptType="node node" cnt="1 0"/>
            <dgm:constrLst/>
            <dgm:ruleLst/>
          </dgm:layoutNode>
          <dgm:layoutNode name="firstChildTx" styleLbl="bgAccFollowNode1">
            <dgm:varLst>
              <dgm:bulletEnabled val="1"/>
            </dgm:varLst>
            <dgm:alg type="tx">
              <dgm:param type="parTxLTRAlign" val="l"/>
            </dgm:alg>
            <dgm:shape xmlns:r="http://schemas.openxmlformats.org/officeDocument/2006/relationships" type="rect" r:blip="" hideGeom="1">
              <dgm:adjLst/>
            </dgm:shape>
            <dgm:presOf axis="ch desOrSelf" ptType="node node" cnt="1 0"/>
            <dgm:choose name="Name7">
              <dgm:if name="Name8" func="var" arg="dir" op="equ" val="norm">
                <dgm:constrLst>
                  <dgm:constr type="primFontSz" val="65"/>
                  <dgm:constr type="lMarg"/>
                </dgm:constrLst>
              </dgm:if>
              <dgm:else name="Name9">
                <dgm:constrLst>
                  <dgm:constr type="primFontSz" val="65"/>
                  <dgm:constr type="rMarg"/>
                </dgm:constrLst>
              </dgm:else>
            </dgm:choose>
            <dgm:ruleLst>
              <dgm:rule type="primFontSz" val="5" fact="NaN" max="NaN"/>
            </dgm:ruleLst>
          </dgm:layoutNode>
        </dgm:layoutNode>
        <dgm:forEach name="Name10" axis="ch" ptType="node" st="2">
          <dgm:layoutNode name="comp">
            <dgm:alg type="composite"/>
            <dgm:shape xmlns:r="http://schemas.openxmlformats.org/officeDocument/2006/relationships" r:blip="">
              <dgm:adjLst/>
            </dgm:shape>
            <dgm:presOf/>
            <dgm:choose name="Name11">
              <dgm:if name="Name12" func="var" arg="dir" op="equ" val="norm">
                <dgm:constrLst>
                  <dgm:constr type="l" for="ch" forName="child"/>
                  <dgm:constr type="t" for="ch" forName="child"/>
                  <dgm:constr type="w" for="ch" forName="child" refType="w"/>
                  <dgm:constr type="h" for="ch" forName="child" refType="h"/>
                  <dgm:constr type="l" for="ch" forName="childTx" refType="w" fact="0.16"/>
                  <dgm:constr type="r" for="ch" forName="childTx" refType="w"/>
                  <dgm:constr type="h" for="ch" forName="childTx" refFor="ch" refForName="child" op="equ"/>
                </dgm:constrLst>
              </dgm:if>
              <dgm:else name="Name13">
                <dgm:constrLst>
                  <dgm:constr type="l" for="ch" forName="child"/>
                  <dgm:constr type="t" for="ch" forName="child"/>
                  <dgm:constr type="w" for="ch" forName="child" refType="w"/>
                  <dgm:constr type="h" for="ch" forName="child" refType="h"/>
                  <dgm:constr type="l" for="ch" forName="childTx"/>
                  <dgm:constr type="r" for="ch" forName="childTx" refType="w" fact="0.825"/>
                  <dgm:constr type="h" for="ch" forName="childTx" refFor="ch" refForName="child" op="equ"/>
                </dgm:constrLst>
              </dgm:else>
            </dgm:choose>
            <dgm:ruleLst/>
            <dgm:layoutNode name="child" styleLbl="bgAccFollowNode1">
              <dgm:alg type="sp"/>
              <dgm:shape xmlns:r="http://schemas.openxmlformats.org/officeDocument/2006/relationships" type="rect" r:blip="">
                <dgm:adjLst/>
              </dgm:shape>
              <dgm:presOf axis="desOrSelf" ptType="node"/>
              <dgm:constrLst/>
              <dgm:ruleLst/>
            </dgm:layoutNode>
            <dgm:layoutNode name="childTx" styleLbl="bgAccFollowNode1">
              <dgm:varLst>
                <dgm:bulletEnabled val="1"/>
              </dgm:varLst>
              <dgm:alg type="tx">
                <dgm:param type="parTxLTRAlign" val="l"/>
              </dgm:alg>
              <dgm:shape xmlns:r="http://schemas.openxmlformats.org/officeDocument/2006/relationships" type="rect" r:blip="" hideGeom="1">
                <dgm:adjLst/>
              </dgm:shape>
              <dgm:presOf axis="desOrSelf" ptType="node"/>
              <dgm:choose name="Name14">
                <dgm:if name="Name15" func="var" arg="dir" op="equ" val="norm">
                  <dgm:constrLst>
                    <dgm:constr type="primFontSz" val="65"/>
                    <dgm:constr type="lMarg"/>
                  </dgm:constrLst>
                </dgm:if>
                <dgm:else name="Name16">
                  <dgm:constrLst>
                    <dgm:constr type="primFontSz" val="65"/>
                    <dgm:constr type="rMarg"/>
                  </dgm:constrLst>
                </dgm:else>
              </dgm:choose>
              <dgm:ruleLst>
                <dgm:rule type="primFontSz" val="5" fact="NaN" max="NaN"/>
              </dgm:ruleLst>
            </dgm:layoutNode>
          </dgm:layoutNode>
        </dgm:forEach>
      </dgm:layoutNode>
      <dgm:layoutNode name="negSpace">
        <dgm:alg type="sp"/>
        <dgm:shape xmlns:r="http://schemas.openxmlformats.org/officeDocument/2006/relationships" r:blip="">
          <dgm:adjLst/>
        </dgm:shape>
        <dgm:presOf/>
        <dgm:constrLst/>
        <dgm:ruleLst/>
      </dgm:layoutNode>
      <dgm:layoutNode name="circle" styleLbl="node1">
        <dgm:alg type="tx"/>
        <dgm:shape xmlns:r="http://schemas.openxmlformats.org/officeDocument/2006/relationships" type="ellipse" r:blip="">
          <dgm:adjLst/>
        </dgm:shape>
        <dgm:presOf axis="self"/>
        <dgm:constrLst>
          <dgm:constr type="lMarg"/>
          <dgm:constr type="rMarg"/>
          <dgm:constr type="tMarg"/>
          <dgm:constr type="bMarg"/>
          <dgm:constr type="h" refType="w"/>
        </dgm:constrLst>
        <dgm:ruleLst>
          <dgm:rule type="primFontSz" val="5" fact="NaN" max="NaN"/>
        </dgm:ruleLst>
      </dgm:layoutNode>
      <dgm:forEach name="Name17" axis="followSib" ptType="sibTrans" cnt="1">
        <dgm:layoutNode name="transSpace">
          <dgm:alg type="sp"/>
          <dgm:shape xmlns:r="http://schemas.openxmlformats.org/officeDocument/2006/relationships" r:blip="">
            <dgm:adjLst/>
          </dgm:shape>
          <dgm:presOf/>
          <dgm:constrLst/>
          <dgm:ruleLst/>
        </dgm:layoutNode>
      </dgm:forEach>
    </dgm:forEach>
  </dgm:layoutNode>
</dgm:layoutDef>
</file>

<file path=word/diagrams/layout13.xml><?xml version="1.0" encoding="utf-8"?>
<dgm:layoutDef xmlns:dgm="http://schemas.openxmlformats.org/drawingml/2006/diagram" xmlns:a="http://schemas.openxmlformats.org/drawingml/2006/main" uniqueId="urn:microsoft.com/office/officeart/2005/8/layout/process5">
  <dgm:title val=""/>
  <dgm:desc val=""/>
  <dgm:catLst>
    <dgm:cat type="process" pri="17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diagram">
    <dgm:varLst>
      <dgm:dir/>
      <dgm:resizeHandles val="exact"/>
    </dgm:varLst>
    <dgm:choose name="Name0">
      <dgm:if name="Name1" axis="self" func="var" arg="dir" op="equ" val="norm">
        <dgm:alg type="snake">
          <dgm:param type="grDir" val="tL"/>
          <dgm:param type="flowDir" val="row"/>
          <dgm:param type="contDir" val="revDir"/>
          <dgm:param type="bkpt" val="endCnv"/>
        </dgm:alg>
      </dgm:if>
      <dgm:else name="Name2">
        <dgm:alg type="snake">
          <dgm:param type="grDir" val="tR"/>
          <dgm:param type="flowDir" val="row"/>
          <dgm:param type="contDir" val="rev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4"/>
      <dgm:constr type="sp" refType="w" refFor="ch" refForName="sibTrans"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14.xml><?xml version="1.0" encoding="utf-8"?>
<dgm:layoutDef xmlns:dgm="http://schemas.openxmlformats.org/drawingml/2006/diagram" xmlns:a="http://schemas.openxmlformats.org/drawingml/2006/main" uniqueId="urn:microsoft.com/office/officeart/2008/layout/PictureStrips">
  <dgm:title val=""/>
  <dgm:desc val=""/>
  <dgm:catLst>
    <dgm:cat type="list" pri="12500"/>
    <dgm:cat type="picture" pri="13000"/>
    <dgm:cat type="pictureconvert" pri="13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40" srcId="0" destId="10" srcOrd="0" destOrd="0"/>
        <dgm:cxn modelId="50" srcId="0" destId="20" srcOrd="1" destOrd="0"/>
        <dgm:cxn modelId="60" srcId="0" destId="30" srcOrd="2" destOrd="0"/>
        <dgm:cxn modelId="70" srcId="0" destId="40" srcOrd="2" destOrd="0"/>
      </dgm:cxnLst>
      <dgm:bg/>
      <dgm:whole/>
    </dgm:dataModel>
  </dgm:clrData>
  <dgm:layoutNode name="Name0">
    <dgm:varLst>
      <dgm:dir/>
      <dgm:resizeHandles val="exact"/>
    </dgm:varLst>
    <dgm:choose name="Name1">
      <dgm:if name="Name2" func="var" arg="dir" op="equ" val="norm">
        <dgm:alg type="snake">
          <dgm:param type="off" val="ctr"/>
        </dgm:alg>
      </dgm:if>
      <dgm:else name="Name3">
        <dgm:alg type="snake">
          <dgm:param type="off" val="ctr"/>
          <dgm:param type="grDir" val="tR"/>
        </dgm:alg>
      </dgm:else>
    </dgm:choose>
    <dgm:shape xmlns:r="http://schemas.openxmlformats.org/officeDocument/2006/relationships" r:blip="">
      <dgm:adjLst/>
    </dgm:shape>
    <dgm:constrLst>
      <dgm:constr type="primFontSz" for="des" ptType="node" op="equ" val="65"/>
      <dgm:constr type="w" for="ch" forName="composite" refType="w"/>
      <dgm:constr type="h" for="ch" forName="composite" refType="h"/>
      <dgm:constr type="sp" refType="h" refFor="ch" refForName="composite" op="equ" fact="0.1"/>
      <dgm:constr type="h" for="ch" forName="sibTrans" refType="h" refFor="ch" refForName="composite" op="equ" fact="0.1"/>
      <dgm:constr type="w" for="ch" forName="sibTrans" refType="h" refFor="ch" refForName="sibTrans" op="equ"/>
    </dgm:constrLst>
    <dgm:forEach name="nodesForEach" axis="ch" ptType="node">
      <dgm:layoutNode name="composite">
        <dgm:alg type="composite">
          <dgm:param type="ar" val="3"/>
        </dgm:alg>
        <dgm:shape xmlns:r="http://schemas.openxmlformats.org/officeDocument/2006/relationships" r:blip="">
          <dgm:adjLst/>
        </dgm:shape>
        <dgm:choose name="Name4">
          <dgm:if name="Name5" func="var" arg="dir" op="equ" val="norm">
            <dgm:constrLst>
              <dgm:constr type="l" for="ch" forName="rect1" refType="w" fact="0.04"/>
              <dgm:constr type="t" for="ch" forName="rect1" refType="h" fact="0.13"/>
              <dgm:constr type="w" for="ch" forName="rect1" refType="w" fact="0.96"/>
              <dgm:constr type="h" for="ch" forName="rect1" refType="h" fact="0.9"/>
              <dgm:constr type="l" for="ch" forName="rect2" refType="w" fact="0"/>
              <dgm:constr type="t" for="ch" forName="rect2" refType="h" fact="0"/>
              <dgm:constr type="w" for="ch" forName="rect2" refType="w" fact="0.21"/>
              <dgm:constr type="h" for="ch" forName="rect2" refType="w" fact="0.315"/>
            </dgm:constrLst>
          </dgm:if>
          <dgm:else name="Name6">
            <dgm:constrLst>
              <dgm:constr type="l" for="ch" forName="rect1" refType="w" fact="0"/>
              <dgm:constr type="t" for="ch" forName="rect1" refType="h" fact="0.13"/>
              <dgm:constr type="w" for="ch" forName="rect1" refType="w" fact="0.96"/>
              <dgm:constr type="h" for="ch" forName="rect1" refType="h" fact="0.9"/>
              <dgm:constr type="l" for="ch" forName="rect2" refType="w" fact="0.79"/>
              <dgm:constr type="t" for="ch" forName="rect2" refType="h" fact="0"/>
              <dgm:constr type="w" for="ch" forName="rect2" refType="w" fact="0.21"/>
              <dgm:constr type="h" for="ch" forName="rect2" refType="w" fact="0.315"/>
            </dgm:constrLst>
          </dgm:else>
        </dgm:choose>
        <dgm:layoutNode name="rect1" styleLbl="trAlignAcc1">
          <dgm:varLst>
            <dgm:bulletEnabled val="1"/>
          </dgm:varLst>
          <dgm:alg type="tx">
            <dgm:param type="parTxLTRAlign" val="l"/>
          </dgm:alg>
          <dgm:shape xmlns:r="http://schemas.openxmlformats.org/officeDocument/2006/relationships" type="rect" r:blip="">
            <dgm:adjLst/>
          </dgm:shape>
          <dgm:presOf axis="desOrSelf" ptType="node"/>
          <dgm:choose name="Name7">
            <dgm:if name="Name8" func="var" arg="dir" op="equ" val="norm">
              <dgm:constrLst>
                <dgm:constr type="lMarg" refType="w" fact="0.6"/>
                <dgm:constr type="rMarg" refType="primFontSz" fact="0.3"/>
                <dgm:constr type="tMarg" refType="primFontSz" fact="0.3"/>
                <dgm:constr type="bMarg" refType="primFontSz" fact="0.3"/>
              </dgm:constrLst>
            </dgm:if>
            <dgm:else name="Name9">
              <dgm:constrLst>
                <dgm:constr type="lMarg" refType="primFontSz" fact="0.3"/>
                <dgm:constr type="rMarg" refType="w" fact="0.6"/>
                <dgm:constr type="tMarg" refType="primFontSz" fact="0.3"/>
                <dgm:constr type="bMarg" refType="primFontSz" fact="0.3"/>
              </dgm:constrLst>
            </dgm:else>
          </dgm:choose>
          <dgm:ruleLst>
            <dgm:rule type="primFontSz" val="5" fact="NaN" max="NaN"/>
          </dgm:ruleLst>
        </dgm:layoutNode>
        <dgm:layoutNode name="rect2" styleLbl="fgImgPlace1">
          <dgm:alg type="sp"/>
          <dgm:shape xmlns:r="http://schemas.openxmlformats.org/officeDocument/2006/relationships" type="rect" r:blip="" blipPhldr="1">
            <dgm:adjLst/>
          </dgm:shape>
          <dgm:presOf/>
        </dgm:layoutNod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15.xml><?xml version="1.0" encoding="utf-8"?>
<dgm:layoutDef xmlns:dgm="http://schemas.openxmlformats.org/drawingml/2006/diagram" xmlns:a="http://schemas.openxmlformats.org/drawingml/2006/main" uniqueId="urn:microsoft.com/office/officeart/2005/8/layout/matrix2">
  <dgm:title val=""/>
  <dgm:desc val=""/>
  <dgm:catLst>
    <dgm:cat type="matrix" pri="3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0" destOrd="0"/>
        <dgm:cxn modelId="8" srcId="0" destId="4" srcOrd="1" destOrd="0"/>
      </dgm:cxnLst>
      <dgm:bg/>
      <dgm:whole/>
    </dgm:dataModel>
  </dgm:sampData>
  <dgm:styleData useDef="1">
    <dgm:dataModel>
      <dgm:ptLst/>
      <dgm:bg/>
      <dgm:whole/>
    </dgm:dataModel>
  </dgm:styleData>
  <dgm:clrData useDef="1">
    <dgm:dataModel>
      <dgm:ptLst/>
      <dgm:bg/>
      <dgm:whole/>
    </dgm:dataModel>
  </dgm:clrData>
  <dgm:layoutNode name="matrix">
    <dgm:varLst>
      <dgm:chMax val="1"/>
      <dgm:dir/>
      <dgm:resizeHandles val="exact"/>
    </dgm:varLst>
    <dgm:alg type="composite">
      <dgm:param type="ar" val="1"/>
    </dgm:alg>
    <dgm:shape xmlns:r="http://schemas.openxmlformats.org/officeDocument/2006/relationships" r:blip="">
      <dgm:adjLst/>
    </dgm:shape>
    <dgm:presOf/>
    <dgm:choose name="Name0">
      <dgm:if name="Name1" func="var" arg="dir" op="equ" val="norm">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l" for="ch" forName="rect1" refType="w" fact="0.065"/>
          <dgm:constr type="t" for="ch" forName="rect1" refType="h" fact="0.065"/>
          <dgm:constr type="w" for="ch" forName="rect2" refType="w" fact="0.4"/>
          <dgm:constr type="h" for="ch" forName="rect2" refType="h" fact="0.4"/>
          <dgm:constr type="r" for="ch" forName="rect2" refType="w" fact="0.935"/>
          <dgm:constr type="t" for="ch" forName="rect2" refType="h" fact="0.065"/>
          <dgm:constr type="w" for="ch" forName="rect3" refType="w" fact="0.4"/>
          <dgm:constr type="h" for="ch" forName="rect3" refType="w" fact="0.4"/>
          <dgm:constr type="l" for="ch" forName="rect3" refType="w" fact="0.065"/>
          <dgm:constr type="b" for="ch" forName="rect3" refType="h" fact="0.935"/>
          <dgm:constr type="w" for="ch" forName="rect4" refType="w" fact="0.4"/>
          <dgm:constr type="h" for="ch" forName="rect4" refType="h" fact="0.4"/>
          <dgm:constr type="r" for="ch" forName="rect4" refType="w" fact="0.935"/>
          <dgm:constr type="b" for="ch" forName="rect4" refType="h" fact="0.935"/>
        </dgm:constrLst>
      </dgm:if>
      <dgm:else name="Name2">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r" for="ch" forName="rect1" refType="w" fact="0.935"/>
          <dgm:constr type="t" for="ch" forName="rect1" refType="h" fact="0.065"/>
          <dgm:constr type="w" for="ch" forName="rect2" refType="w" fact="0.4"/>
          <dgm:constr type="h" for="ch" forName="rect2" refType="h" fact="0.4"/>
          <dgm:constr type="l" for="ch" forName="rect2" refType="w" fact="0.065"/>
          <dgm:constr type="t" for="ch" forName="rect2" refType="h" fact="0.065"/>
          <dgm:constr type="w" for="ch" forName="rect3" refType="w" fact="0.4"/>
          <dgm:constr type="h" for="ch" forName="rect3" refType="w" fact="0.4"/>
          <dgm:constr type="r" for="ch" forName="rect3" refType="w" fact="0.935"/>
          <dgm:constr type="b" for="ch" forName="rect3" refType="h" fact="0.935"/>
          <dgm:constr type="w" for="ch" forName="rect4" refType="w" fact="0.4"/>
          <dgm:constr type="h" for="ch" forName="rect4" refType="h" fact="0.4"/>
          <dgm:constr type="l" for="ch" forName="rect4" refType="w" fact="0.065"/>
          <dgm:constr type="b" for="ch" forName="rect4" refType="h" fact="0.935"/>
        </dgm:constrLst>
      </dgm:else>
    </dgm:choose>
    <dgm:ruleLst/>
    <dgm:choose name="Name3">
      <dgm:if name="Name4" axis="ch" ptType="node" func="cnt" op="gte" val="1">
        <dgm:layoutNode name="axisShape" styleLbl="bgShp">
          <dgm:alg type="sp"/>
          <dgm:shape xmlns:r="http://schemas.openxmlformats.org/officeDocument/2006/relationships" type="quadArrow" r:blip="">
            <dgm:adjLst>
              <dgm:adj idx="1" val="0.02"/>
              <dgm:adj idx="2" val="0.04"/>
              <dgm:adj idx="3" val="0.05"/>
            </dgm:adjLst>
          </dgm:shape>
          <dgm:presOf/>
          <dgm:constrLst/>
          <dgm:ruleLst/>
        </dgm:layoutNode>
        <dgm:layoutNode name="rect1">
          <dgm:varLst>
            <dgm:chMax val="0"/>
            <dgm:chPref val="0"/>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2">
          <dgm:varLst>
            <dgm:chMax val="0"/>
            <dgm:chPref val="0"/>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3">
          <dgm:varLst>
            <dgm:chMax val="0"/>
            <dgm:chPref val="0"/>
            <dgm:bulletEnabled val="1"/>
          </dgm:varLst>
          <dgm:alg type="tx"/>
          <dgm:shape xmlns:r="http://schemas.openxmlformats.org/officeDocument/2006/relationships" type="roundRect"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4">
          <dgm:varLst>
            <dgm:chMax val="0"/>
            <dgm:chPref val="0"/>
            <dgm:bulletEnabled val="1"/>
          </dgm:varLst>
          <dgm:alg type="tx"/>
          <dgm:shape xmlns:r="http://schemas.openxmlformats.org/officeDocument/2006/relationships" type="roundRect" r:blip="">
            <dgm:adjLst/>
          </dgm:shape>
          <dgm:presOf axis="ch desOrSelf"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5"/>
    </dgm:choose>
  </dgm:layoutNode>
</dgm:layoutDef>
</file>

<file path=word/diagrams/layout16.xml><?xml version="1.0" encoding="utf-8"?>
<dgm:layoutDef xmlns:dgm="http://schemas.openxmlformats.org/drawingml/2006/diagram" xmlns:a="http://schemas.openxmlformats.org/drawingml/2006/main" uniqueId="urn:microsoft.com/office/officeart/2005/8/layout/vProcess5">
  <dgm:title val=""/>
  <dgm:desc val=""/>
  <dgm:catLst>
    <dgm:cat type="process" pri="14000"/>
  </dgm:catLst>
  <dgm:sampData>
    <dgm:dataModel>
      <dgm:ptLst>
        <dgm:pt modelId="0" type="doc"/>
        <dgm:pt modelId="1">
          <dgm:prSet phldr="1"/>
        </dgm:pt>
        <dgm:pt modelId="2">
          <dgm:prSet phldr="1"/>
        </dgm:pt>
        <dgm:pt modelId="3">
          <dgm:prSet phldr="1"/>
        </dgm:pt>
      </dgm:ptLst>
      <dgm:cxnLst>
        <dgm:cxn modelId="5" srcId="0" destId="1" srcOrd="0" destOrd="0"/>
        <dgm:cxn modelId="6" srcId="0" destId="2" srcOrd="1" destOrd="0"/>
        <dgm:cxn modelId="7" srcId="0" destId="3" srcOrd="2"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6" srcId="0" destId="1" srcOrd="0" destOrd="0"/>
        <dgm:cxn modelId="7" srcId="0" destId="2" srcOrd="1" destOrd="0"/>
        <dgm:cxn modelId="8" srcId="0" destId="3" srcOrd="2" destOrd="0"/>
        <dgm:cxn modelId="9" srcId="0" destId="4" srcOrd="3" destOrd="0"/>
      </dgm:cxnLst>
      <dgm:bg/>
      <dgm:whole/>
    </dgm:dataModel>
  </dgm:clrData>
  <dgm:layoutNode name="outerComposite">
    <dgm:varLst>
      <dgm:chMax val="5"/>
      <dgm:dir/>
      <dgm:resizeHandles val="exact"/>
    </dgm:varLst>
    <dgm:alg type="composite"/>
    <dgm:shape xmlns:r="http://schemas.openxmlformats.org/officeDocument/2006/relationships" r:blip="">
      <dgm:adjLst/>
    </dgm:shape>
    <dgm:presOf/>
    <dgm:choose name="Name0">
      <dgm:if name="Name1" func="var" arg="dir" op="equ" val="norm">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l" for="ch" forName="TwoNodes_1"/>
          <dgm:constr type="w" for="ch" forName="TwoNodes_2" refType="w" fact="0.85"/>
          <dgm:constr type="h" for="ch" forName="TwoNodes_2" refType="h" fact="0.45"/>
          <dgm:constr type="b" for="ch" forName="TwoNodes_2" refType="h"/>
          <dgm:constr type="r" for="ch" forName="TwoNodes_2" refType="w"/>
          <dgm:constr type="w" for="ch" forName="TwoConn_1-2" refType="h" refFor="ch" refForName="TwoNodes_1" fact="0.65"/>
          <dgm:constr type="h" for="ch" forName="TwoConn_1-2" refType="h" refFor="ch" refForName="TwoNodes_1" fact="0.65"/>
          <dgm:constr type="ctrY" for="ch" forName="TwoConn_1-2" refType="h" fact="0.5"/>
          <dgm:constr type="r" for="ch" forName="TwoConn_1-2" refType="r" refFor="ch" refForName="TwoNodes_1"/>
          <dgm:constr type="r" for="ch" forName="TwoNodes_1_text" refType="l" refFor="ch" refForName="TwoConn_1-2"/>
          <dgm:constr type="rOff" for="ch" forName="TwoNodes_1_text" refType="w" refFor="ch" refForName="TwoConn_1-2" fact="-0.5"/>
          <dgm:constr type="t" for="ch" forName="TwoNodes_1_text" refType="t" refFor="ch" refForName="TwoNodes_1"/>
          <dgm:constr type="b" for="ch" forName="TwoNodes_1_text" refType="b" refFor="ch" refForName="TwoNodes_1"/>
          <dgm:constr type="l" for="ch" forName="TwoNodes_1_text" refType="l" refFor="ch" refForName="TwoNodes_1"/>
          <dgm:constr type="r" for="ch" forName="TwoNodes_2_text" refType="l" refFor="ch" refForName="TwoConn_1-2"/>
          <dgm:constr type="t" for="ch" forName="TwoNodes_2_text" refType="t" refFor="ch" refForName="TwoNodes_2"/>
          <dgm:constr type="b" for="ch" forName="TwoNodes_2_text" refType="b" refFor="ch" refForName="TwoNodes_2"/>
          <dgm:constr type="l" for="ch" forName="TwoNodes_2_text" refType="l" refFor="ch" refForName="TwoNodes_2"/>
          <dgm:constr type="w" for="ch" forName="ThreeNodes_1" refType="w" fact="0.85"/>
          <dgm:constr type="h" for="ch" forName="ThreeNodes_1" refType="h" fact="0.3"/>
          <dgm:constr type="t" for="ch" forName="ThreeNodes_1"/>
          <dgm:constr type="l" for="ch" forName="ThreeNodes_1"/>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r" for="ch" forName="ThreeNodes_3" refType="w"/>
          <dgm:constr type="w" for="ch" forName="ThreeConn_1-2" refType="h" refFor="ch" refForName="ThreeNodes_1" fact="0.65"/>
          <dgm:constr type="h" for="ch" forName="ThreeConn_1-2" refType="h" refFor="ch" refForName="ThreeNodes_1" fact="0.65"/>
          <dgm:constr type="ctrY" for="ch" forName="ThreeConn_1-2" refType="h" fact="0.325"/>
          <dgm:constr type="r" for="ch" forName="ThreeConn_1-2" refType="r"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r" for="ch" forName="ThreeConn_2-3" refType="r" refFor="ch" refForName="ThreeNodes_2"/>
          <dgm:constr type="r" for="ch" forName="ThreeNodes_1_text" refType="l" refFor="ch" refForName="ThreeConn_1-2"/>
          <dgm:constr type="rOff" for="ch" forName="ThreeNodes_1_text" refType="w" refFor="ch" refForName="ThreeConn_1-2" fact="-0.57"/>
          <dgm:constr type="t" for="ch" forName="ThreeNodes_1_text" refType="t" refFor="ch" refForName="ThreeNodes_1"/>
          <dgm:constr type="b" for="ch" forName="ThreeNodes_1_text" refType="b" refFor="ch" refForName="ThreeNodes_1"/>
          <dgm:constr type="l" for="ch" forName="ThreeNodes_1_text" refType="l" refFor="ch" refForName="ThreeNodes_1"/>
          <dgm:constr type="r" for="ch" forName="ThreeNodes_2_text" refType="l" refFor="ch" refForName="ThreeConn_1-2"/>
          <dgm:constr type="t" for="ch" forName="ThreeNodes_2_text" refType="t" refFor="ch" refForName="ThreeNodes_2"/>
          <dgm:constr type="b" for="ch" forName="ThreeNodes_2_text" refType="b" refFor="ch" refForName="ThreeNodes_2"/>
          <dgm:constr type="l" for="ch" forName="ThreeNodes_2_text" refType="l" refFor="ch" refForName="ThreeNodes_2"/>
          <dgm:constr type="r" for="ch" forName="ThreeNodes_3_text" refType="l" refFor="ch" refForName="ThreeConn_2-3"/>
          <dgm:constr type="t" for="ch" forName="ThreeNodes_3_text" refType="t" refFor="ch" refForName="ThreeNodes_3"/>
          <dgm:constr type="b" for="ch" forName="ThreeNodes_3_text" refType="b" refFor="ch" refForName="ThreeNodes_3"/>
          <dgm:constr type="l" for="ch" forName="ThreeNodes_3_text" refType="l" refFor="ch" refForName="ThreeNodes_3"/>
          <dgm:constr type="w" for="ch" forName="FourNodes_1" refType="w" fact="0.8"/>
          <dgm:constr type="h" for="ch" forName="FourNodes_1" refType="h" fact="0.22"/>
          <dgm:constr type="t" for="ch" forName="FourNodes_1"/>
          <dgm:constr type="l" for="ch" forName="FourNodes_1"/>
          <dgm:constr type="w" for="ch" forName="FourNodes_2" refType="w" fact="0.8"/>
          <dgm:constr type="h" for="ch" forName="FourNodes_2" refType="h" fact="0.22"/>
          <dgm:constr type="ctrY" for="ch" forName="FourNodes_2" refType="h" fact="0.37"/>
          <dgm:constr type="ctrX" for="ch" forName="FourNodes_2" refType="w" fact="0.467"/>
          <dgm:constr type="w" for="ch" forName="FourNodes_3" refType="w" fact="0.8"/>
          <dgm:constr type="h" for="ch" forName="FourNodes_3" refType="h" fact="0.22"/>
          <dgm:constr type="ctrY" for="ch" forName="FourNodes_3" refType="h" fact="0.63"/>
          <dgm:constr type="ctrX" for="ch" forName="FourNodes_3" refType="w" fact="0.533"/>
          <dgm:constr type="w" for="ch" forName="FourNodes_4" refType="w" fact="0.8"/>
          <dgm:constr type="h" for="ch" forName="FourNodes_4" refType="h" fact="0.22"/>
          <dgm:constr type="b" for="ch" forName="FourNodes_4" refType="h"/>
          <dgm:constr type="r" for="ch" forName="FourNodes_4" refType="w"/>
          <dgm:constr type="w" for="ch" forName="FourConn_1-2" refType="h" refFor="ch" refForName="FourNodes_1" fact="0.65"/>
          <dgm:constr type="h" for="ch" forName="FourConn_1-2" refType="h" refFor="ch" refForName="FourNodes_1" fact="0.65"/>
          <dgm:constr type="ctrY" for="ch" forName="FourConn_1-2" refType="h" fact="0.24"/>
          <dgm:constr type="r" for="ch" forName="FourConn_1-2" refType="r"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r" for="ch" forName="FourConn_2-3" refType="r"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r" for="ch" forName="FourConn_3-4" refType="r" refFor="ch" refForName="FourNodes_3"/>
          <dgm:constr type="r" for="ch" forName="FourNodes_1_text" refType="l" refFor="ch" refForName="FourConn_1-2"/>
          <dgm:constr type="rOff" for="ch" forName="FourNodes_1_text" refType="w" refFor="ch" refForName="FourConn_1-2" fact="-0.7"/>
          <dgm:constr type="t" for="ch" forName="FourNodes_1_text" refType="t" refFor="ch" refForName="FourNodes_1"/>
          <dgm:constr type="b" for="ch" forName="FourNodes_1_text" refType="b" refFor="ch" refForName="FourNodes_1"/>
          <dgm:constr type="l" for="ch" forName="FourNodes_1_text" refType="l" refFor="ch" refForName="FourNodes_1"/>
          <dgm:constr type="r" for="ch" forName="FourNodes_2_text" refType="l" refFor="ch" refForName="FourConn_1-2"/>
          <dgm:constr type="t" for="ch" forName="FourNodes_2_text" refType="t" refFor="ch" refForName="FourNodes_2"/>
          <dgm:constr type="b" for="ch" forName="FourNodes_2_text" refType="b" refFor="ch" refForName="FourNodes_2"/>
          <dgm:constr type="l" for="ch" forName="FourNodes_2_text" refType="l" refFor="ch" refForName="FourNodes_2"/>
          <dgm:constr type="r" for="ch" forName="FourNodes_3_text" refType="l" refFor="ch" refForName="FourConn_2-3"/>
          <dgm:constr type="t" for="ch" forName="FourNodes_3_text" refType="t" refFor="ch" refForName="FourNodes_3"/>
          <dgm:constr type="b" for="ch" forName="FourNodes_3_text" refType="b" refFor="ch" refForName="FourNodes_3"/>
          <dgm:constr type="l" for="ch" forName="FourNodes_3_text" refType="l" refFor="ch" refForName="FourNodes_3"/>
          <dgm:constr type="r" for="ch" forName="FourNodes_4_text" refType="l" refFor="ch" refForName="FourConn_3-4"/>
          <dgm:constr type="t" for="ch" forName="FourNodes_4_text" refType="t" refFor="ch" refForName="FourNodes_4"/>
          <dgm:constr type="b" for="ch" forName="FourNodes_4_text" refType="b" refFor="ch" refForName="FourNodes_4"/>
          <dgm:constr type="l" for="ch" forName="FourNodes_4_text" refType="l" refFor="ch" refForName="FourNodes_4"/>
          <dgm:constr type="w" for="ch" forName="FiveNodes_1" refType="w" fact="0.77"/>
          <dgm:constr type="h" for="ch" forName="FiveNodes_1" refType="h" fact="0.18"/>
          <dgm:constr type="t" for="ch" forName="FiveNodes_1"/>
          <dgm:constr type="l" for="ch" forName="FiveNodes_1"/>
          <dgm:constr type="w" for="ch" forName="FiveNodes_2" refType="w" fact="0.77"/>
          <dgm:constr type="h" for="ch" forName="FiveNodes_2" refType="h" fact="0.18"/>
          <dgm:constr type="ctrY" for="ch" forName="FiveNodes_2" refType="h" fact="0.295"/>
          <dgm:constr type="ctrX" for="ch" forName="FiveNodes_2" refType="w" fact="0.442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5575"/>
          <dgm:constr type="w" for="ch" forName="FiveNodes_5" refType="w" fact="0.77"/>
          <dgm:constr type="h" for="ch" forName="FiveNodes_5" refType="h" fact="0.18"/>
          <dgm:constr type="b" for="ch" forName="FiveNodes_5" refType="h"/>
          <dgm:constr type="r" for="ch" forName="FiveNodes_5" refType="w"/>
          <dgm:constr type="w" for="ch" forName="FiveConn_1-2" refType="h" refFor="ch" refForName="FiveNodes_1" fact="0.65"/>
          <dgm:constr type="h" for="ch" forName="FiveConn_1-2" refType="h" refFor="ch" refForName="FiveNodes_1" fact="0.65"/>
          <dgm:constr type="ctrY" for="ch" forName="FiveConn_1-2" refType="h" fact="0.19"/>
          <dgm:constr type="r" for="ch" forName="FiveConn_1-2" refType="r"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r" for="ch" forName="FiveConn_2-3" refType="r"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r" for="ch" forName="FiveConn_3-4" refType="r"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r" for="ch" forName="FiveConn_4-5" refType="r" refFor="ch" refForName="FiveNodes_4"/>
          <dgm:constr type="r" for="ch" forName="FiveNodes_1_text" refType="l" refFor="ch" refForName="FiveConn_1-2"/>
          <dgm:constr type="rOff" for="ch" forName="FiveNodes_1_text" refType="w" refFor="ch" refForName="FiveConn_1-2" fact="-0.75"/>
          <dgm:constr type="t" for="ch" forName="FiveNodes_1_text" refType="t" refFor="ch" refForName="FiveNodes_1"/>
          <dgm:constr type="b" for="ch" forName="FiveNodes_1_text" refType="b" refFor="ch" refForName="FiveNodes_1"/>
          <dgm:constr type="l" for="ch" forName="FiveNodes_1_text" refType="l" refFor="ch" refForName="FiveNodes_1"/>
          <dgm:constr type="r" for="ch" forName="FiveNodes_2_text" refType="l" refFor="ch" refForName="FiveConn_1-2"/>
          <dgm:constr type="t" for="ch" forName="FiveNodes_2_text" refType="t" refFor="ch" refForName="FiveNodes_2"/>
          <dgm:constr type="b" for="ch" forName="FiveNodes_2_text" refType="b" refFor="ch" refForName="FiveNodes_2"/>
          <dgm:constr type="l" for="ch" forName="FiveNodes_2_text" refType="l" refFor="ch" refForName="FiveNodes_2"/>
          <dgm:constr type="r" for="ch" forName="FiveNodes_3_text" refType="l" refFor="ch" refForName="FiveConn_2-3"/>
          <dgm:constr type="t" for="ch" forName="FiveNodes_3_text" refType="t" refFor="ch" refForName="FiveNodes_3"/>
          <dgm:constr type="b" for="ch" forName="FiveNodes_3_text" refType="b" refFor="ch" refForName="FiveNodes_3"/>
          <dgm:constr type="l" for="ch" forName="FiveNodes_3_text" refType="l" refFor="ch" refForName="FiveNodes_3"/>
          <dgm:constr type="r" for="ch" forName="FiveNodes_4_text" refType="l" refFor="ch" refForName="FiveConn_3-4"/>
          <dgm:constr type="t" for="ch" forName="FiveNodes_4_text" refType="t" refFor="ch" refForName="FiveNodes_4"/>
          <dgm:constr type="b" for="ch" forName="FiveNodes_4_text" refType="b" refFor="ch" refForName="FiveNodes_4"/>
          <dgm:constr type="l" for="ch" forName="FiveNodes_4_text" refType="l" refFor="ch" refForName="FiveNodes_4"/>
          <dgm:constr type="r" for="ch" forName="FiveNodes_5_text" refType="l" refFor="ch" refForName="FiveConn_4-5"/>
          <dgm:constr type="t" for="ch" forName="FiveNodes_5_text" refType="t" refFor="ch" refForName="FiveNodes_5"/>
          <dgm:constr type="b" for="ch" forName="FiveNodes_5_text" refType="b" refFor="ch" refForName="FiveNodes_5"/>
          <dgm:constr type="l" for="ch" forName="FiveNodes_5_text" refType="l" refFor="ch" refForName="FiveNodes_5"/>
        </dgm:constrLst>
      </dgm:if>
      <dgm:else name="Name2">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r" for="ch" forName="TwoNodes_1" refType="w"/>
          <dgm:constr type="w" for="ch" forName="TwoNodes_2" refType="w" fact="0.85"/>
          <dgm:constr type="h" for="ch" forName="TwoNodes_2" refType="h" fact="0.45"/>
          <dgm:constr type="b" for="ch" forName="TwoNodes_2" refType="h"/>
          <dgm:constr type="l" for="ch" forName="TwoNodes_2"/>
          <dgm:constr type="w" for="ch" forName="TwoConn_1-2" refType="h" refFor="ch" refForName="TwoNodes_1" fact="0.65"/>
          <dgm:constr type="h" for="ch" forName="TwoConn_1-2" refType="h" refFor="ch" refForName="TwoNodes_1" fact="0.65"/>
          <dgm:constr type="ctrY" for="ch" forName="TwoConn_1-2" refType="h" fact="0.5"/>
          <dgm:constr type="l" for="ch" forName="TwoConn_1-2" refType="l" refFor="ch" refForName="TwoNodes_1"/>
          <dgm:constr type="l" for="ch" forName="TwoNodes_1_text" refType="r" refFor="ch" refForName="TwoConn_1-2"/>
          <dgm:constr type="lOff" for="ch" forName="TwoNodes_1_text" refType="w" refFor="ch" refForName="TwoConn_1-2" fact="0.5"/>
          <dgm:constr type="t" for="ch" forName="TwoNodes_1_text" refType="t" refFor="ch" refForName="TwoNodes_1"/>
          <dgm:constr type="b" for="ch" forName="TwoNodes_1_text" refType="b" refFor="ch" refForName="TwoNodes_1"/>
          <dgm:constr type="r" for="ch" forName="TwoNodes_1_text" refType="r" refFor="ch" refForName="TwoNodes_1"/>
          <dgm:constr type="l" for="ch" forName="TwoNodes_2_text" refType="r" refFor="ch" refForName="TwoConn_1-2"/>
          <dgm:constr type="t" for="ch" forName="TwoNodes_2_text" refType="t" refFor="ch" refForName="TwoNodes_2"/>
          <dgm:constr type="b" for="ch" forName="TwoNodes_2_text" refType="b" refFor="ch" refForName="TwoNodes_2"/>
          <dgm:constr type="r" for="ch" forName="TwoNodes_2_text" refType="r" refFor="ch" refForName="TwoNodes_2"/>
          <dgm:constr type="w" for="ch" forName="ThreeNodes_1" refType="w" fact="0.85"/>
          <dgm:constr type="h" for="ch" forName="ThreeNodes_1" refType="h" fact="0.3"/>
          <dgm:constr type="t" for="ch" forName="ThreeNodes_1"/>
          <dgm:constr type="r" for="ch" forName="ThreeNodes_1" refType="w"/>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l" for="ch" forName="ThreeNodes_3"/>
          <dgm:constr type="w" for="ch" forName="ThreeConn_1-2" refType="h" refFor="ch" refForName="ThreeNodes_1" fact="0.65"/>
          <dgm:constr type="h" for="ch" forName="ThreeConn_1-2" refType="h" refFor="ch" refForName="ThreeNodes_1" fact="0.65"/>
          <dgm:constr type="ctrY" for="ch" forName="ThreeConn_1-2" refType="h" fact="0.325"/>
          <dgm:constr type="l" for="ch" forName="ThreeConn_1-2" refType="l"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l" for="ch" forName="ThreeConn_2-3" refType="l" refFor="ch" refForName="ThreeNodes_2"/>
          <dgm:constr type="l" for="ch" forName="ThreeNodes_1_text" refType="r" refFor="ch" refForName="ThreeConn_1-2"/>
          <dgm:constr type="lOff" for="ch" forName="ThreeNodes_1_text" refType="w" refFor="ch" refForName="ThreeConn_1-2" fact="0.55"/>
          <dgm:constr type="t" for="ch" forName="ThreeNodes_1_text" refType="t" refFor="ch" refForName="ThreeNodes_1"/>
          <dgm:constr type="b" for="ch" forName="ThreeNodes_1_text" refType="b" refFor="ch" refForName="ThreeNodes_1"/>
          <dgm:constr type="r" for="ch" forName="ThreeNodes_1_text" refType="r" refFor="ch" refForName="ThreeNodes_1"/>
          <dgm:constr type="l" for="ch" forName="ThreeNodes_2_text" refType="r" refFor="ch" refForName="ThreeConn_1-2"/>
          <dgm:constr type="t" for="ch" forName="ThreeNodes_2_text" refType="t" refFor="ch" refForName="ThreeNodes_2"/>
          <dgm:constr type="b" for="ch" forName="ThreeNodes_2_text" refType="b" refFor="ch" refForName="ThreeNodes_2"/>
          <dgm:constr type="r" for="ch" forName="ThreeNodes_2_text" refType="r" refFor="ch" refForName="ThreeNodes_2"/>
          <dgm:constr type="l" for="ch" forName="ThreeNodes_3_text" refType="r" refFor="ch" refForName="ThreeConn_2-3"/>
          <dgm:constr type="t" for="ch" forName="ThreeNodes_3_text" refType="t" refFor="ch" refForName="ThreeNodes_3"/>
          <dgm:constr type="b" for="ch" forName="ThreeNodes_3_text" refType="b" refFor="ch" refForName="ThreeNodes_3"/>
          <dgm:constr type="r" for="ch" forName="ThreeNodes_3_text" refType="r" refFor="ch" refForName="ThreeNodes_3"/>
          <dgm:constr type="w" for="ch" forName="FourNodes_1" refType="w" fact="0.8"/>
          <dgm:constr type="h" for="ch" forName="FourNodes_1" refType="h" fact="0.22"/>
          <dgm:constr type="t" for="ch" forName="FourNodes_1"/>
          <dgm:constr type="r" for="ch" forName="FourNodes_1" refType="w"/>
          <dgm:constr type="w" for="ch" forName="FourNodes_2" refType="w" fact="0.8"/>
          <dgm:constr type="h" for="ch" forName="FourNodes_2" refType="h" fact="0.22"/>
          <dgm:constr type="ctrY" for="ch" forName="FourNodes_2" refType="h" fact="0.37"/>
          <dgm:constr type="ctrX" for="ch" forName="FourNodes_2" refType="w" fact="0.533"/>
          <dgm:constr type="w" for="ch" forName="FourNodes_3" refType="w" fact="0.8"/>
          <dgm:constr type="h" for="ch" forName="FourNodes_3" refType="h" fact="0.22"/>
          <dgm:constr type="ctrY" for="ch" forName="FourNodes_3" refType="h" fact="0.63"/>
          <dgm:constr type="ctrX" for="ch" forName="FourNodes_3" refType="w" fact="0.467"/>
          <dgm:constr type="w" for="ch" forName="FourNodes_4" refType="w" fact="0.8"/>
          <dgm:constr type="h" for="ch" forName="FourNodes_4" refType="h" fact="0.22"/>
          <dgm:constr type="b" for="ch" forName="FourNodes_4" refType="h"/>
          <dgm:constr type="l" for="ch" forName="FourNodes_4"/>
          <dgm:constr type="w" for="ch" forName="FourConn_1-2" refType="h" refFor="ch" refForName="FourNodes_1" fact="0.65"/>
          <dgm:constr type="h" for="ch" forName="FourConn_1-2" refType="h" refFor="ch" refForName="FourNodes_1" fact="0.65"/>
          <dgm:constr type="ctrY" for="ch" forName="FourConn_1-2" refType="h" fact="0.24"/>
          <dgm:constr type="l" for="ch" forName="FourConn_1-2" refType="l"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l" for="ch" forName="FourConn_2-3" refType="l"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l" for="ch" forName="FourConn_3-4" refType="l" refFor="ch" refForName="FourNodes_3"/>
          <dgm:constr type="l" for="ch" forName="FourNodes_1_text" refType="r" refFor="ch" refForName="FourConn_1-2"/>
          <dgm:constr type="lOff" for="ch" forName="FourNodes_1_text" refType="w" refFor="ch" refForName="FourConn_1-2" fact="0.69"/>
          <dgm:constr type="t" for="ch" forName="FourNodes_1_text" refType="t" refFor="ch" refForName="FourNodes_1"/>
          <dgm:constr type="b" for="ch" forName="FourNodes_1_text" refType="b" refFor="ch" refForName="FourNodes_1"/>
          <dgm:constr type="r" for="ch" forName="FourNodes_1_text" refType="r" refFor="ch" refForName="FourNodes_1"/>
          <dgm:constr type="l" for="ch" forName="FourNodes_2_text" refType="r" refFor="ch" refForName="FourConn_1-2"/>
          <dgm:constr type="t" for="ch" forName="FourNodes_2_text" refType="t" refFor="ch" refForName="FourNodes_2"/>
          <dgm:constr type="b" for="ch" forName="FourNodes_2_text" refType="b" refFor="ch" refForName="FourNodes_2"/>
          <dgm:constr type="r" for="ch" forName="FourNodes_2_text" refType="r" refFor="ch" refForName="FourNodes_2"/>
          <dgm:constr type="l" for="ch" forName="FourNodes_3_text" refType="r" refFor="ch" refForName="FourConn_2-3"/>
          <dgm:constr type="t" for="ch" forName="FourNodes_3_text" refType="t" refFor="ch" refForName="FourNodes_3"/>
          <dgm:constr type="b" for="ch" forName="FourNodes_3_text" refType="b" refFor="ch" refForName="FourNodes_3"/>
          <dgm:constr type="r" for="ch" forName="FourNodes_3_text" refType="r" refFor="ch" refForName="FourNodes_3"/>
          <dgm:constr type="l" for="ch" forName="FourNodes_4_text" refType="r" refFor="ch" refForName="FourConn_3-4"/>
          <dgm:constr type="t" for="ch" forName="FourNodes_4_text" refType="t" refFor="ch" refForName="FourNodes_4"/>
          <dgm:constr type="b" for="ch" forName="FourNodes_4_text" refType="b" refFor="ch" refForName="FourNodes_4"/>
          <dgm:constr type="r" for="ch" forName="FourNodes_4_text" refType="r" refFor="ch" refForName="FourNodes_4"/>
          <dgm:constr type="w" for="ch" forName="FiveNodes_1" refType="w" fact="0.77"/>
          <dgm:constr type="h" for="ch" forName="FiveNodes_1" refType="h" fact="0.18"/>
          <dgm:constr type="t" for="ch" forName="FiveNodes_1"/>
          <dgm:constr type="r" for="ch" forName="FiveNodes_1" refType="w"/>
          <dgm:constr type="w" for="ch" forName="FiveNodes_2" refType="w" fact="0.77"/>
          <dgm:constr type="h" for="ch" forName="FiveNodes_2" refType="h" fact="0.18"/>
          <dgm:constr type="ctrY" for="ch" forName="FiveNodes_2" refType="h" fact="0.295"/>
          <dgm:constr type="ctrX" for="ch" forName="FiveNodes_2" refType="w" fact="0.557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4425"/>
          <dgm:constr type="w" for="ch" forName="FiveNodes_5" refType="w" fact="0.77"/>
          <dgm:constr type="h" for="ch" forName="FiveNodes_5" refType="h" fact="0.18"/>
          <dgm:constr type="b" for="ch" forName="FiveNodes_5" refType="h"/>
          <dgm:constr type="l" for="ch" forName="FiveNodes_5"/>
          <dgm:constr type="w" for="ch" forName="FiveConn_1-2" refType="h" refFor="ch" refForName="FiveNodes_1" fact="0.65"/>
          <dgm:constr type="h" for="ch" forName="FiveConn_1-2" refType="h" refFor="ch" refForName="FiveNodes_1" fact="0.65"/>
          <dgm:constr type="ctrY" for="ch" forName="FiveConn_1-2" refType="h" fact="0.19"/>
          <dgm:constr type="l" for="ch" forName="FiveConn_1-2" refType="l"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l" for="ch" forName="FiveConn_2-3" refType="l"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l" for="ch" forName="FiveConn_3-4" refType="l"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l" for="ch" forName="FiveConn_4-5" refType="l" refFor="ch" refForName="FiveNodes_4"/>
          <dgm:constr type="l" for="ch" forName="FiveNodes_1_text" refType="r" refFor="ch" refForName="FiveConn_1-2"/>
          <dgm:constr type="lOff" for="ch" forName="FiveNodes_1_text" refType="w" refFor="ch" refForName="FiveConn_1-2" fact="0.73"/>
          <dgm:constr type="t" for="ch" forName="FiveNodes_1_text" refType="t" refFor="ch" refForName="FiveNodes_1"/>
          <dgm:constr type="b" for="ch" forName="FiveNodes_1_text" refType="b" refFor="ch" refForName="FiveNodes_1"/>
          <dgm:constr type="r" for="ch" forName="FiveNodes_1_text" refType="r" refFor="ch" refForName="FiveNodes_1"/>
          <dgm:constr type="l" for="ch" forName="FiveNodes_2_text" refType="r" refFor="ch" refForName="FiveConn_1-2"/>
          <dgm:constr type="t" for="ch" forName="FiveNodes_2_text" refType="t" refFor="ch" refForName="FiveNodes_2"/>
          <dgm:constr type="b" for="ch" forName="FiveNodes_2_text" refType="b" refFor="ch" refForName="FiveNodes_2"/>
          <dgm:constr type="r" for="ch" forName="FiveNodes_2_text" refType="r" refFor="ch" refForName="FiveNodes_2"/>
          <dgm:constr type="l" for="ch" forName="FiveNodes_3_text" refType="r" refFor="ch" refForName="FiveConn_2-3"/>
          <dgm:constr type="t" for="ch" forName="FiveNodes_3_text" refType="t" refFor="ch" refForName="FiveNodes_3"/>
          <dgm:constr type="b" for="ch" forName="FiveNodes_3_text" refType="b" refFor="ch" refForName="FiveNodes_3"/>
          <dgm:constr type="r" for="ch" forName="FiveNodes_3_text" refType="r" refFor="ch" refForName="FiveNodes_3"/>
          <dgm:constr type="l" for="ch" forName="FiveNodes_4_text" refType="r" refFor="ch" refForName="FiveConn_3-4"/>
          <dgm:constr type="t" for="ch" forName="FiveNodes_4_text" refType="t" refFor="ch" refForName="FiveNodes_4"/>
          <dgm:constr type="b" for="ch" forName="FiveNodes_4_text" refType="b" refFor="ch" refForName="FiveNodes_4"/>
          <dgm:constr type="r" for="ch" forName="FiveNodes_4_text" refType="r" refFor="ch" refForName="FiveNodes_4"/>
          <dgm:constr type="l" for="ch" forName="FiveNodes_5_text" refType="r" refFor="ch" refForName="FiveConn_4-5"/>
          <dgm:constr type="t" for="ch" forName="FiveNodes_5_text" refType="t" refFor="ch" refForName="FiveNodes_5"/>
          <dgm:constr type="b" for="ch" forName="FiveNodes_5_text" refType="b" refFor="ch" refForName="FiveNodes_5"/>
          <dgm:constr type="r" for="ch" forName="FiveNodes_5_text" refType="r" refFor="ch" refForName="FiveNodes_5"/>
        </dgm:constrLst>
      </dgm:else>
    </dgm:choose>
    <dgm:ruleLst/>
    <dgm:layoutNode name="dummyMaxCanvas">
      <dgm:varLst/>
      <dgm:alg type="sp"/>
      <dgm:shape xmlns:r="http://schemas.openxmlformats.org/officeDocument/2006/relationships" r:blip="">
        <dgm:adjLst/>
      </dgm:shape>
      <dgm:presOf/>
      <dgm:constrLst/>
      <dgm:ruleLst/>
    </dgm:layoutNode>
    <dgm:choose name="Name3">
      <dgm:if name="Name4" axis="ch" ptType="node" func="cnt" op="equ" val="1">
        <dgm:layoutNode name="OneNode_1">
          <dgm:varLst>
            <dgm:bulletEnabled val="1"/>
          </dgm:varLst>
          <dgm:alg type="tx"/>
          <dgm:shape xmlns:r="http://schemas.openxmlformats.org/officeDocument/2006/relationships" type="roundRect" r:blip="">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
        <dgm:choose name="Name6">
          <dgm:if name="Name7" axis="ch" ptType="node" func="cnt" op="equ" val="2">
            <dgm:layoutNode name="Two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wo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wo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wo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wo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
            <dgm:choose name="Name9">
              <dgm:if name="Name10" axis="ch" ptType="node" func="cnt" op="equ" val="3">
                <dgm:layoutNode name="Thre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hre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hre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Thre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1">
                <dgm:choose name="Name12">
                  <dgm:if name="Name13" axis="ch" ptType="node" func="cnt" op="equ" val="4">
                    <dgm:layoutNode name="Four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our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our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our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our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4">
                    <dgm:choose name="Name15">
                      <dgm:if name="Name16" axis="ch" ptType="node" func="cnt" op="gte" val="5">
                        <dgm:layoutNode name="Fiv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iv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iv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ive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iveNodes_5">
                          <dgm:varLst>
                            <dgm:bulletEnabled val="1"/>
                          </dgm:varLst>
                          <dgm:alg type="sp"/>
                          <dgm:shape xmlns:r="http://schemas.openxmlformats.org/officeDocument/2006/relationships" type="roundRect" r:blip="">
                            <dgm:adjLst>
                              <dgm:adj idx="1" val="0.1"/>
                            </dgm:adjLst>
                          </dgm:shape>
                          <dgm:presOf axis="ch desOrSelf" ptType="node node" st="5 1" cnt="1 0"/>
                          <dgm:constrLst/>
                          <dgm:ruleLst/>
                        </dgm:layoutNode>
                        <dgm:layoutNode name="Fiv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4-5" styleLbl="fgAccFollowNode1">
                          <dgm:varLst>
                            <dgm:bulletEnabled val="1"/>
                          </dgm:varLst>
                          <dgm:alg type="tx"/>
                          <dgm:shape xmlns:r="http://schemas.openxmlformats.org/officeDocument/2006/relationships" type="downArrow" r:blip="">
                            <dgm:adjLst>
                              <dgm:adj idx="1" val="0.55"/>
                              <dgm:adj idx="2" val="0.45"/>
                            </dgm:adjLst>
                          </dgm:shape>
                          <dgm:presOf axis="ch" ptType="sibTrans" st="4"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5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5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7"/>
                    </dgm:choose>
                  </dgm:else>
                </dgm:choose>
              </dgm:else>
            </dgm:choose>
          </dgm:else>
        </dgm:choose>
      </dgm:else>
    </dgm:choose>
  </dgm:layoutNode>
</dgm:layoutDef>
</file>

<file path=word/diagrams/layout17.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18.xml><?xml version="1.0" encoding="utf-8"?>
<dgm:layoutDef xmlns:dgm="http://schemas.openxmlformats.org/drawingml/2006/diagram" xmlns:a="http://schemas.openxmlformats.org/drawingml/2006/main" uniqueId="urn:microsoft.com/office/officeart/2008/layout/LinedList">
  <dgm:title val=""/>
  <dgm:desc val=""/>
  <dgm:catLst>
    <dgm:cat type="hierarchy" pri="8000"/>
    <dgm:cat type="list" pri="25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clrData>
  <dgm:layoutNode name="vert0">
    <dgm:varLst>
      <dgm:dir/>
      <dgm:animOne val="branch"/>
      <dgm:animLvl val="lvl"/>
    </dgm:varLst>
    <dgm:choose name="Name0">
      <dgm:if name="Name1" func="var" arg="dir" op="equ" val="norm">
        <dgm:alg type="lin">
          <dgm:param type="linDir" val="fromT"/>
          <dgm:param type="nodeHorzAlign" val="l"/>
        </dgm:alg>
      </dgm:if>
      <dgm:else name="Name2">
        <dgm:alg type="lin">
          <dgm:param type="linDir" val="fromT"/>
          <dgm:param type="nodeHorzAlign" val="r"/>
        </dgm:alg>
      </dgm:else>
    </dgm:choose>
    <dgm:shape xmlns:r="http://schemas.openxmlformats.org/officeDocument/2006/relationships" r:blip="">
      <dgm:adjLst/>
    </dgm:shape>
    <dgm:presOf/>
    <dgm:constrLst>
      <dgm:constr type="w" for="ch" forName="horz1" refType="w"/>
      <dgm:constr type="h" for="ch" forName="horz1" refType="h"/>
      <dgm:constr type="h" for="des" forName="vert1" refType="h"/>
      <dgm:constr type="h" for="des" forName="tx1" refType="h"/>
      <dgm:constr type="h" for="des" forName="horz2" refType="h"/>
      <dgm:constr type="h" for="des" forName="vert2" refType="h"/>
      <dgm:constr type="h" for="des" forName="horz3" refType="h"/>
      <dgm:constr type="h" for="des" forName="vert3" refType="h"/>
      <dgm:constr type="h" for="des" forName="horz4" refType="h"/>
      <dgm:constr type="h" for="des" ptType="node" refType="h"/>
      <dgm:constr type="primFontSz" for="des" forName="tx1" op="equ" val="65"/>
      <dgm:constr type="primFontSz" for="des" forName="tx2" op="equ" val="65"/>
      <dgm:constr type="primFontSz" for="des" forName="tx3" op="equ" val="65"/>
      <dgm:constr type="primFontSz" for="des" forName="tx4" op="equ" val="65"/>
      <dgm:constr type="w" for="des" forName="thickLine" refType="w"/>
      <dgm:constr type="h" for="des" forName="thickLine"/>
      <dgm:constr type="h" for="des" forName="thinLine1"/>
      <dgm:constr type="h" for="des" forName="thinLine2b"/>
      <dgm:constr type="h" for="des" forName="thinLine3"/>
      <dgm:constr type="h" for="des" forName="vertSpace2a" refType="h" fact="0.05"/>
      <dgm:constr type="h" for="des" forName="vertSpace2b" refType="h" refFor="des" refForName="vertSpace2a"/>
    </dgm:constrLst>
    <dgm:forEach name="Name3" axis="ch" ptType="node">
      <dgm:layoutNode name="thickLine" styleLbl="alignNode1">
        <dgm:alg type="sp"/>
        <dgm:shape xmlns:r="http://schemas.openxmlformats.org/officeDocument/2006/relationships" type="line" r:blip="">
          <dgm:adjLst/>
        </dgm:shape>
        <dgm:presOf/>
      </dgm:layoutNode>
      <dgm:layoutNode name="horz1">
        <dgm:choose name="Name4">
          <dgm:if name="Name5" func="var" arg="dir" op="equ" val="norm">
            <dgm:alg type="lin">
              <dgm:param type="linDir" val="fromL"/>
              <dgm:param type="nodeVertAlign" val="t"/>
            </dgm:alg>
          </dgm:if>
          <dgm:else name="Name6">
            <dgm:alg type="lin">
              <dgm:param type="linDir" val="fromR"/>
              <dgm:param type="nodeVertAlign" val="t"/>
            </dgm:alg>
          </dgm:else>
        </dgm:choose>
        <dgm:shape xmlns:r="http://schemas.openxmlformats.org/officeDocument/2006/relationships" r:blip="">
          <dgm:adjLst/>
        </dgm:shape>
        <dgm:presOf/>
        <dgm:choose name="Name7">
          <dgm:if name="Name8" axis="root des" func="maxDepth" op="equ" val="1">
            <dgm:constrLst>
              <dgm:constr type="w" for="ch" forName="tx1" refType="w"/>
            </dgm:constrLst>
          </dgm:if>
          <dgm:if name="Name9" axis="root des" func="maxDepth" op="equ" val="2">
            <dgm:constrLst>
              <dgm:constr type="w" for="ch" forName="tx1" refType="w" fact="0.2"/>
              <dgm:constr type="w" for="des" forName="tx2" refType="w" fact="0.785"/>
              <dgm:constr type="w" for="des" forName="horzSpace2" refType="w" fact="0.015"/>
              <dgm:constr type="w" for="des" forName="thinLine2b" refType="w" fact="0.8"/>
            </dgm:constrLst>
          </dgm:if>
          <dgm:if name="Name10" axis="root des" func="maxDepth" op="equ" val="3">
            <dgm:constrLst>
              <dgm:constr type="w" for="ch" forName="tx1" refType="w" fact="0.2"/>
              <dgm:constr type="w" for="des" forName="tx2" refType="w" fact="0.385"/>
              <dgm:constr type="w" for="des" forName="tx3" refType="w" fact="0.385"/>
              <dgm:constr type="w" for="des" forName="horzSpace2" refType="w" fact="0.015"/>
              <dgm:constr type="w" for="des" forName="horzSpace3" refType="w" fact="0.015"/>
              <dgm:constr type="w" for="des" forName="thinLine2b" refType="w" fact="0.8"/>
              <dgm:constr type="w" for="des" forName="thinLine3" refType="w" fact="0.385"/>
            </dgm:constrLst>
          </dgm:if>
          <dgm:if name="Name11" axis="root des" func="maxDepth" op="gte" val="4">
            <dgm:constrLst>
              <dgm:constr type="w" for="ch" forName="tx1" refType="w" fact="0.2"/>
              <dgm:constr type="w" for="des" forName="tx2" refType="w" fact="0.2516"/>
              <dgm:constr type="w" for="des" forName="tx3" refType="w" fact="0.2516"/>
              <dgm:constr type="w" for="des" forName="tx4" refType="w" fact="0.2516"/>
              <dgm:constr type="w" for="des" forName="horzSpace2" refType="w" fact="0.015"/>
              <dgm:constr type="w" for="des" forName="horzSpace3" refType="w" fact="0.015"/>
              <dgm:constr type="w" for="des" forName="horzSpace4" refType="w" fact="0.015"/>
              <dgm:constr type="w" for="des" forName="thinLine2b" refType="w" fact="0.8"/>
              <dgm:constr type="w" for="des" forName="thinLine3" refType="w" fact="0.5332"/>
            </dgm:constrLst>
          </dgm:if>
          <dgm:else name="Name12"/>
        </dgm:choose>
        <dgm:layoutNode name="tx1"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1">
          <dgm:choose name="Name13">
            <dgm:if name="Name14" func="var" arg="dir" op="equ" val="norm">
              <dgm:alg type="lin">
                <dgm:param type="linDir" val="fromT"/>
                <dgm:param type="nodeHorzAlign" val="l"/>
              </dgm:alg>
            </dgm:if>
            <dgm:else name="Name15">
              <dgm:alg type="lin">
                <dgm:param type="linDir" val="fromT"/>
                <dgm:param type="nodeHorzAlign" val="r"/>
              </dgm:alg>
            </dgm:else>
          </dgm:choose>
          <dgm:shape xmlns:r="http://schemas.openxmlformats.org/officeDocument/2006/relationships" r:blip="">
            <dgm:adjLst/>
          </dgm:shape>
          <dgm:presOf/>
          <dgm:forEach name="Name16" axis="ch" ptType="node">
            <dgm:choose name="Name17">
              <dgm:if name="Name18" axis="self" ptType="node" func="pos" op="equ" val="1">
                <dgm:layoutNode name="vertSpace2a">
                  <dgm:alg type="sp"/>
                  <dgm:shape xmlns:r="http://schemas.openxmlformats.org/officeDocument/2006/relationships" r:blip="">
                    <dgm:adjLst/>
                  </dgm:shape>
                  <dgm:presOf/>
                </dgm:layoutNode>
              </dgm:if>
              <dgm:else name="Name19"/>
            </dgm:choose>
            <dgm:layoutNode name="horz2">
              <dgm:choose name="Name20">
                <dgm:if name="Name21" func="var" arg="dir" op="equ" val="norm">
                  <dgm:alg type="lin">
                    <dgm:param type="linDir" val="fromL"/>
                    <dgm:param type="nodeVertAlign" val="t"/>
                  </dgm:alg>
                </dgm:if>
                <dgm:else name="Name22">
                  <dgm:alg type="lin">
                    <dgm:param type="linDir" val="fromR"/>
                    <dgm:param type="nodeVertAlign" val="t"/>
                  </dgm:alg>
                </dgm:else>
              </dgm:choose>
              <dgm:shape xmlns:r="http://schemas.openxmlformats.org/officeDocument/2006/relationships" r:blip="">
                <dgm:adjLst/>
              </dgm:shape>
              <dgm:presOf/>
              <dgm:layoutNode name="horzSpace2">
                <dgm:alg type="sp"/>
                <dgm:shape xmlns:r="http://schemas.openxmlformats.org/officeDocument/2006/relationships" r:blip="">
                  <dgm:adjLst/>
                </dgm:shape>
                <dgm:presOf/>
              </dgm:layoutNode>
              <dgm:layoutNode name="tx2"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2">
                <dgm:choose name="Name23">
                  <dgm:if name="Name24" func="var" arg="dir" op="equ" val="norm">
                    <dgm:alg type="lin">
                      <dgm:param type="linDir" val="fromT"/>
                      <dgm:param type="nodeHorzAlign" val="l"/>
                    </dgm:alg>
                  </dgm:if>
                  <dgm:else name="Name25">
                    <dgm:alg type="lin">
                      <dgm:param type="linDir" val="fromT"/>
                      <dgm:param type="nodeHorzAlign" val="r"/>
                    </dgm:alg>
                  </dgm:else>
                </dgm:choose>
                <dgm:shape xmlns:r="http://schemas.openxmlformats.org/officeDocument/2006/relationships" r:blip="">
                  <dgm:adjLst/>
                </dgm:shape>
                <dgm:presOf/>
                <dgm:forEach name="Name26" axis="ch" ptType="node">
                  <dgm:layoutNode name="horz3">
                    <dgm:choose name="Name27">
                      <dgm:if name="Name28" func="var" arg="dir" op="equ" val="norm">
                        <dgm:alg type="lin">
                          <dgm:param type="linDir" val="fromL"/>
                          <dgm:param type="nodeVertAlign" val="t"/>
                        </dgm:alg>
                      </dgm:if>
                      <dgm:else name="Name29">
                        <dgm:alg type="lin">
                          <dgm:param type="linDir" val="fromR"/>
                          <dgm:param type="nodeVertAlign" val="t"/>
                        </dgm:alg>
                      </dgm:else>
                    </dgm:choose>
                    <dgm:shape xmlns:r="http://schemas.openxmlformats.org/officeDocument/2006/relationships" r:blip="">
                      <dgm:adjLst/>
                    </dgm:shape>
                    <dgm:presOf/>
                    <dgm:layoutNode name="horzSpace3">
                      <dgm:alg type="sp"/>
                      <dgm:shape xmlns:r="http://schemas.openxmlformats.org/officeDocument/2006/relationships" r:blip="">
                        <dgm:adjLst/>
                      </dgm:shape>
                      <dgm:presOf/>
                    </dgm:layoutNode>
                    <dgm:layoutNode name="tx3"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3">
                      <dgm:choose name="Name30">
                        <dgm:if name="Name31" func="var" arg="dir" op="equ" val="norm">
                          <dgm:alg type="lin">
                            <dgm:param type="linDir" val="fromT"/>
                            <dgm:param type="nodeHorzAlign" val="l"/>
                          </dgm:alg>
                        </dgm:if>
                        <dgm:else name="Name32">
                          <dgm:alg type="lin">
                            <dgm:param type="linDir" val="fromT"/>
                            <dgm:param type="nodeHorzAlign" val="r"/>
                          </dgm:alg>
                        </dgm:else>
                      </dgm:choose>
                      <dgm:shape xmlns:r="http://schemas.openxmlformats.org/officeDocument/2006/relationships" r:blip="">
                        <dgm:adjLst/>
                      </dgm:shape>
                      <dgm:presOf/>
                      <dgm:forEach name="Name33" axis="ch" ptType="node">
                        <dgm:layoutNode name="horz4">
                          <dgm:choose name="Name34">
                            <dgm:if name="Name35" func="var" arg="dir" op="equ" val="norm">
                              <dgm:alg type="lin">
                                <dgm:param type="linDir" val="fromL"/>
                                <dgm:param type="nodeVertAlign" val="t"/>
                              </dgm:alg>
                            </dgm:if>
                            <dgm:else name="Name36">
                              <dgm:alg type="lin">
                                <dgm:param type="linDir" val="fromR"/>
                                <dgm:param type="nodeVertAlign" val="t"/>
                              </dgm:alg>
                            </dgm:else>
                          </dgm:choose>
                          <dgm:shape xmlns:r="http://schemas.openxmlformats.org/officeDocument/2006/relationships" r:blip="">
                            <dgm:adjLst/>
                          </dgm:shape>
                          <dgm:presOf/>
                          <dgm:layoutNode name="horzSpace4">
                            <dgm:alg type="sp"/>
                            <dgm:shape xmlns:r="http://schemas.openxmlformats.org/officeDocument/2006/relationships" r:blip="">
                              <dgm:adjLst/>
                            </dgm:shape>
                            <dgm:presOf/>
                          </dgm:layoutNode>
                          <dgm:layoutNode name="tx4" styleLbl="revTx">
                            <dgm:varLst>
                              <dgm:bulletEnabled val="1"/>
                            </dgm:varLst>
                            <dgm:alg type="tx">
                              <dgm:param type="parTxLTRAlign" val="l"/>
                              <dgm:param type="parTxRTLAlign" val="r"/>
                              <dgm:param type="txAnchorVert" val="t"/>
                            </dgm:alg>
                            <dgm:shape xmlns:r="http://schemas.openxmlformats.org/officeDocument/2006/relationships" type="rect" r:blip="">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dgm:layoutNode>
                  </dgm:layoutNode>
                  <dgm:forEach name="Name37" axis="followSib" ptType="sibTrans" cnt="1">
                    <dgm:layoutNode name="thinLine3" styleLbl="callout">
                      <dgm:alg type="sp"/>
                      <dgm:shape xmlns:r="http://schemas.openxmlformats.org/officeDocument/2006/relationships" type="line" r:blip="">
                        <dgm:adjLst/>
                      </dgm:shape>
                      <dgm:presOf/>
                    </dgm:layoutNode>
                  </dgm:forEach>
                </dgm:forEach>
              </dgm:layoutNode>
            </dgm:layoutNode>
            <dgm:layoutNode name="thinLine2b" styleLbl="callout">
              <dgm:alg type="sp"/>
              <dgm:shape xmlns:r="http://schemas.openxmlformats.org/officeDocument/2006/relationships" type="line" r:blip="">
                <dgm:adjLst/>
              </dgm:shape>
              <dgm:presOf/>
            </dgm:layoutNode>
            <dgm:layoutNode name="vertSpace2b">
              <dgm:alg type="sp"/>
              <dgm:shape xmlns:r="http://schemas.openxmlformats.org/officeDocument/2006/relationships" r:blip="">
                <dgm:adjLst/>
              </dgm:shape>
              <dgm:presOf/>
            </dgm:layoutNode>
          </dgm:forEach>
        </dgm:layoutNode>
      </dgm:layoutNode>
    </dgm:forEach>
  </dgm:layoutNode>
</dgm:layoutDef>
</file>

<file path=word/diagrams/layout19.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layout20.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21.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22.xml><?xml version="1.0" encoding="utf-8"?>
<dgm:layoutDef xmlns:dgm="http://schemas.openxmlformats.org/drawingml/2006/diagram" xmlns:a="http://schemas.openxmlformats.org/drawingml/2006/main" uniqueId="urn:microsoft.com/office/officeart/2005/8/layout/arrow1">
  <dgm:title val=""/>
  <dgm:desc val=""/>
  <dgm:catLst>
    <dgm:cat type="relationship" pri="7000"/>
    <dgm:cat type="process" pri="32000"/>
  </dgm:catLst>
  <dgm:sampData>
    <dgm:dataModel>
      <dgm:ptLst>
        <dgm:pt modelId="0" type="doc"/>
        <dgm:pt modelId="1">
          <dgm:prSet phldr="1"/>
        </dgm:pt>
        <dgm:pt modelId="2">
          <dgm:prSet phldr="1"/>
        </dgm:pt>
      </dgm:ptLst>
      <dgm:cxnLst>
        <dgm:cxn modelId="4" srcId="0" destId="1" srcOrd="0" destOrd="0"/>
        <dgm:cxn modelId="5" srcId="0" destId="2" srcOrd="1"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ycle">
    <dgm:varLst>
      <dgm:dir/>
      <dgm:resizeHandles val="exact"/>
    </dgm:varLst>
    <dgm:choose name="Name0">
      <dgm:if name="Name1" axis="ch" ptType="node" func="cnt" op="equ" val="2">
        <dgm:choose name="Name2">
          <dgm:if name="Name3" func="var" arg="dir" op="equ" val="norm">
            <dgm:alg type="cycle">
              <dgm:param type="rotPath" val="alongPath"/>
              <dgm:param type="stAng" val="270"/>
            </dgm:alg>
          </dgm:if>
          <dgm:else name="Name4">
            <dgm:alg type="cycle">
              <dgm:param type="rotPath" val="alongPath"/>
              <dgm:param type="stAng" val="90"/>
              <dgm:param type="spanAng" val="-360"/>
            </dgm:alg>
          </dgm:else>
        </dgm:choose>
      </dgm:if>
      <dgm:else name="Name5">
        <dgm:choose name="Name6">
          <dgm:if name="Name7" func="var" arg="dir" op="equ" val="norm">
            <dgm:alg type="cycle">
              <dgm:param type="rotPath" val="alongPath"/>
            </dgm:alg>
          </dgm:if>
          <dgm:else name="Name8">
            <dgm:alg type="cycle">
              <dgm:param type="rotPath" val="alongPath"/>
              <dgm:param type="spanAng" val="-360"/>
            </dgm:alg>
          </dgm:else>
        </dgm:choose>
      </dgm:else>
    </dgm:choose>
    <dgm:shape xmlns:r="http://schemas.openxmlformats.org/officeDocument/2006/relationships" r:blip="">
      <dgm:adjLst/>
    </dgm:shape>
    <dgm:presOf/>
    <dgm:choose name="Name9">
      <dgm:if name="Name10" axis="ch" ptType="node" func="cnt" op="equ" val="2">
        <dgm:constrLst>
          <dgm:constr type="primFontSz" for="ch" ptType="node" op="equ" val="65"/>
          <dgm:constr type="w" for="ch" ptType="node" refType="w"/>
          <dgm:constr type="h" for="ch" ptType="node" refType="w" refFor="ch" refPtType="node"/>
          <dgm:constr type="sibSp" refType="w" refFor="ch" refPtType="node" fact="0.1"/>
          <dgm:constr type="diam" refType="w" refFor="ch" refPtType="node" fact="1.1"/>
        </dgm:constrLst>
      </dgm:if>
      <dgm:if name="Name11" axis="ch" ptType="node" func="cnt" op="equ" val="5">
        <dgm:constrLst>
          <dgm:constr type="primFontSz" for="ch" ptType="node" op="equ" val="65"/>
          <dgm:constr type="w" for="ch" ptType="node" refType="w"/>
          <dgm:constr type="h" for="ch" ptType="node" refType="w" refFor="ch" refPtType="node"/>
          <dgm:constr type="sibSp" refType="w" refFor="ch" refPtType="node" fact="-0.24"/>
        </dgm:constrLst>
      </dgm:if>
      <dgm:if name="Name12" axis="ch" ptType="node" func="cnt" op="equ" val="6">
        <dgm:constrLst>
          <dgm:constr type="primFontSz" for="ch" ptType="node" op="equ" val="65"/>
          <dgm:constr type="w" for="ch" ptType="node" refType="w"/>
          <dgm:constr type="h" for="ch" ptType="node" refType="w" refFor="ch" refPtType="node"/>
          <dgm:constr type="sibSp" refType="w" refFor="ch" refPtType="node" fact="-0.2"/>
        </dgm:constrLst>
      </dgm:if>
      <dgm:if name="Name13" axis="ch" ptType="node" func="cnt" op="equ" val="8">
        <dgm:constrLst>
          <dgm:constr type="primFontSz" for="ch" ptType="node" op="equ" val="65"/>
          <dgm:constr type="w" for="ch" ptType="node" refType="w"/>
          <dgm:constr type="h" for="ch" ptType="node" refType="w" refFor="ch" refPtType="node"/>
          <dgm:constr type="sibSp" refType="w" refFor="ch" refPtType="node" fact="-0.15"/>
        </dgm:constrLst>
      </dgm:if>
      <dgm:if name="Name14" axis="ch" ptType="node" func="cnt" op="equ" val="10">
        <dgm:constrLst>
          <dgm:constr type="primFontSz" for="ch" ptType="node" op="lte" val="65"/>
          <dgm:constr type="w" for="ch" ptType="node" refType="w"/>
          <dgm:constr type="h" for="ch" ptType="node" refType="w" refFor="ch" refPtType="node"/>
          <dgm:constr type="sibSp" refType="w" refFor="ch" refPtType="node" fact="-0.24"/>
        </dgm:constrLst>
      </dgm:if>
      <dgm:else name="Name15">
        <dgm:constrLst>
          <dgm:constr type="primFontSz" for="ch" ptType="node" op="equ" val="65"/>
          <dgm:constr type="w" for="ch" ptType="node" refType="w"/>
          <dgm:constr type="h" for="ch" ptType="node" refType="w" refFor="ch" refPtType="node"/>
          <dgm:constr type="sibSp" refType="w" refFor="ch" refPtType="node" fact="-0.35"/>
        </dgm:constrLst>
      </dgm:else>
    </dgm:choose>
    <dgm:ruleLst/>
    <dgm:forEach name="Name16" axis="ch" ptType="node">
      <dgm:layoutNode name="arrow">
        <dgm:varLst>
          <dgm:bulletEnabled val="1"/>
        </dgm:varLst>
        <dgm:alg type="tx"/>
        <dgm:shape xmlns:r="http://schemas.openxmlformats.org/officeDocument/2006/relationships" type="upArrow" r:blip="">
          <dgm:adjLst>
            <dgm:adj idx="2" val="0.35"/>
          </dgm:adjLst>
        </dgm:shape>
        <dgm:presOf axis="desOrSelf" ptType="node"/>
        <dgm:constrLst/>
        <dgm:ruleLst>
          <dgm:rule type="primFontSz" val="5" fact="NaN" max="NaN"/>
        </dgm:ruleLst>
      </dgm:layoutNode>
    </dgm:forEach>
  </dgm:layoutNode>
</dgm:layoutDef>
</file>

<file path=word/diagrams/layout23.xml><?xml version="1.0" encoding="utf-8"?>
<dgm:layoutDef xmlns:dgm="http://schemas.openxmlformats.org/drawingml/2006/diagram" xmlns:a="http://schemas.openxmlformats.org/drawingml/2006/main" uniqueId="urn:microsoft.com/office/officeart/2008/layout/VerticalCurvedList">
  <dgm:title val=""/>
  <dgm:desc val=""/>
  <dgm:catLst>
    <dgm:cat type="list" pri="20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alg type="composite"/>
    <dgm:shape xmlns:r="http://schemas.openxmlformats.org/officeDocument/2006/relationships" r:blip="">
      <dgm:adjLst/>
    </dgm:shape>
    <dgm:constrLst>
      <dgm:constr type="w" for="ch" refType="h" refFor="ch" op="gte" fact="0.8"/>
    </dgm:constrLst>
    <dgm:layoutNode name="Name1">
      <dgm:alg type="composite"/>
      <dgm:shape xmlns:r="http://schemas.openxmlformats.org/officeDocument/2006/relationships" r:blip="">
        <dgm:adjLst/>
      </dgm:shape>
      <dgm:choose name="Name2">
        <dgm:if name="Name3" func="var" arg="dir" op="equ" val="norm">
          <dgm:choose name="Name4">
            <dgm:if name="Name5" axis="ch" ptType="node" func="cnt" op="equ" val="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h" fact="0.225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primFontSz" for="ch" ptType="node" op="equ" val="65"/>
              </dgm:constrLst>
            </dgm:if>
            <dgm:if name="Name6" axis="ch" ptType="node" func="cnt" op="equ" val="2">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h" fact="0.1891"/>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h" fact="0.1891"/>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primFontSz" for="ch" ptType="node" op="equ" val="65"/>
              </dgm:constrLst>
            </dgm:if>
            <dgm:if name="Name7" axis="ch" ptType="node" func="cnt" op="equ" val="3">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h" fact="0.1526"/>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h" fact="0.2253"/>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h" fact="0.1526"/>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primFontSz" for="ch" ptType="node" op="equ" val="65"/>
              </dgm:constrLst>
            </dgm:if>
            <dgm:if name="Name8" axis="ch" ptType="node" func="cnt" op="equ" val="4">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h" fact="0.1268"/>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h" fact="0.215"/>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h" fact="0.21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h" fact="0.126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primFontSz" for="ch" ptType="node" op="equ" val="65"/>
              </dgm:constrLst>
            </dgm:if>
            <dgm:if name="Name9" axis="ch" ptType="node" func="cnt" op="equ" val="5">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h" fact="0.1082"/>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h" fact="0.197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h" fact="0.2253"/>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h" fact="0.197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h" fact="0.1082"/>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primFontSz" for="ch" ptType="node" op="equ" val="65"/>
              </dgm:constrLst>
            </dgm:if>
            <dgm:if name="Name10" axis="ch" ptType="node" func="cnt" op="equ" val="6">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h" fact="0.094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h" fact="0.1809"/>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h" fact="0.220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h" fact="0.2205"/>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h" fact="0.18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h" fact="0.0943"/>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primFontSz" for="ch" ptType="node" op="equ" val="65"/>
              </dgm:constrLst>
            </dgm:if>
            <dgm:else name="Name1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h" fact="0.0835"/>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h" fact="0.165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h" fact="0.2109"/>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h" fact="0.2253"/>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h" fact="0.21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h" fact="0.1658"/>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h" fact="0.0835"/>
                <dgm:constr type="l" for="ch" forName="text_7" refType="ctrX" refFor="ch" refForName="accent_7"/>
                <dgm:constr type="r" for="ch" forName="text_7" refType="w"/>
                <dgm:constr type="w" for="ch" forName="text_7" refType="h" refFor="ch" refForName="text_7" op="gte"/>
                <dgm:constr type="h" for="ch" forName="text_7" refType="h" refFor="ch" refForName="accent_7" fact="0.8"/>
                <dgm:constr type="ctrY" for="ch" forName="text_7" refType="ctrY" refFor="ch" refForName="accent_7"/>
                <dgm:constr type="lMarg" for="ch" forName="text_7" refType="w" refFor="ch" refForName="accent_7" fact="1.8"/>
                <dgm:constr type="primFontSz" for="ch" ptType="node" op="equ" val="65"/>
              </dgm:constrLst>
            </dgm:else>
          </dgm:choose>
        </dgm:if>
        <dgm:else name="Name12">
          <dgm:choose name="Name13">
            <dgm:if name="Name14" axis="ch" ptType="node" func="cnt" op="equ" val="1">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w"/>
                <dgm:constr type="ctrXOff" for="ch" forName="accent_1" refType="h" fact="-0.225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primFontSz" for="ch" ptType="node" op="equ" val="65"/>
              </dgm:constrLst>
            </dgm:if>
            <dgm:if name="Name15" axis="ch" ptType="node" func="cnt" op="equ" val="2">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w"/>
                <dgm:constr type="ctrXOff" for="ch" forName="accent_1" refType="h" fact="-0.1891"/>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w"/>
                <dgm:constr type="ctrXOff" for="ch" forName="accent_2" refType="h" fact="-0.1891"/>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primFontSz" for="ch" ptType="node" op="equ" val="65"/>
              </dgm:constrLst>
            </dgm:if>
            <dgm:if name="Name16" axis="ch" ptType="node" func="cnt" op="equ" val="3">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w"/>
                <dgm:constr type="ctrXOff" for="ch" forName="accent_1" refType="h" fact="-0.1526"/>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w"/>
                <dgm:constr type="ctrXOff" for="ch" forName="accent_2" refType="h" fact="-0.2253"/>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w"/>
                <dgm:constr type="ctrXOff" for="ch" forName="accent_3" refType="h" fact="-0.1526"/>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primFontSz" for="ch" ptType="node" op="equ" val="65"/>
              </dgm:constrLst>
            </dgm:if>
            <dgm:if name="Name17" axis="ch" ptType="node" func="cnt" op="equ" val="4">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w"/>
                <dgm:constr type="ctrXOff" for="ch" forName="accent_1" refType="h" fact="-0.1268"/>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w"/>
                <dgm:constr type="ctrXOff" for="ch" forName="accent_2" refType="h" fact="-0.215"/>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w"/>
                <dgm:constr type="ctrXOff" for="ch" forName="accent_3" refType="h" fact="-0.21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w"/>
                <dgm:constr type="ctrXOff" for="ch" forName="accent_4" refType="h" fact="-0.126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primFontSz" for="ch" ptType="node" op="equ" val="65"/>
              </dgm:constrLst>
            </dgm:if>
            <dgm:if name="Name18" axis="ch" ptType="node" func="cnt" op="equ" val="5">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w"/>
                <dgm:constr type="ctrXOff" for="ch" forName="accent_1" refType="h" fact="-0.1082"/>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w"/>
                <dgm:constr type="ctrXOff" for="ch" forName="accent_2" refType="h" fact="-0.197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w"/>
                <dgm:constr type="ctrXOff" for="ch" forName="accent_3" refType="h" fact="-0.2253"/>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w"/>
                <dgm:constr type="ctrXOff" for="ch" forName="accent_4" refType="h" fact="-0.197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w"/>
                <dgm:constr type="ctrXOff" for="ch" forName="accent_5" refType="h" fact="-0.1082"/>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primFontSz" for="ch" ptType="node" op="equ" val="65"/>
              </dgm:constrLst>
            </dgm:if>
            <dgm:if name="Name19" axis="ch" ptType="node" func="cnt" op="equ" val="6">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w"/>
                <dgm:constr type="ctrXOff" for="ch" forName="accent_1" refType="h" fact="-0.094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w"/>
                <dgm:constr type="ctrXOff" for="ch" forName="accent_2" refType="h" fact="-0.1809"/>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w"/>
                <dgm:constr type="ctrXOff" for="ch" forName="accent_3" refType="h" fact="-0.220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w"/>
                <dgm:constr type="ctrXOff" for="ch" forName="accent_4" refType="h" fact="-0.2205"/>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w"/>
                <dgm:constr type="ctrXOff" for="ch" forName="accent_5" refType="h" fact="-0.18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w"/>
                <dgm:constr type="ctrXOff" for="ch" forName="accent_6" refType="h" fact="-0.0943"/>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primFontSz" for="ch" ptType="node" op="equ" val="65"/>
              </dgm:constrLst>
            </dgm:if>
            <dgm:else name="Name20">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w"/>
                <dgm:constr type="ctrXOff" for="ch" forName="accent_1" refType="h" fact="-0.0835"/>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w"/>
                <dgm:constr type="ctrXOff" for="ch" forName="accent_2" refType="h" fact="-0.165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w"/>
                <dgm:constr type="ctrXOff" for="ch" forName="accent_3" refType="h" fact="-0.2109"/>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w"/>
                <dgm:constr type="ctrXOff" for="ch" forName="accent_4" refType="h" fact="-0.2253"/>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w"/>
                <dgm:constr type="ctrXOff" for="ch" forName="accent_5" refType="h" fact="-0.21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w"/>
                <dgm:constr type="ctrXOff" for="ch" forName="accent_6" refType="h" fact="-0.1658"/>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w"/>
                <dgm:constr type="ctrXOff" for="ch" forName="accent_7" refType="h" fact="-0.0835"/>
                <dgm:constr type="r" for="ch" forName="text_7" refType="ctrX" refFor="ch" refForName="accent_7"/>
                <dgm:constr type="rOff" for="ch" forName="text_7" refType="ctrXOff" refFor="ch" refForName="accent_7"/>
                <dgm:constr type="l" for="ch" forName="text_7"/>
                <dgm:constr type="w" for="ch" forName="text_7" refType="h" refFor="ch" refForName="text_7" op="gte"/>
                <dgm:constr type="h" for="ch" forName="text_7" refType="h" refFor="ch" refForName="accent_7" fact="0.8"/>
                <dgm:constr type="ctrY" for="ch" forName="text_7" refType="ctrY" refFor="ch" refForName="accent_7"/>
                <dgm:constr type="rMarg" for="ch" forName="text_7" refType="w" refFor="ch" refForName="accent_7" fact="1.8"/>
                <dgm:constr type="primFontSz" for="ch" ptType="node" op="equ" val="65"/>
              </dgm:constrLst>
            </dgm:else>
          </dgm:choose>
        </dgm:else>
      </dgm:choose>
      <dgm:layoutNode name="cycle">
        <dgm:choose name="Name21">
          <dgm:if name="Name22" func="var" arg="dir" op="equ" val="norm">
            <dgm:alg type="cycle">
              <dgm:param type="stAng" val="45"/>
              <dgm:param type="spanAng" val="90"/>
            </dgm:alg>
          </dgm:if>
          <dgm:else name="Name23">
            <dgm:alg type="cycle">
              <dgm:param type="stAng" val="225"/>
              <dgm:param type="spanAng" val="90"/>
            </dgm:alg>
          </dgm:else>
        </dgm:choose>
        <dgm:shape xmlns:r="http://schemas.openxmlformats.org/officeDocument/2006/relationships" r:blip="">
          <dgm:adjLst/>
        </dgm:shape>
        <dgm:presOf/>
        <dgm:constrLst>
          <dgm:constr type="w" for="ch" val="1"/>
          <dgm:constr type="h" for="ch" val="1"/>
          <dgm:constr type="diam" for="ch" forName="conn" refType="diam"/>
        </dgm:constrLst>
        <dgm:layoutNode name="srcNode">
          <dgm:alg type="sp"/>
          <dgm:shape xmlns:r="http://schemas.openxmlformats.org/officeDocument/2006/relationships" type="rect" r:blip="" hideGeom="1">
            <dgm:adjLst/>
          </dgm:shape>
          <dgm:presOf/>
        </dgm:layoutNode>
        <dgm:layoutNode name="conn" styleLbl="parChTrans1D2">
          <dgm:alg type="conn">
            <dgm:param type="connRout" val="curve"/>
            <dgm:param type="srcNode" val="srcNode"/>
            <dgm:param type="dstNode" val="dstNode"/>
            <dgm:param type="begPts" val="ctr"/>
            <dgm:param type="endPts" val="ctr"/>
            <dgm:param type="endSty" val="noArr"/>
          </dgm:alg>
          <dgm:shape xmlns:r="http://schemas.openxmlformats.org/officeDocument/2006/relationships" type="conn" r:blip="">
            <dgm:adjLst/>
          </dgm:shape>
          <dgm:presOf axis="desOrSelf" ptType="sibTrans" hideLastTrans="0" st="0" cnt="1"/>
          <dgm:constrLst>
            <dgm:constr type="begPad"/>
            <dgm:constr type="endPad"/>
          </dgm:constrLst>
        </dgm:layoutNode>
        <dgm:layoutNode name="extraNode">
          <dgm:alg type="sp"/>
          <dgm:shape xmlns:r="http://schemas.openxmlformats.org/officeDocument/2006/relationships" type="rect" r:blip="" hideGeom="1">
            <dgm:adjLst/>
          </dgm:shape>
          <dgm:presOf/>
        </dgm:layoutNode>
        <dgm:layoutNode name="dstNode">
          <dgm:alg type="sp"/>
          <dgm:shape xmlns:r="http://schemas.openxmlformats.org/officeDocument/2006/relationships" type="rect" r:blip="" hideGeom="1">
            <dgm:adjLst/>
          </dgm:shape>
          <dgm:presOf/>
        </dgm:layoutNode>
      </dgm:layoutNode>
      <dgm:forEach name="wrapper" axis="self" ptType="parTrans">
        <dgm:forEach name="wrapper2" axis="self" ptType="sibTrans" st="2">
          <dgm:forEach name="accentRepeat" axis="self">
            <dgm:layoutNode name="accentRepeatNode" styleLbl="solidFgAcc1">
              <dgm:alg type="sp"/>
              <dgm:shape xmlns:r="http://schemas.openxmlformats.org/officeDocument/2006/relationships" type="ellipse" r:blip="">
                <dgm:adjLst/>
              </dgm:shape>
              <dgm:presOf/>
            </dgm:layoutNode>
          </dgm:forEach>
        </dgm:forEach>
      </dgm:forEach>
      <dgm:forEach name="Name24" axis="ch" ptType="node" cnt="1">
        <dgm:layoutNode name="text_1" styleLbl="node1">
          <dgm:varLst>
            <dgm:bulletEnabled val="1"/>
          </dgm:varLst>
          <dgm:choose name="Name25">
            <dgm:if name="Name26" func="var" arg="dir" op="equ" val="norm">
              <dgm:alg type="tx">
                <dgm:param type="parTxLTRAlign" val="l"/>
                <dgm:param type="shpTxLTRAlignCh" val="l"/>
                <dgm:param type="parTxRTLAlign" val="l"/>
                <dgm:param type="shpTxRTLAlignCh" val="l"/>
              </dgm:alg>
            </dgm:if>
            <dgm:else name="Name2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1">
          <dgm:alg type="sp"/>
          <dgm:shape xmlns:r="http://schemas.openxmlformats.org/officeDocument/2006/relationships" r:blip="">
            <dgm:adjLst/>
          </dgm:shape>
          <dgm:presOf/>
          <dgm:constrLst/>
          <dgm:forEach name="Name28" ref="accentRepeat"/>
        </dgm:layoutNode>
      </dgm:forEach>
      <dgm:forEach name="Name29" axis="ch" ptType="node" st="2" cnt="1">
        <dgm:layoutNode name="text_2" styleLbl="node1">
          <dgm:varLst>
            <dgm:bulletEnabled val="1"/>
          </dgm:varLst>
          <dgm:choose name="Name30">
            <dgm:if name="Name31" func="var" arg="dir" op="equ" val="norm">
              <dgm:alg type="tx">
                <dgm:param type="parTxLTRAlign" val="l"/>
                <dgm:param type="shpTxLTRAlignCh" val="l"/>
                <dgm:param type="parTxRTLAlign" val="l"/>
                <dgm:param type="shpTxRTLAlignCh" val="l"/>
              </dgm:alg>
            </dgm:if>
            <dgm:else name="Name3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2">
          <dgm:alg type="sp"/>
          <dgm:shape xmlns:r="http://schemas.openxmlformats.org/officeDocument/2006/relationships" r:blip="">
            <dgm:adjLst/>
          </dgm:shape>
          <dgm:presOf/>
          <dgm:constrLst/>
          <dgm:forEach name="Name33" ref="accentRepeat"/>
        </dgm:layoutNode>
      </dgm:forEach>
      <dgm:forEach name="Name34" axis="ch" ptType="node" st="3" cnt="1">
        <dgm:layoutNode name="text_3" styleLbl="node1">
          <dgm:varLst>
            <dgm:bulletEnabled val="1"/>
          </dgm:varLst>
          <dgm:choose name="Name35">
            <dgm:if name="Name36" func="var" arg="dir" op="equ" val="norm">
              <dgm:alg type="tx">
                <dgm:param type="parTxLTRAlign" val="l"/>
                <dgm:param type="shpTxLTRAlignCh" val="l"/>
                <dgm:param type="parTxRTLAlign" val="l"/>
                <dgm:param type="shpTxRTLAlignCh" val="l"/>
              </dgm:alg>
            </dgm:if>
            <dgm:else name="Name3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3">
          <dgm:alg type="sp"/>
          <dgm:shape xmlns:r="http://schemas.openxmlformats.org/officeDocument/2006/relationships" r:blip="">
            <dgm:adjLst/>
          </dgm:shape>
          <dgm:presOf/>
          <dgm:constrLst/>
          <dgm:forEach name="Name38" ref="accentRepeat"/>
        </dgm:layoutNode>
      </dgm:forEach>
      <dgm:forEach name="Name39" axis="ch" ptType="node" st="4" cnt="1">
        <dgm:layoutNode name="text_4" styleLbl="node1">
          <dgm:varLst>
            <dgm:bulletEnabled val="1"/>
          </dgm:varLst>
          <dgm:choose name="Name40">
            <dgm:if name="Name41" func="var" arg="dir" op="equ" val="norm">
              <dgm:alg type="tx">
                <dgm:param type="parTxLTRAlign" val="l"/>
                <dgm:param type="shpTxLTRAlignCh" val="l"/>
                <dgm:param type="parTxRTLAlign" val="l"/>
                <dgm:param type="shpTxRTLAlignCh" val="l"/>
              </dgm:alg>
            </dgm:if>
            <dgm:else name="Name4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4">
          <dgm:alg type="sp"/>
          <dgm:shape xmlns:r="http://schemas.openxmlformats.org/officeDocument/2006/relationships" r:blip="">
            <dgm:adjLst/>
          </dgm:shape>
          <dgm:presOf/>
          <dgm:constrLst/>
          <dgm:forEach name="Name43" ref="accentRepeat"/>
        </dgm:layoutNode>
      </dgm:forEach>
      <dgm:forEach name="Name44" axis="ch" ptType="node" st="5" cnt="1">
        <dgm:layoutNode name="text_5" styleLbl="node1">
          <dgm:varLst>
            <dgm:bulletEnabled val="1"/>
          </dgm:varLst>
          <dgm:choose name="Name45">
            <dgm:if name="Name46" func="var" arg="dir" op="equ" val="norm">
              <dgm:alg type="tx">
                <dgm:param type="parTxLTRAlign" val="l"/>
                <dgm:param type="shpTxLTRAlignCh" val="l"/>
                <dgm:param type="parTxRTLAlign" val="l"/>
                <dgm:param type="shpTxRTLAlignCh" val="l"/>
              </dgm:alg>
            </dgm:if>
            <dgm:else name="Name4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5">
          <dgm:alg type="sp"/>
          <dgm:shape xmlns:r="http://schemas.openxmlformats.org/officeDocument/2006/relationships" r:blip="">
            <dgm:adjLst/>
          </dgm:shape>
          <dgm:presOf/>
          <dgm:constrLst/>
          <dgm:forEach name="Name48" ref="accentRepeat"/>
        </dgm:layoutNode>
      </dgm:forEach>
      <dgm:forEach name="Name49" axis="ch" ptType="node" st="6" cnt="1">
        <dgm:layoutNode name="text_6" styleLbl="node1">
          <dgm:varLst>
            <dgm:bulletEnabled val="1"/>
          </dgm:varLst>
          <dgm:choose name="Name50">
            <dgm:if name="Name51" func="var" arg="dir" op="equ" val="norm">
              <dgm:alg type="tx">
                <dgm:param type="parTxLTRAlign" val="l"/>
                <dgm:param type="shpTxLTRAlignCh" val="l"/>
                <dgm:param type="parTxRTLAlign" val="l"/>
                <dgm:param type="shpTxRTLAlignCh" val="l"/>
              </dgm:alg>
            </dgm:if>
            <dgm:else name="Name5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6">
          <dgm:alg type="sp"/>
          <dgm:shape xmlns:r="http://schemas.openxmlformats.org/officeDocument/2006/relationships" r:blip="">
            <dgm:adjLst/>
          </dgm:shape>
          <dgm:presOf/>
          <dgm:constrLst/>
          <dgm:forEach name="Name53" ref="accentRepeat"/>
        </dgm:layoutNode>
      </dgm:forEach>
      <dgm:forEach name="Name54" axis="ch" ptType="node" st="7" cnt="1">
        <dgm:layoutNode name="text_7" styleLbl="node1">
          <dgm:varLst>
            <dgm:bulletEnabled val="1"/>
          </dgm:varLst>
          <dgm:choose name="Name55">
            <dgm:if name="Name56" func="var" arg="dir" op="equ" val="norm">
              <dgm:alg type="tx">
                <dgm:param type="parTxLTRAlign" val="l"/>
                <dgm:param type="shpTxLTRAlignCh" val="l"/>
                <dgm:param type="parTxRTLAlign" val="l"/>
                <dgm:param type="shpTxRTLAlignCh" val="l"/>
              </dgm:alg>
            </dgm:if>
            <dgm:else name="Name5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7">
          <dgm:alg type="sp"/>
          <dgm:shape xmlns:r="http://schemas.openxmlformats.org/officeDocument/2006/relationships" r:blip="">
            <dgm:adjLst/>
          </dgm:shape>
          <dgm:presOf/>
          <dgm:constrLst/>
          <dgm:forEach name="Name58" ref="accentRepeat"/>
        </dgm:layoutNode>
      </dgm:forEach>
    </dgm:layoutNode>
  </dgm:layoutNode>
</dgm:layoutDef>
</file>

<file path=word/diagrams/layout24.xml><?xml version="1.0" encoding="utf-8"?>
<dgm:layoutDef xmlns:dgm="http://schemas.openxmlformats.org/drawingml/2006/diagram" xmlns:a="http://schemas.openxmlformats.org/drawingml/2006/main" uniqueId="urn:microsoft.com/office/officeart/2008/layout/PictureStrips">
  <dgm:title val=""/>
  <dgm:desc val=""/>
  <dgm:catLst>
    <dgm:cat type="list" pri="12500"/>
    <dgm:cat type="picture" pri="13000"/>
    <dgm:cat type="pictureconvert" pri="13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40" srcId="0" destId="10" srcOrd="0" destOrd="0"/>
        <dgm:cxn modelId="50" srcId="0" destId="20" srcOrd="1" destOrd="0"/>
        <dgm:cxn modelId="60" srcId="0" destId="30" srcOrd="2" destOrd="0"/>
        <dgm:cxn modelId="70" srcId="0" destId="40" srcOrd="2" destOrd="0"/>
      </dgm:cxnLst>
      <dgm:bg/>
      <dgm:whole/>
    </dgm:dataModel>
  </dgm:clrData>
  <dgm:layoutNode name="Name0">
    <dgm:varLst>
      <dgm:dir/>
      <dgm:resizeHandles val="exact"/>
    </dgm:varLst>
    <dgm:choose name="Name1">
      <dgm:if name="Name2" func="var" arg="dir" op="equ" val="norm">
        <dgm:alg type="snake">
          <dgm:param type="off" val="ctr"/>
        </dgm:alg>
      </dgm:if>
      <dgm:else name="Name3">
        <dgm:alg type="snake">
          <dgm:param type="off" val="ctr"/>
          <dgm:param type="grDir" val="tR"/>
        </dgm:alg>
      </dgm:else>
    </dgm:choose>
    <dgm:shape xmlns:r="http://schemas.openxmlformats.org/officeDocument/2006/relationships" r:blip="">
      <dgm:adjLst/>
    </dgm:shape>
    <dgm:constrLst>
      <dgm:constr type="primFontSz" for="des" ptType="node" op="equ" val="65"/>
      <dgm:constr type="w" for="ch" forName="composite" refType="w"/>
      <dgm:constr type="h" for="ch" forName="composite" refType="h"/>
      <dgm:constr type="sp" refType="h" refFor="ch" refForName="composite" op="equ" fact="0.1"/>
      <dgm:constr type="h" for="ch" forName="sibTrans" refType="h" refFor="ch" refForName="composite" op="equ" fact="0.1"/>
      <dgm:constr type="w" for="ch" forName="sibTrans" refType="h" refFor="ch" refForName="sibTrans" op="equ"/>
    </dgm:constrLst>
    <dgm:forEach name="nodesForEach" axis="ch" ptType="node">
      <dgm:layoutNode name="composite">
        <dgm:alg type="composite">
          <dgm:param type="ar" val="3"/>
        </dgm:alg>
        <dgm:shape xmlns:r="http://schemas.openxmlformats.org/officeDocument/2006/relationships" r:blip="">
          <dgm:adjLst/>
        </dgm:shape>
        <dgm:choose name="Name4">
          <dgm:if name="Name5" func="var" arg="dir" op="equ" val="norm">
            <dgm:constrLst>
              <dgm:constr type="l" for="ch" forName="rect1" refType="w" fact="0.04"/>
              <dgm:constr type="t" for="ch" forName="rect1" refType="h" fact="0.13"/>
              <dgm:constr type="w" for="ch" forName="rect1" refType="w" fact="0.96"/>
              <dgm:constr type="h" for="ch" forName="rect1" refType="h" fact="0.9"/>
              <dgm:constr type="l" for="ch" forName="rect2" refType="w" fact="0"/>
              <dgm:constr type="t" for="ch" forName="rect2" refType="h" fact="0"/>
              <dgm:constr type="w" for="ch" forName="rect2" refType="w" fact="0.21"/>
              <dgm:constr type="h" for="ch" forName="rect2" refType="w" fact="0.315"/>
            </dgm:constrLst>
          </dgm:if>
          <dgm:else name="Name6">
            <dgm:constrLst>
              <dgm:constr type="l" for="ch" forName="rect1" refType="w" fact="0"/>
              <dgm:constr type="t" for="ch" forName="rect1" refType="h" fact="0.13"/>
              <dgm:constr type="w" for="ch" forName="rect1" refType="w" fact="0.96"/>
              <dgm:constr type="h" for="ch" forName="rect1" refType="h" fact="0.9"/>
              <dgm:constr type="l" for="ch" forName="rect2" refType="w" fact="0.79"/>
              <dgm:constr type="t" for="ch" forName="rect2" refType="h" fact="0"/>
              <dgm:constr type="w" for="ch" forName="rect2" refType="w" fact="0.21"/>
              <dgm:constr type="h" for="ch" forName="rect2" refType="w" fact="0.315"/>
            </dgm:constrLst>
          </dgm:else>
        </dgm:choose>
        <dgm:layoutNode name="rect1" styleLbl="trAlignAcc1">
          <dgm:varLst>
            <dgm:bulletEnabled val="1"/>
          </dgm:varLst>
          <dgm:alg type="tx">
            <dgm:param type="parTxLTRAlign" val="l"/>
          </dgm:alg>
          <dgm:shape xmlns:r="http://schemas.openxmlformats.org/officeDocument/2006/relationships" type="rect" r:blip="">
            <dgm:adjLst/>
          </dgm:shape>
          <dgm:presOf axis="desOrSelf" ptType="node"/>
          <dgm:choose name="Name7">
            <dgm:if name="Name8" func="var" arg="dir" op="equ" val="norm">
              <dgm:constrLst>
                <dgm:constr type="lMarg" refType="w" fact="0.6"/>
                <dgm:constr type="rMarg" refType="primFontSz" fact="0.3"/>
                <dgm:constr type="tMarg" refType="primFontSz" fact="0.3"/>
                <dgm:constr type="bMarg" refType="primFontSz" fact="0.3"/>
              </dgm:constrLst>
            </dgm:if>
            <dgm:else name="Name9">
              <dgm:constrLst>
                <dgm:constr type="lMarg" refType="primFontSz" fact="0.3"/>
                <dgm:constr type="rMarg" refType="w" fact="0.6"/>
                <dgm:constr type="tMarg" refType="primFontSz" fact="0.3"/>
                <dgm:constr type="bMarg" refType="primFontSz" fact="0.3"/>
              </dgm:constrLst>
            </dgm:else>
          </dgm:choose>
          <dgm:ruleLst>
            <dgm:rule type="primFontSz" val="5" fact="NaN" max="NaN"/>
          </dgm:ruleLst>
        </dgm:layoutNode>
        <dgm:layoutNode name="rect2" styleLbl="fgImgPlace1">
          <dgm:alg type="sp"/>
          <dgm:shape xmlns:r="http://schemas.openxmlformats.org/officeDocument/2006/relationships" type="rect" r:blip="" blipPhldr="1">
            <dgm:adjLst/>
          </dgm:shape>
          <dgm:presOf/>
        </dgm:layoutNod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25.xml><?xml version="1.0" encoding="utf-8"?>
<dgm:layoutDef xmlns:dgm="http://schemas.openxmlformats.org/drawingml/2006/diagram" xmlns:a="http://schemas.openxmlformats.org/drawingml/2006/main" uniqueId="urn:microsoft.com/office/officeart/2005/8/layout/target3">
  <dgm:title val=""/>
  <dgm:desc val=""/>
  <dgm:catLst>
    <dgm:cat type="relationship" pri="11000"/>
    <dgm:cat type="list" pri="22000"/>
    <dgm:cat type="convert"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tyleData>
  <dgm:clr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clrData>
  <dgm:layoutNode name="Name0">
    <dgm:varLst>
      <dgm:chMax val="7"/>
      <dgm:dir/>
      <dgm:animLvl val="lvl"/>
      <dgm:resizeHandles val="exact"/>
    </dgm:varLst>
    <dgm:alg type="composite"/>
    <dgm:shape xmlns:r="http://schemas.openxmlformats.org/officeDocument/2006/relationships" r:blip="">
      <dgm:adjLst/>
    </dgm:shape>
    <dgm:presOf/>
    <dgm:choose name="Name1">
      <dgm:if name="Name2" func="var" arg="dir" op="equ" val="norm">
        <dgm:choose name="Name3">
          <dgm:if name="Name4" axis="ch" ptType="node" func="cnt" op="equ" val="1">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rect1ParTx" refType="r" refFor="ch" refForName="space"/>
              <dgm:constr type="w" for="ch" forName="rect1ParTx" refType="w" refFor="ch" refForName="rect1" fact="0.5"/>
              <dgm:constr type="t" for="ch" forName="rect1ParTx" refType="t" refFor="ch" refForName="rect1"/>
              <dgm:constr type="b" for="ch" forName="rect1ParTx" refType="b" refFor="ch" refForName="rect1"/>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5" axis="ch" ptType="node" func="cnt" op="equ" val="2">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rect2ParTx" refType="r" refFor="ch" refForName="space"/>
              <dgm:constr type="w" for="ch" forName="rect2ParTx" refType="w" refFor="ch" refForName="rect2" fact="0.5"/>
              <dgm:constr type="t" for="ch" forName="rect2ParTx" refType="t" refFor="ch" refForName="rect2"/>
              <dgm:constr type="b" for="ch" forName="rect2ParTx" refType="b" refFor="ch" refForName="rect2"/>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b" refFor="ch" refForName="rect2"/>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6" axis="ch" ptType="node" func="cnt" op="equ" val="3">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rect3ParTx" refType="r" refFor="ch" refForName="space"/>
              <dgm:constr type="w" for="ch" forName="rect3ParTx" refType="w" refFor="ch" refForName="rect3" fact="0.5"/>
              <dgm:constr type="t" for="ch" forName="rect3ParTx" refType="t" refFor="ch" refForName="rect3"/>
              <dgm:constr type="b" for="ch" forName="rect3ParTx" refType="b" refFor="ch" refForName="rect3"/>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b" refFor="ch" refForName="rect3"/>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7" axis="ch" ptType="node" func="cnt" op="equ" val="4">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rect4ParTx" refType="r" refFor="ch" refForName="space"/>
              <dgm:constr type="w" for="ch" forName="rect4ParTx" refType="w" refFor="ch" refForName="rect4" fact="0.5"/>
              <dgm:constr type="t" for="ch" forName="rect4ParTx" refType="t" refFor="ch" refForName="rect4"/>
              <dgm:constr type="b" for="ch" forName="rect4ParTx" refType="b" refFor="ch" refForName="rect4"/>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b" refFor="ch" refForName="rect4"/>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8" axis="ch" ptType="node" func="cnt" op="equ" val="5">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rect5ParTx" refType="r" refFor="ch" refForName="space"/>
              <dgm:constr type="w" for="ch" forName="rect5ParTx" refType="w" refFor="ch" refForName="rect5" fact="0.5"/>
              <dgm:constr type="t" for="ch" forName="rect5ParTx" refType="t" refFor="ch" refForName="rect5"/>
              <dgm:constr type="b" for="ch" forName="rect5ParTx" refType="b" refFor="ch" refForName="rect5"/>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b" refFor="ch" refForName="rect5"/>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9" axis="ch" ptType="node" func="cnt" op="equ" val="6">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rect6ParTx" refType="r" refFor="ch" refForName="space"/>
              <dgm:constr type="w" for="ch" forName="rect6ParTx" refType="w" refFor="ch" refForName="rect6" fact="0.5"/>
              <dgm:constr type="t" for="ch" forName="rect6ParTx" refType="t" refFor="ch" refForName="rect6"/>
              <dgm:constr type="b" for="ch" forName="rect6ParTx" refType="b" refFor="ch" refForName="rect6"/>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b" refFor="ch" refForName="rect6"/>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10" axis="ch" ptType="node" func="cnt" op="gte" val="7">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l"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l" for="ch" forName="rect7" refType="r" refFor="ch" refForName="space"/>
              <dgm:constr type="r" for="ch" forName="rect7" refType="w"/>
              <dgm:constr type="h" for="ch" forName="rect7" refType="h" refFor="ch" refForName="circle7"/>
              <dgm:constr type="hOff" for="ch" forName="rect7" refType="hOff" refFor="ch" refForName="circle7"/>
              <dgm:constr type="b" for="ch" forName="rect7" refType="b" refFor="ch" refForName="circle7"/>
              <dgm:constr type="l" for="ch" forName="rect7ParTx" refType="r" refFor="ch" refForName="space"/>
              <dgm:constr type="w" for="ch" forName="rect7ParTx" refType="w" refFor="ch" refForName="rect7" fact="0.5"/>
              <dgm:constr type="t" for="ch" forName="rect7ParTx" refType="t" refFor="ch" refForName="rect7"/>
              <dgm:constr type="b" for="ch" forName="rect7ParTx" refType="b" refFor="ch" refForName="rect7"/>
              <dgm:constr type="l" for="ch" forName="rect7ChTx" refType="r" refFor="ch" refForName="rect7ParTx"/>
              <dgm:constr type="w" for="ch" forName="rect7ChTx" refType="w" refFor="ch" refForName="rect7ParTx"/>
              <dgm:constr type="t" for="ch" forName="rect7ChTx" refType="t" refFor="ch" refForName="rect7ParTx"/>
              <dgm:constr type="b" for="ch" forName="rect7ChTx" refType="b" refFor="ch" refForName="rect7ParTx"/>
              <dgm:constr type="l" for="ch" forName="rect7ParTxNoCh" refType="r" refFor="ch" refForName="space"/>
              <dgm:constr type="w" for="ch" forName="rect7ParTxNoCh" refType="w" refFor="ch" refForName="rect7"/>
              <dgm:constr type="t" for="ch" forName="rect7ParTxNoCh" refType="t" refFor="ch" refForName="rect7"/>
              <dgm:constr type="b" for="ch" forName="rect7ParTxNoCh" refType="b" refFor="ch" refForName="rect7"/>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l" for="ch" forName="rect6ParTx" refType="r" refFor="ch" refForName="space"/>
              <dgm:constr type="w" for="ch" forName="rect6ParTx" refType="w" refFor="ch" refForName="rect6" fact="0.5"/>
              <dgm:constr type="t" for="ch" forName="rect6ParTx" refType="t" refFor="ch" refForName="rect6"/>
              <dgm:constr type="b" for="ch" forName="rect6ParTx" refType="t" refFor="ch" refForName="rect7"/>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11">
            <dgm:constrLst/>
          </dgm:else>
        </dgm:choose>
      </dgm:if>
      <dgm:else name="Name12">
        <dgm:choose name="Name13">
          <dgm:if name="Name14" axis="ch" ptType="node" func="cnt" op="equ" val="1">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r" for="ch" forName="rect1ParTx" refType="l" refFor="ch" refForName="space"/>
              <dgm:constr type="w" for="ch" forName="rect1ParTx" refType="w" refFor="ch" refForName="rect1" fact="0.5"/>
              <dgm:constr type="t" for="ch" forName="rect1ParTx" refType="t" refFor="ch" refForName="rect1"/>
              <dgm:constr type="b" for="ch" forName="rect1ParTx" refType="b" refFor="ch" refForName="rect1"/>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15" axis="ch" ptType="node" func="cnt" op="equ" val="2">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r" for="ch" forName="rect2ParTx" refType="l" refFor="ch" refForName="space"/>
              <dgm:constr type="w" for="ch" forName="rect2ParTx" refType="w" refFor="ch" refForName="rect2" fact="0.5"/>
              <dgm:constr type="t" for="ch" forName="rect2ParTx" refType="t" refFor="ch" refForName="rect2"/>
              <dgm:constr type="b" for="ch" forName="rect2ParTx" refType="b" refFor="ch" refForName="rect2"/>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b" refFor="ch" refForName="rect2"/>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16" axis="ch" ptType="node" func="cnt" op="equ" val="3">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r" for="ch" forName="rect3ParTx" refType="l" refFor="ch" refForName="space"/>
              <dgm:constr type="w" for="ch" forName="rect3ParTx" refType="w" refFor="ch" refForName="rect3" fact="0.5"/>
              <dgm:constr type="t" for="ch" forName="rect3ParTx" refType="t" refFor="ch" refForName="rect3"/>
              <dgm:constr type="b" for="ch" forName="rect3ParTx" refType="b" refFor="ch" refForName="rect3"/>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b" refFor="ch" refForName="rect3"/>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17" axis="ch" ptType="node" func="cnt" op="equ" val="4">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r" for="ch" forName="rect4ParTx" refType="l" refFor="ch" refForName="space"/>
              <dgm:constr type="w" for="ch" forName="rect4ParTx" refType="w" refFor="ch" refForName="rect4" fact="0.5"/>
              <dgm:constr type="t" for="ch" forName="rect4ParTx" refType="t" refFor="ch" refForName="rect4"/>
              <dgm:constr type="b" for="ch" forName="rect4ParTx" refType="b" refFor="ch" refForName="rect4"/>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b" refFor="ch" refForName="rect4"/>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18" axis="ch" ptType="node" func="cnt" op="equ" val="5">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r" for="ch" forName="rect5ParTx" refType="l" refFor="ch" refForName="space"/>
              <dgm:constr type="w" for="ch" forName="rect5ParTx" refType="w" refFor="ch" refForName="rect5" fact="0.5"/>
              <dgm:constr type="t" for="ch" forName="rect5ParTx" refType="t" refFor="ch" refForName="rect5"/>
              <dgm:constr type="b" for="ch" forName="rect5ParTx" refType="b" refFor="ch" refForName="rect5"/>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b" refFor="ch" refForName="rect5"/>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19" axis="ch" ptType="node" func="cnt" op="equ" val="6">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r" for="ch" forName="rect6ParTx" refType="l" refFor="ch" refForName="space"/>
              <dgm:constr type="w" for="ch" forName="rect6ParTx" refType="w" refFor="ch" refForName="rect6" fact="0.5"/>
              <dgm:constr type="t" for="ch" forName="rect6ParTx" refType="t" refFor="ch" refForName="rect6"/>
              <dgm:constr type="b" for="ch" forName="rect6ParTx" refType="b" refFor="ch" refForName="rect6"/>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b" refFor="ch" refForName="rect6"/>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20" axis="ch" ptType="node" func="cnt" op="gte" val="7">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r"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r" for="ch" forName="rect7" refType="l" refFor="ch" refForName="space"/>
              <dgm:constr type="l" for="ch" forName="rect7"/>
              <dgm:constr type="h" for="ch" forName="rect7" refType="h" refFor="ch" refForName="circle7"/>
              <dgm:constr type="hOff" for="ch" forName="rect7" refType="hOff" refFor="ch" refForName="circle7"/>
              <dgm:constr type="b" for="ch" forName="rect7" refType="b" refFor="ch" refForName="circle7"/>
              <dgm:constr type="r" for="ch" forName="rect7ParTx" refType="l" refFor="ch" refForName="space"/>
              <dgm:constr type="w" for="ch" forName="rect7ParTx" refType="w" refFor="ch" refForName="rect7" fact="0.5"/>
              <dgm:constr type="t" for="ch" forName="rect7ParTx" refType="t" refFor="ch" refForName="rect7"/>
              <dgm:constr type="b" for="ch" forName="rect7ParTx" refType="b" refFor="ch" refForName="rect7"/>
              <dgm:constr type="r" for="ch" forName="rect7ChTx" refType="l" refFor="ch" refForName="rect7ParTx"/>
              <dgm:constr type="w" for="ch" forName="rect7ChTx" refType="w" refFor="ch" refForName="rect7ParTx"/>
              <dgm:constr type="t" for="ch" forName="rect7ChTx" refType="t" refFor="ch" refForName="rect7ParTx"/>
              <dgm:constr type="b" for="ch" forName="rect7ChTx" refType="b" refFor="ch" refForName="rect7ParTx"/>
              <dgm:constr type="r" for="ch" forName="rect7ParTxNoCh" refType="l" refFor="ch" refForName="space"/>
              <dgm:constr type="w" for="ch" forName="rect7ParTxNoCh" refType="w" refFor="ch" refForName="rect7"/>
              <dgm:constr type="t" for="ch" forName="rect7ParTxNoCh" refType="t" refFor="ch" refForName="rect7"/>
              <dgm:constr type="b" for="ch" forName="rect7ParTxNoCh" refType="b" refFor="ch" refForName="rect7"/>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r" for="ch" forName="rect6ParTx" refType="l" refFor="ch" refForName="space"/>
              <dgm:constr type="w" for="ch" forName="rect6ParTx" refType="w" refFor="ch" refForName="rect6" fact="0.5"/>
              <dgm:constr type="t" for="ch" forName="rect6ParTx" refType="t" refFor="ch" refForName="rect6"/>
              <dgm:constr type="b" for="ch" forName="rect6ParTx" refType="t" refFor="ch" refForName="rect7"/>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21">
            <dgm:constrLst/>
          </dgm:else>
        </dgm:choose>
      </dgm:else>
    </dgm:choose>
    <dgm:ruleLst/>
    <dgm:forEach name="Name22" axis="ch" ptType="node" cnt="1">
      <dgm:layoutNode name="circle1" styleLbl="node1">
        <dgm:alg type="sp"/>
        <dgm:choose name="Name23">
          <dgm:if name="Name24" func="var" arg="dir" op="equ" val="norm">
            <dgm:shape xmlns:r="http://schemas.openxmlformats.org/officeDocument/2006/relationships" type="pie" r:blip="">
              <dgm:adjLst>
                <dgm:adj idx="1" val="90"/>
                <dgm:adj idx="2" val="270"/>
              </dgm:adjLst>
            </dgm:shape>
          </dgm:if>
          <dgm:else name="Name25">
            <dgm:shape xmlns:r="http://schemas.openxmlformats.org/officeDocument/2006/relationships" type="pie" r:blip="">
              <dgm:adjLst>
                <dgm:adj idx="1" val="270"/>
                <dgm:adj idx="2" val="90"/>
              </dgm:adjLst>
            </dgm:shape>
          </dgm:else>
        </dgm:choose>
        <dgm:presOf/>
        <dgm:constrLst/>
        <dgm:ruleLst/>
      </dgm:layoutNode>
      <dgm:layoutNode name="space">
        <dgm:alg type="sp"/>
        <dgm:shape xmlns:r="http://schemas.openxmlformats.org/officeDocument/2006/relationships" r:blip="">
          <dgm:adjLst/>
        </dgm:shape>
        <dgm:presOf/>
        <dgm:constrLst/>
        <dgm:ruleLst/>
      </dgm:layoutNode>
      <dgm:layoutNode name="rect1" styleLbl="alignAcc1">
        <dgm:alg type="sp"/>
        <dgm:shape xmlns:r="http://schemas.openxmlformats.org/officeDocument/2006/relationships" type="rect" r:blip="">
          <dgm:adjLst/>
        </dgm:shape>
        <dgm:presOf axis="self"/>
        <dgm:constrLst/>
        <dgm:ruleLst/>
      </dgm:layoutNode>
    </dgm:forEach>
    <dgm:forEach name="Name26" axis="ch" ptType="node" st="2" cnt="1">
      <dgm:layoutNode name="vertSpace2">
        <dgm:alg type="sp"/>
        <dgm:shape xmlns:r="http://schemas.openxmlformats.org/officeDocument/2006/relationships" type="rect" r:blip="" hideGeom="1">
          <dgm:adjLst/>
        </dgm:shape>
        <dgm:presOf/>
        <dgm:constrLst/>
        <dgm:ruleLst/>
      </dgm:layoutNode>
      <dgm:layoutNode name="circle2" styleLbl="node1">
        <dgm:alg type="sp"/>
        <dgm:choose name="Name27">
          <dgm:if name="Name28" func="var" arg="dir" op="equ" val="norm">
            <dgm:shape xmlns:r="http://schemas.openxmlformats.org/officeDocument/2006/relationships" type="pie" r:blip="">
              <dgm:adjLst>
                <dgm:adj idx="1" val="90"/>
                <dgm:adj idx="2" val="270"/>
              </dgm:adjLst>
            </dgm:shape>
          </dgm:if>
          <dgm:else name="Name29">
            <dgm:shape xmlns:r="http://schemas.openxmlformats.org/officeDocument/2006/relationships" type="pie" r:blip="">
              <dgm:adjLst>
                <dgm:adj idx="1" val="270"/>
                <dgm:adj idx="2" val="90"/>
              </dgm:adjLst>
            </dgm:shape>
          </dgm:else>
        </dgm:choose>
        <dgm:presOf/>
        <dgm:constrLst/>
        <dgm:ruleLst/>
      </dgm:layoutNode>
      <dgm:layoutNode name="rect2" styleLbl="alignAcc1">
        <dgm:alg type="sp"/>
        <dgm:shape xmlns:r="http://schemas.openxmlformats.org/officeDocument/2006/relationships" type="rect" r:blip="">
          <dgm:adjLst/>
        </dgm:shape>
        <dgm:presOf axis="self"/>
        <dgm:constrLst/>
        <dgm:ruleLst/>
      </dgm:layoutNode>
    </dgm:forEach>
    <dgm:forEach name="Name30" axis="ch" ptType="node" st="3" cnt="1">
      <dgm:layoutNode name="vertSpace3">
        <dgm:alg type="sp"/>
        <dgm:shape xmlns:r="http://schemas.openxmlformats.org/officeDocument/2006/relationships" type="rect" r:blip="" hideGeom="1">
          <dgm:adjLst/>
        </dgm:shape>
        <dgm:presOf/>
        <dgm:constrLst/>
        <dgm:ruleLst/>
      </dgm:layoutNode>
      <dgm:layoutNode name="circle3" styleLbl="node1">
        <dgm:alg type="sp"/>
        <dgm:choose name="Name31">
          <dgm:if name="Name32" func="var" arg="dir" op="equ" val="norm">
            <dgm:shape xmlns:r="http://schemas.openxmlformats.org/officeDocument/2006/relationships" type="pie" r:blip="">
              <dgm:adjLst>
                <dgm:adj idx="1" val="90"/>
                <dgm:adj idx="2" val="270"/>
              </dgm:adjLst>
            </dgm:shape>
          </dgm:if>
          <dgm:else name="Name33">
            <dgm:shape xmlns:r="http://schemas.openxmlformats.org/officeDocument/2006/relationships" type="pie" r:blip="">
              <dgm:adjLst>
                <dgm:adj idx="1" val="270"/>
                <dgm:adj idx="2" val="90"/>
              </dgm:adjLst>
            </dgm:shape>
          </dgm:else>
        </dgm:choose>
        <dgm:presOf/>
        <dgm:constrLst/>
        <dgm:ruleLst/>
      </dgm:layoutNode>
      <dgm:layoutNode name="rect3" styleLbl="alignAcc1">
        <dgm:alg type="sp"/>
        <dgm:shape xmlns:r="http://schemas.openxmlformats.org/officeDocument/2006/relationships" type="rect" r:blip="">
          <dgm:adjLst/>
        </dgm:shape>
        <dgm:presOf axis="self"/>
        <dgm:constrLst/>
        <dgm:ruleLst/>
      </dgm:layoutNode>
    </dgm:forEach>
    <dgm:forEach name="Name34" axis="ch" ptType="node" st="4" cnt="1">
      <dgm:layoutNode name="vertSpace4">
        <dgm:alg type="sp"/>
        <dgm:shape xmlns:r="http://schemas.openxmlformats.org/officeDocument/2006/relationships" type="rect" r:blip="" hideGeom="1">
          <dgm:adjLst/>
        </dgm:shape>
        <dgm:presOf/>
        <dgm:constrLst/>
        <dgm:ruleLst/>
      </dgm:layoutNode>
      <dgm:layoutNode name="circle4" styleLbl="node1">
        <dgm:alg type="sp"/>
        <dgm:choose name="Name35">
          <dgm:if name="Name36" func="var" arg="dir" op="equ" val="norm">
            <dgm:shape xmlns:r="http://schemas.openxmlformats.org/officeDocument/2006/relationships" type="pie" r:blip="">
              <dgm:adjLst>
                <dgm:adj idx="1" val="90"/>
                <dgm:adj idx="2" val="270"/>
              </dgm:adjLst>
            </dgm:shape>
          </dgm:if>
          <dgm:else name="Name37">
            <dgm:shape xmlns:r="http://schemas.openxmlformats.org/officeDocument/2006/relationships" type="pie" r:blip="">
              <dgm:adjLst>
                <dgm:adj idx="1" val="270"/>
                <dgm:adj idx="2" val="90"/>
              </dgm:adjLst>
            </dgm:shape>
          </dgm:else>
        </dgm:choose>
        <dgm:presOf/>
        <dgm:constrLst/>
        <dgm:ruleLst/>
      </dgm:layoutNode>
      <dgm:layoutNode name="rect4" styleLbl="alignAcc1">
        <dgm:alg type="sp"/>
        <dgm:shape xmlns:r="http://schemas.openxmlformats.org/officeDocument/2006/relationships" type="rect" r:blip="">
          <dgm:adjLst/>
        </dgm:shape>
        <dgm:presOf axis="self"/>
        <dgm:constrLst/>
        <dgm:ruleLst/>
      </dgm:layoutNode>
    </dgm:forEach>
    <dgm:forEach name="Name38" axis="ch" ptType="node" st="5" cnt="1">
      <dgm:layoutNode name="vertSpace5">
        <dgm:alg type="sp"/>
        <dgm:shape xmlns:r="http://schemas.openxmlformats.org/officeDocument/2006/relationships" type="rect" r:blip="" hideGeom="1">
          <dgm:adjLst/>
        </dgm:shape>
        <dgm:presOf/>
        <dgm:constrLst/>
        <dgm:ruleLst/>
      </dgm:layoutNode>
      <dgm:layoutNode name="circle5" styleLbl="node1">
        <dgm:alg type="sp"/>
        <dgm:choose name="Name39">
          <dgm:if name="Name40" func="var" arg="dir" op="equ" val="norm">
            <dgm:shape xmlns:r="http://schemas.openxmlformats.org/officeDocument/2006/relationships" type="pie" r:blip="">
              <dgm:adjLst>
                <dgm:adj idx="1" val="90"/>
                <dgm:adj idx="2" val="270"/>
              </dgm:adjLst>
            </dgm:shape>
          </dgm:if>
          <dgm:else name="Name41">
            <dgm:shape xmlns:r="http://schemas.openxmlformats.org/officeDocument/2006/relationships" type="pie" r:blip="">
              <dgm:adjLst>
                <dgm:adj idx="1" val="270"/>
                <dgm:adj idx="2" val="90"/>
              </dgm:adjLst>
            </dgm:shape>
          </dgm:else>
        </dgm:choose>
        <dgm:presOf/>
        <dgm:constrLst/>
        <dgm:ruleLst/>
      </dgm:layoutNode>
      <dgm:layoutNode name="rect5" styleLbl="alignAcc1">
        <dgm:alg type="sp"/>
        <dgm:shape xmlns:r="http://schemas.openxmlformats.org/officeDocument/2006/relationships" type="rect" r:blip="">
          <dgm:adjLst/>
        </dgm:shape>
        <dgm:presOf axis="self"/>
        <dgm:constrLst/>
        <dgm:ruleLst/>
      </dgm:layoutNode>
    </dgm:forEach>
    <dgm:forEach name="Name42" axis="ch" ptType="node" st="6" cnt="1">
      <dgm:layoutNode name="vertSpace6">
        <dgm:alg type="sp"/>
        <dgm:shape xmlns:r="http://schemas.openxmlformats.org/officeDocument/2006/relationships" type="rect" r:blip="" hideGeom="1">
          <dgm:adjLst/>
        </dgm:shape>
        <dgm:presOf/>
        <dgm:constrLst/>
        <dgm:ruleLst/>
      </dgm:layoutNode>
      <dgm:layoutNode name="circle6" styleLbl="node1">
        <dgm:alg type="sp"/>
        <dgm:choose name="Name43">
          <dgm:if name="Name44" func="var" arg="dir" op="equ" val="norm">
            <dgm:shape xmlns:r="http://schemas.openxmlformats.org/officeDocument/2006/relationships" type="pie" r:blip="">
              <dgm:adjLst>
                <dgm:adj idx="1" val="90"/>
                <dgm:adj idx="2" val="270"/>
              </dgm:adjLst>
            </dgm:shape>
          </dgm:if>
          <dgm:else name="Name45">
            <dgm:shape xmlns:r="http://schemas.openxmlformats.org/officeDocument/2006/relationships" type="pie" r:blip="">
              <dgm:adjLst>
                <dgm:adj idx="1" val="270"/>
                <dgm:adj idx="2" val="90"/>
              </dgm:adjLst>
            </dgm:shape>
          </dgm:else>
        </dgm:choose>
        <dgm:presOf/>
        <dgm:constrLst/>
        <dgm:ruleLst/>
      </dgm:layoutNode>
      <dgm:layoutNode name="rect6" styleLbl="alignAcc1">
        <dgm:alg type="sp"/>
        <dgm:shape xmlns:r="http://schemas.openxmlformats.org/officeDocument/2006/relationships" type="rect" r:blip="">
          <dgm:adjLst/>
        </dgm:shape>
        <dgm:presOf axis="self"/>
        <dgm:constrLst/>
        <dgm:ruleLst/>
      </dgm:layoutNode>
    </dgm:forEach>
    <dgm:forEach name="Name46" axis="ch" ptType="node" st="7" cnt="1">
      <dgm:layoutNode name="vertSpace7">
        <dgm:alg type="sp"/>
        <dgm:shape xmlns:r="http://schemas.openxmlformats.org/officeDocument/2006/relationships" type="rect" r:blip="" hideGeom="1">
          <dgm:adjLst/>
        </dgm:shape>
        <dgm:presOf/>
        <dgm:constrLst/>
        <dgm:ruleLst/>
      </dgm:layoutNode>
      <dgm:layoutNode name="circle7" styleLbl="node1">
        <dgm:alg type="sp"/>
        <dgm:choose name="Name47">
          <dgm:if name="Name48" func="var" arg="dir" op="equ" val="norm">
            <dgm:shape xmlns:r="http://schemas.openxmlformats.org/officeDocument/2006/relationships" type="pie" r:blip="">
              <dgm:adjLst>
                <dgm:adj idx="1" val="90"/>
                <dgm:adj idx="2" val="270"/>
              </dgm:adjLst>
            </dgm:shape>
          </dgm:if>
          <dgm:else name="Name49">
            <dgm:shape xmlns:r="http://schemas.openxmlformats.org/officeDocument/2006/relationships" type="pie" r:blip="">
              <dgm:adjLst>
                <dgm:adj idx="1" val="270"/>
                <dgm:adj idx="2" val="90"/>
              </dgm:adjLst>
            </dgm:shape>
          </dgm:else>
        </dgm:choose>
        <dgm:presOf/>
        <dgm:constrLst/>
        <dgm:ruleLst/>
      </dgm:layoutNode>
      <dgm:layoutNode name="rect7" styleLbl="alignAcc1">
        <dgm:alg type="sp"/>
        <dgm:shape xmlns:r="http://schemas.openxmlformats.org/officeDocument/2006/relationships" type="rect" r:blip="">
          <dgm:adjLst/>
        </dgm:shape>
        <dgm:presOf axis="self"/>
        <dgm:constrLst/>
        <dgm:ruleLst/>
      </dgm:layoutNode>
    </dgm:forEach>
    <dgm:forEach name="Name50" axis="ch" ptType="node" cnt="1">
      <dgm:choose name="Name51">
        <dgm:if name="Name52" axis="root des" ptType="all node" func="maxDepth" op="gte" val="2">
          <dgm:layoutNode name="rect1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1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3">
          <dgm:layoutNode name="rect1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4" axis="ch" ptType="node" st="2" cnt="1">
      <dgm:choose name="Name55">
        <dgm:if name="Name56" axis="root des" ptType="all node" func="maxDepth" op="gte" val="2">
          <dgm:layoutNode name="rect2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2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7">
          <dgm:layoutNode name="rect2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8" axis="ch" ptType="node" st="3" cnt="1">
      <dgm:choose name="Name59">
        <dgm:if name="Name60" axis="root des" ptType="all node" func="maxDepth" op="gte" val="2">
          <dgm:layoutNode name="rect3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3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1">
          <dgm:layoutNode name="rect3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2" axis="ch" ptType="node" st="4" cnt="1">
      <dgm:choose name="Name63">
        <dgm:if name="Name64" axis="root des" ptType="all node" func="maxDepth" op="gte" val="2">
          <dgm:layoutNode name="rect4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4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5">
          <dgm:layoutNode name="rect4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6" axis="ch" ptType="node" st="5" cnt="1">
      <dgm:choose name="Name67">
        <dgm:if name="Name68" axis="root des" ptType="all node" func="maxDepth" op="gte" val="2">
          <dgm:layoutNode name="rect5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5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9">
          <dgm:layoutNode name="rect5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0" axis="ch" ptType="node" st="6" cnt="1">
      <dgm:choose name="Name71">
        <dgm:if name="Name72" axis="root des" ptType="all node" func="maxDepth" op="gte" val="2">
          <dgm:layoutNode name="rect6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6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3">
          <dgm:layoutNode name="rect6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4" axis="ch" ptType="node" st="7" cnt="1">
      <dgm:choose name="Name75">
        <dgm:if name="Name76" axis="root des" ptType="all node" func="maxDepth" op="gte" val="2">
          <dgm:layoutNode name="rect7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7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7">
          <dgm:layoutNode name="rect7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layoutNode>
</dgm:layoutDef>
</file>

<file path=word/diagrams/layout26.xml><?xml version="1.0" encoding="utf-8"?>
<dgm:layoutDef xmlns:dgm="http://schemas.openxmlformats.org/drawingml/2006/diagram" xmlns:a="http://schemas.openxmlformats.org/drawingml/2006/main" uniqueId="urn:microsoft.com/office/officeart/2008/layout/PictureStrips">
  <dgm:title val=""/>
  <dgm:desc val=""/>
  <dgm:catLst>
    <dgm:cat type="list" pri="12500"/>
    <dgm:cat type="picture" pri="13000"/>
    <dgm:cat type="pictureconvert" pri="13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40" srcId="0" destId="10" srcOrd="0" destOrd="0"/>
        <dgm:cxn modelId="50" srcId="0" destId="20" srcOrd="1" destOrd="0"/>
        <dgm:cxn modelId="60" srcId="0" destId="30" srcOrd="2" destOrd="0"/>
        <dgm:cxn modelId="70" srcId="0" destId="40" srcOrd="2" destOrd="0"/>
      </dgm:cxnLst>
      <dgm:bg/>
      <dgm:whole/>
    </dgm:dataModel>
  </dgm:clrData>
  <dgm:layoutNode name="Name0">
    <dgm:varLst>
      <dgm:dir/>
      <dgm:resizeHandles val="exact"/>
    </dgm:varLst>
    <dgm:choose name="Name1">
      <dgm:if name="Name2" func="var" arg="dir" op="equ" val="norm">
        <dgm:alg type="snake">
          <dgm:param type="off" val="ctr"/>
        </dgm:alg>
      </dgm:if>
      <dgm:else name="Name3">
        <dgm:alg type="snake">
          <dgm:param type="off" val="ctr"/>
          <dgm:param type="grDir" val="tR"/>
        </dgm:alg>
      </dgm:else>
    </dgm:choose>
    <dgm:shape xmlns:r="http://schemas.openxmlformats.org/officeDocument/2006/relationships" r:blip="">
      <dgm:adjLst/>
    </dgm:shape>
    <dgm:constrLst>
      <dgm:constr type="primFontSz" for="des" ptType="node" op="equ" val="65"/>
      <dgm:constr type="w" for="ch" forName="composite" refType="w"/>
      <dgm:constr type="h" for="ch" forName="composite" refType="h"/>
      <dgm:constr type="sp" refType="h" refFor="ch" refForName="composite" op="equ" fact="0.1"/>
      <dgm:constr type="h" for="ch" forName="sibTrans" refType="h" refFor="ch" refForName="composite" op="equ" fact="0.1"/>
      <dgm:constr type="w" for="ch" forName="sibTrans" refType="h" refFor="ch" refForName="sibTrans" op="equ"/>
    </dgm:constrLst>
    <dgm:forEach name="nodesForEach" axis="ch" ptType="node">
      <dgm:layoutNode name="composite">
        <dgm:alg type="composite">
          <dgm:param type="ar" val="3"/>
        </dgm:alg>
        <dgm:shape xmlns:r="http://schemas.openxmlformats.org/officeDocument/2006/relationships" r:blip="">
          <dgm:adjLst/>
        </dgm:shape>
        <dgm:choose name="Name4">
          <dgm:if name="Name5" func="var" arg="dir" op="equ" val="norm">
            <dgm:constrLst>
              <dgm:constr type="l" for="ch" forName="rect1" refType="w" fact="0.04"/>
              <dgm:constr type="t" for="ch" forName="rect1" refType="h" fact="0.13"/>
              <dgm:constr type="w" for="ch" forName="rect1" refType="w" fact="0.96"/>
              <dgm:constr type="h" for="ch" forName="rect1" refType="h" fact="0.9"/>
              <dgm:constr type="l" for="ch" forName="rect2" refType="w" fact="0"/>
              <dgm:constr type="t" for="ch" forName="rect2" refType="h" fact="0"/>
              <dgm:constr type="w" for="ch" forName="rect2" refType="w" fact="0.21"/>
              <dgm:constr type="h" for="ch" forName="rect2" refType="w" fact="0.315"/>
            </dgm:constrLst>
          </dgm:if>
          <dgm:else name="Name6">
            <dgm:constrLst>
              <dgm:constr type="l" for="ch" forName="rect1" refType="w" fact="0"/>
              <dgm:constr type="t" for="ch" forName="rect1" refType="h" fact="0.13"/>
              <dgm:constr type="w" for="ch" forName="rect1" refType="w" fact="0.96"/>
              <dgm:constr type="h" for="ch" forName="rect1" refType="h" fact="0.9"/>
              <dgm:constr type="l" for="ch" forName="rect2" refType="w" fact="0.79"/>
              <dgm:constr type="t" for="ch" forName="rect2" refType="h" fact="0"/>
              <dgm:constr type="w" for="ch" forName="rect2" refType="w" fact="0.21"/>
              <dgm:constr type="h" for="ch" forName="rect2" refType="w" fact="0.315"/>
            </dgm:constrLst>
          </dgm:else>
        </dgm:choose>
        <dgm:layoutNode name="rect1" styleLbl="trAlignAcc1">
          <dgm:varLst>
            <dgm:bulletEnabled val="1"/>
          </dgm:varLst>
          <dgm:alg type="tx">
            <dgm:param type="parTxLTRAlign" val="l"/>
          </dgm:alg>
          <dgm:shape xmlns:r="http://schemas.openxmlformats.org/officeDocument/2006/relationships" type="rect" r:blip="">
            <dgm:adjLst/>
          </dgm:shape>
          <dgm:presOf axis="desOrSelf" ptType="node"/>
          <dgm:choose name="Name7">
            <dgm:if name="Name8" func="var" arg="dir" op="equ" val="norm">
              <dgm:constrLst>
                <dgm:constr type="lMarg" refType="w" fact="0.6"/>
                <dgm:constr type="rMarg" refType="primFontSz" fact="0.3"/>
                <dgm:constr type="tMarg" refType="primFontSz" fact="0.3"/>
                <dgm:constr type="bMarg" refType="primFontSz" fact="0.3"/>
              </dgm:constrLst>
            </dgm:if>
            <dgm:else name="Name9">
              <dgm:constrLst>
                <dgm:constr type="lMarg" refType="primFontSz" fact="0.3"/>
                <dgm:constr type="rMarg" refType="w" fact="0.6"/>
                <dgm:constr type="tMarg" refType="primFontSz" fact="0.3"/>
                <dgm:constr type="bMarg" refType="primFontSz" fact="0.3"/>
              </dgm:constrLst>
            </dgm:else>
          </dgm:choose>
          <dgm:ruleLst>
            <dgm:rule type="primFontSz" val="5" fact="NaN" max="NaN"/>
          </dgm:ruleLst>
        </dgm:layoutNode>
        <dgm:layoutNode name="rect2" styleLbl="fgImgPlace1">
          <dgm:alg type="sp"/>
          <dgm:shape xmlns:r="http://schemas.openxmlformats.org/officeDocument/2006/relationships" type="rect" r:blip="" blipPhldr="1">
            <dgm:adjLst/>
          </dgm:shape>
          <dgm:presOf/>
        </dgm:layoutNod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27.xml><?xml version="1.0" encoding="utf-8"?>
<dgm:layoutDef xmlns:dgm="http://schemas.openxmlformats.org/drawingml/2006/diagram" xmlns:a="http://schemas.openxmlformats.org/drawingml/2006/main" uniqueId="urn:microsoft.com/office/officeart/2005/8/layout/arrow5">
  <dgm:title val=""/>
  <dgm:desc val=""/>
  <dgm:catLst>
    <dgm:cat type="relationship" pri="6000"/>
    <dgm:cat type="process" pri="31000"/>
  </dgm:catLst>
  <dgm:sampData>
    <dgm:dataModel>
      <dgm:ptLst>
        <dgm:pt modelId="0" type="doc"/>
        <dgm:pt modelId="1">
          <dgm:prSet phldr="1"/>
        </dgm:pt>
        <dgm:pt modelId="2">
          <dgm:prSet phldr="1"/>
        </dgm:pt>
      </dgm:ptLst>
      <dgm:cxnLst>
        <dgm:cxn modelId="4" srcId="0" destId="1" srcOrd="0" destOrd="0"/>
        <dgm:cxn modelId="5" srcId="0" destId="2" srcOrd="1"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diagram">
    <dgm:varLst>
      <dgm:dir/>
      <dgm:resizeHandles val="exact"/>
    </dgm:varLst>
    <dgm:choose name="Name0">
      <dgm:if name="Name1" axis="ch" ptType="node" func="cnt" op="equ" val="2">
        <dgm:choose name="Name2">
          <dgm:if name="Name3" func="var" arg="dir" op="equ" val="norm">
            <dgm:alg type="cycle">
              <dgm:param type="rotPath" val="alongPath"/>
              <dgm:param type="stAng" val="270"/>
            </dgm:alg>
          </dgm:if>
          <dgm:else name="Name4">
            <dgm:alg type="cycle">
              <dgm:param type="rotPath" val="alongPath"/>
              <dgm:param type="stAng" val="90"/>
              <dgm:param type="spanAng" val="-360"/>
            </dgm:alg>
          </dgm:else>
        </dgm:choose>
      </dgm:if>
      <dgm:else name="Name5">
        <dgm:choose name="Name6">
          <dgm:if name="Name7" func="var" arg="dir" op="equ" val="norm">
            <dgm:alg type="cycle">
              <dgm:param type="rotPath" val="alongPath"/>
            </dgm:alg>
          </dgm:if>
          <dgm:else name="Name8">
            <dgm:alg type="cycle">
              <dgm:param type="rotPath" val="alongPath"/>
              <dgm:param type="spanAng" val="-360"/>
            </dgm:alg>
          </dgm:else>
        </dgm:choose>
      </dgm:else>
    </dgm:choose>
    <dgm:shape xmlns:r="http://schemas.openxmlformats.org/officeDocument/2006/relationships" r:blip="">
      <dgm:adjLst/>
    </dgm:shape>
    <dgm:presOf/>
    <dgm:choose name="Name9">
      <dgm:if name="Name10" axis="ch" ptType="node" func="cnt" op="lte" val="2">
        <dgm:constrLst>
          <dgm:constr type="primFontSz" for="ch" ptType="node" op="equ" val="65"/>
          <dgm:constr type="w" for="ch" ptType="node" refType="w"/>
          <dgm:constr type="h" for="ch" ptType="node" refType="w" refFor="ch" refPtType="node" op="equ"/>
          <dgm:constr type="sibSp" refType="w" refFor="ch" refPtType="node" fact="0.1"/>
          <dgm:constr type="sibSp" refType="h" op="lte" fact="0.1"/>
          <dgm:constr type="diam" refType="w" refFor="ch" refPtType="node" op="equ" fact="1.1"/>
        </dgm:constrLst>
      </dgm:if>
      <dgm:if name="Name11" axis="ch" ptType="node" func="cnt" op="equ" val="5">
        <dgm:constrLst>
          <dgm:constr type="primFontSz" for="ch" ptType="node" op="equ" val="65"/>
          <dgm:constr type="w" for="ch" ptType="node" refType="w"/>
          <dgm:constr type="h" for="ch" ptType="node" refType="w" refFor="ch" refPtType="node" op="equ"/>
          <dgm:constr type="sibSp" refType="w" refFor="ch" refPtType="node" fact="-0.2"/>
          <dgm:constr type="sibSp" refType="h" op="lte" fact="0.1"/>
        </dgm:constrLst>
      </dgm:if>
      <dgm:if name="Name12" axis="ch" ptType="node" func="cnt" op="equ" val="6">
        <dgm:constrLst>
          <dgm:constr type="primFontSz" for="ch" ptType="node" op="equ" val="65"/>
          <dgm:constr type="w" for="ch" ptType="node" refType="w"/>
          <dgm:constr type="h" for="ch" ptType="node" refType="w" refFor="ch" refPtType="node" op="equ"/>
          <dgm:constr type="sibSp" refType="w" refFor="ch" refPtType="node" fact="-0.1"/>
          <dgm:constr type="sibSp" refType="h" op="lte" fact="0.1"/>
        </dgm:constrLst>
      </dgm:if>
      <dgm:if name="Name13" axis="ch" ptType="node" func="cnt" op="equ" val="7">
        <dgm:constrLst>
          <dgm:constr type="primFontSz" for="ch" ptType="node" op="equ" val="65"/>
          <dgm:constr type="w" for="ch" ptType="node" refType="w"/>
          <dgm:constr type="h" for="ch" ptType="node" refType="w" refFor="ch" refPtType="node" op="equ"/>
          <dgm:constr type="sibSp" refType="w" refFor="ch" refPtType="node" fact="-0.1"/>
          <dgm:constr type="sibSp" refType="h" op="lte" fact="0.1"/>
        </dgm:constrLst>
      </dgm:if>
      <dgm:if name="Name14" axis="ch" ptType="node" func="cnt" op="equ" val="8">
        <dgm:constrLst>
          <dgm:constr type="primFontSz" for="ch" ptType="node" op="equ" val="65"/>
          <dgm:constr type="w" for="ch" ptType="node" refType="w"/>
          <dgm:constr type="h" for="ch" ptType="node" refType="w" refFor="ch" refPtType="node" op="equ"/>
          <dgm:constr type="sibSp"/>
          <dgm:constr type="sibSp" refType="h" op="lte" fact="0.1"/>
        </dgm:constrLst>
      </dgm:if>
      <dgm:if name="Name15" axis="ch" ptType="node" func="cnt" op="gte" val="9">
        <dgm:constrLst>
          <dgm:constr type="primFontSz" for="ch" ptType="node" op="equ" val="65"/>
          <dgm:constr type="w" for="ch" ptType="node" refType="w"/>
          <dgm:constr type="h" for="ch" ptType="node" refType="w" refFor="ch" refPtType="node" op="equ"/>
          <dgm:constr type="sibSp" refType="w" refFor="ch" refPtType="node" fact="-0.1"/>
          <dgm:constr type="sibSp" refType="h" op="lte" fact="0.1"/>
        </dgm:constrLst>
      </dgm:if>
      <dgm:else name="Name16">
        <dgm:constrLst>
          <dgm:constr type="primFontSz" for="ch" ptType="node" op="equ" val="65"/>
          <dgm:constr type="w" for="ch" ptType="node" refType="w"/>
          <dgm:constr type="h" for="ch" ptType="node" refType="w" refFor="ch" refPtType="node" op="equ"/>
          <dgm:constr type="sibSp" refType="w" refFor="ch" refPtType="node" fact="-0.35"/>
        </dgm:constrLst>
      </dgm:else>
    </dgm:choose>
    <dgm:ruleLst/>
    <dgm:forEach name="Name17" axis="ch" ptType="node">
      <dgm:layoutNode name="arrow">
        <dgm:varLst>
          <dgm:bulletEnabled val="1"/>
        </dgm:varLst>
        <dgm:alg type="tx"/>
        <dgm:shape xmlns:r="http://schemas.openxmlformats.org/officeDocument/2006/relationships" type="downArrow" r:blip="">
          <dgm:adjLst>
            <dgm:adj idx="2" val="0.35"/>
          </dgm:adjLst>
        </dgm:shape>
        <dgm:presOf axis="desOrSelf" ptType="node"/>
        <dgm:constrLst/>
        <dgm:ruleLst>
          <dgm:rule type="primFontSz" val="5" fact="NaN" max="NaN"/>
        </dgm:ruleLst>
      </dgm:layoutNode>
    </dgm:forEach>
  </dgm:layoutNode>
</dgm:layoutDef>
</file>

<file path=word/diagrams/layout28.xml><?xml version="1.0" encoding="utf-8"?>
<dgm:layoutDef xmlns:dgm="http://schemas.openxmlformats.org/drawingml/2006/diagram" xmlns:a="http://schemas.openxmlformats.org/drawingml/2006/main" uniqueId="urn:microsoft.com/office/officeart/2005/8/layout/vList3">
  <dgm:title val=""/>
  <dgm:desc val=""/>
  <dgm:catLst>
    <dgm:cat type="list" pri="14000"/>
    <dgm:cat type="convert" pri="3000"/>
    <dgm:cat type="picture" pri="27000"/>
    <dgm:cat type="pictureconvert" pri="27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alg type="lin">
      <dgm:param type="linDir" val="fromT"/>
      <dgm:param type="vertAlign" val="mid"/>
      <dgm:param type="horzAlign" val="ctr"/>
    </dgm:alg>
    <dgm:shape xmlns:r="http://schemas.openxmlformats.org/officeDocument/2006/relationships" r:blip="">
      <dgm:adjLst/>
    </dgm:shape>
    <dgm:presOf/>
    <dgm:constrLst>
      <dgm:constr type="w" for="ch" forName="composite" refType="w"/>
      <dgm:constr type="h" for="ch" forName="composite" refType="h"/>
      <dgm:constr type="h" for="ch" forName="spacing" refType="h" refFor="ch" refForName="composite" fact="0.25"/>
      <dgm:constr type="h" for="ch" forName="spacing" refType="w" op="lte" fact="0.1"/>
      <dgm:constr type="primFontSz" for="des" ptType="node"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w" for="ch" forName="imgShp" refType="w" fact="0.335"/>
              <dgm:constr type="h" for="ch" forName="imgShp" refType="w" refFor="ch" refForName="imgShp" op="equ"/>
              <dgm:constr type="h" for="ch" forName="imgShp" refType="h" op="lte"/>
              <dgm:constr type="ctrY" for="ch" forName="imgShp" refType="h" fact="0.5"/>
              <dgm:constr type="l" for="ch" forName="imgShp"/>
              <dgm:constr type="w" for="ch" forName="txShp" refType="w" op="equ" fact="0.665"/>
              <dgm:constr type="h" for="ch" forName="txShp" refType="h" refFor="ch" refForName="imgShp" op="equ"/>
              <dgm:constr type="ctrY" for="ch" forName="txShp" refType="h" fact="0.5"/>
              <dgm:constr type="l" for="ch" forName="txShp" refType="w" refFor="ch" refForName="imgShp" fact="0.5"/>
              <dgm:constr type="lMarg" for="ch" forName="txShp" refType="w" refFor="ch" refForName="imgShp" fact="1.25"/>
            </dgm:constrLst>
          </dgm:if>
          <dgm:else name="Name3">
            <dgm:constrLst>
              <dgm:constr type="w" for="ch" forName="imgShp" refType="w" fact="0.335"/>
              <dgm:constr type="h" for="ch" forName="imgShp" refType="w" refFor="ch" refForName="imgShp" op="equ"/>
              <dgm:constr type="h" for="ch" forName="imgShp" refType="h" op="lte"/>
              <dgm:constr type="ctrY" for="ch" forName="imgShp" refType="h" fact="0.5"/>
              <dgm:constr type="r" for="ch" forName="imgShp" refType="w"/>
              <dgm:constr type="w" for="ch" forName="txShp" refType="w" op="equ" fact="0.665"/>
              <dgm:constr type="h" for="ch" forName="txShp" refType="h" refFor="ch" refForName="imgShp" op="equ"/>
              <dgm:constr type="ctrY" for="ch" forName="txShp" refType="h" fact="0.5"/>
              <dgm:constr type="r" for="ch" forName="txShp" refType="ctrX" refFor="ch" refForName="imgShp"/>
              <dgm:constr type="rMarg" for="ch" forName="txShp" refType="w" refFor="ch" refForName="imgShp" fact="1.25"/>
            </dgm:constrLst>
          </dgm:else>
        </dgm:choose>
        <dgm:ruleLst/>
        <dgm:layoutNode name="imgShp" styleLbl="fgImgPlace1">
          <dgm:alg type="sp"/>
          <dgm:shape xmlns:r="http://schemas.openxmlformats.org/officeDocument/2006/relationships" type="ellipse" r:blip="" blipPhldr="1">
            <dgm:adjLst/>
          </dgm:shape>
          <dgm:presOf/>
          <dgm:constrLst/>
          <dgm:ruleLst/>
        </dgm:layoutNode>
        <dgm:layoutNode name="txShp">
          <dgm:varLst>
            <dgm:bulletEnabled val="1"/>
          </dgm:varLst>
          <dgm:alg type="tx"/>
          <dgm:choose name="Name4">
            <dgm:if name="Name5" func="var" arg="dir" op="equ" val="norm">
              <dgm:shape xmlns:r="http://schemas.openxmlformats.org/officeDocument/2006/relationships" rot="180" type="homePlate" r:blip="" zOrderOff="-1">
                <dgm:adjLst/>
              </dgm:shape>
            </dgm:if>
            <dgm:else name="Name6">
              <dgm:shape xmlns:r="http://schemas.openxmlformats.org/officeDocument/2006/relationships" type="homePlate" r:blip="" zOrderOff="-1">
                <dgm:adjLst/>
              </dgm:shape>
            </dgm:else>
          </dgm:choose>
          <dgm:presOf axis="desOrSelf" ptType="node"/>
          <dgm:constrLst>
            <dgm:constr type="tMarg" refType="primFontSz" fact="0.3"/>
            <dgm:constr type="bMarg" refType="primFontSz" fact="0.3"/>
          </dgm:constrLst>
          <dgm:ruleLst>
            <dgm:rule type="primFontSz" val="5" fact="NaN" max="NaN"/>
          </dgm:ruleLst>
        </dgm:layoutNode>
      </dgm:layoutNode>
      <dgm:forEach name="Name7" axis="followSib" ptType="sibTrans" cnt="1">
        <dgm:layoutNode name="spacing">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7A6FF0-9D94-4689-8C5C-D547AE6938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612</TotalTime>
  <Pages>83</Pages>
  <Words>12942</Words>
  <Characters>71183</Characters>
  <Application>Microsoft Office Word</Application>
  <DocSecurity>0</DocSecurity>
  <Lines>593</Lines>
  <Paragraphs>167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Alejandro Palacios Hoyos</dc:creator>
  <cp:keywords/>
  <dc:description/>
  <cp:lastModifiedBy>John Fredy Mejia Martinez</cp:lastModifiedBy>
  <cp:revision>82</cp:revision>
  <cp:lastPrinted>2016-04-21T15:30:00Z</cp:lastPrinted>
  <dcterms:created xsi:type="dcterms:W3CDTF">2015-11-11T15:07:00Z</dcterms:created>
  <dcterms:modified xsi:type="dcterms:W3CDTF">2016-04-21T15:31:00Z</dcterms:modified>
</cp:coreProperties>
</file>