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data7.xml" ContentType="application/vnd.openxmlformats-officedocument.drawingml.diagramData+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data8.xml" ContentType="application/vnd.openxmlformats-officedocument.drawingml.diagramData+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diagrams/data9.xml" ContentType="application/vnd.openxmlformats-officedocument.drawingml.diagramData+xml"/>
  <Override PartName="/word/diagrams/layout9.xml" ContentType="application/vnd.openxmlformats-officedocument.drawingml.diagramLayout+xml"/>
  <Override PartName="/word/diagrams/quickStyle9.xml" ContentType="application/vnd.openxmlformats-officedocument.drawingml.diagramStyle+xml"/>
  <Override PartName="/word/diagrams/colors9.xml" ContentType="application/vnd.openxmlformats-officedocument.drawingml.diagramColors+xml"/>
  <Override PartName="/word/diagrams/drawing9.xml" ContentType="application/vnd.ms-office.drawingml.diagramDrawing+xml"/>
  <Override PartName="/word/diagrams/data10.xml" ContentType="application/vnd.openxmlformats-officedocument.drawingml.diagramData+xml"/>
  <Override PartName="/word/diagrams/layout10.xml" ContentType="application/vnd.openxmlformats-officedocument.drawingml.diagramLayout+xml"/>
  <Override PartName="/word/diagrams/quickStyle10.xml" ContentType="application/vnd.openxmlformats-officedocument.drawingml.diagramStyle+xml"/>
  <Override PartName="/word/diagrams/colors10.xml" ContentType="application/vnd.openxmlformats-officedocument.drawingml.diagramColors+xml"/>
  <Override PartName="/word/diagrams/drawing10.xml" ContentType="application/vnd.ms-office.drawingml.diagramDrawing+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3451" w:rsidRDefault="00C50447" w:rsidP="00B43451">
      <w:r>
        <w:rPr>
          <w:noProof/>
          <w:lang w:val="es-ES" w:eastAsia="es-ES"/>
        </w:rPr>
        <w:drawing>
          <wp:anchor distT="0" distB="0" distL="114300" distR="114300" simplePos="0" relativeHeight="251658240" behindDoc="1" locked="0" layoutInCell="1" allowOverlap="1" wp14:anchorId="7D31830F" wp14:editId="614F4C25">
            <wp:simplePos x="0" y="0"/>
            <wp:positionH relativeFrom="page">
              <wp:posOffset>1270</wp:posOffset>
            </wp:positionH>
            <wp:positionV relativeFrom="page">
              <wp:posOffset>0</wp:posOffset>
            </wp:positionV>
            <wp:extent cx="7773035" cy="100584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lantilla_vacia_2.png"/>
                    <pic:cNvPicPr/>
                  </pic:nvPicPr>
                  <pic:blipFill>
                    <a:blip r:embed="rId8">
                      <a:extLst>
                        <a:ext uri="{28A0092B-C50C-407E-A947-70E740481C1C}">
                          <a14:useLocalDpi xmlns:a14="http://schemas.microsoft.com/office/drawing/2010/main" val="0"/>
                        </a:ext>
                      </a:extLst>
                    </a:blip>
                    <a:stretch>
                      <a:fillRect/>
                    </a:stretch>
                  </pic:blipFill>
                  <pic:spPr>
                    <a:xfrm>
                      <a:off x="0" y="0"/>
                      <a:ext cx="7773035" cy="10058400"/>
                    </a:xfrm>
                    <a:prstGeom prst="rect">
                      <a:avLst/>
                    </a:prstGeom>
                  </pic:spPr>
                </pic:pic>
              </a:graphicData>
            </a:graphic>
            <wp14:sizeRelH relativeFrom="margin">
              <wp14:pctWidth>0</wp14:pctWidth>
            </wp14:sizeRelH>
            <wp14:sizeRelV relativeFrom="margin">
              <wp14:pctHeight>0</wp14:pctHeight>
            </wp14:sizeRelV>
          </wp:anchor>
        </w:drawing>
      </w:r>
      <w:r w:rsidR="00317BFC">
        <w:rPr>
          <w:noProof/>
          <w:lang w:val="es-ES" w:eastAsia="es-ES"/>
        </w:rPr>
        <mc:AlternateContent>
          <mc:Choice Requires="wps">
            <w:drawing>
              <wp:anchor distT="45720" distB="45720" distL="114300" distR="114300" simplePos="0" relativeHeight="251660288" behindDoc="0" locked="0" layoutInCell="1" allowOverlap="1" wp14:anchorId="3C0F9BC3" wp14:editId="4536C5CE">
                <wp:simplePos x="0" y="0"/>
                <wp:positionH relativeFrom="margin">
                  <wp:posOffset>1464945</wp:posOffset>
                </wp:positionH>
                <wp:positionV relativeFrom="paragraph">
                  <wp:posOffset>4334477</wp:posOffset>
                </wp:positionV>
                <wp:extent cx="5125720" cy="1276985"/>
                <wp:effectExtent l="0" t="0" r="0" b="0"/>
                <wp:wrapSquare wrapText="bothSides"/>
                <wp:docPr id="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25720" cy="1276985"/>
                        </a:xfrm>
                        <a:prstGeom prst="rect">
                          <a:avLst/>
                        </a:prstGeom>
                        <a:solidFill>
                          <a:srgbClr val="FFFFFF"/>
                        </a:solidFill>
                        <a:ln w="9525">
                          <a:noFill/>
                          <a:miter lim="800000"/>
                          <a:headEnd/>
                          <a:tailEnd/>
                        </a:ln>
                      </wps:spPr>
                      <wps:txbx>
                        <w:txbxContent>
                          <w:p w:rsidR="00BD72FA" w:rsidRPr="00B817CC" w:rsidRDefault="00BD72FA" w:rsidP="00317BFC">
                            <w:pPr>
                              <w:jc w:val="center"/>
                              <w:rPr>
                                <w:b/>
                                <w:color w:val="00467F"/>
                                <w:sz w:val="40"/>
                                <w:szCs w:val="40"/>
                              </w:rPr>
                            </w:pPr>
                            <w:r w:rsidRPr="00443678">
                              <w:rPr>
                                <w:rFonts w:ascii="PT Sans Narrow" w:hAnsi="PT Sans Narrow"/>
                                <w:b/>
                                <w:color w:val="00467F"/>
                                <w:sz w:val="40"/>
                                <w:szCs w:val="40"/>
                              </w:rPr>
                              <w:t>CONTABILIDAD Y PRESUPUESTO PÚBLICO II</w:t>
                            </w:r>
                            <w:r w:rsidRPr="00B817CC">
                              <w:rPr>
                                <w:rFonts w:ascii="PT Sans Narrow" w:hAnsi="PT Sans Narrow"/>
                                <w:color w:val="00467F"/>
                                <w:sz w:val="40"/>
                                <w:szCs w:val="40"/>
                              </w:rPr>
                              <w:br/>
                            </w:r>
                            <w:r w:rsidRPr="00443678">
                              <w:rPr>
                                <w:rFonts w:ascii="PT Sans Narrow" w:hAnsi="PT Sans Narrow"/>
                                <w:color w:val="00467F"/>
                                <w:sz w:val="36"/>
                                <w:szCs w:val="36"/>
                              </w:rPr>
                              <w:t>CONTADURIA PÚBLICA</w:t>
                            </w:r>
                            <w:r w:rsidRPr="00B817CC">
                              <w:rPr>
                                <w:color w:val="00467F"/>
                                <w:sz w:val="36"/>
                                <w:szCs w:val="36"/>
                              </w:rPr>
                              <w:br/>
                            </w:r>
                            <w:r w:rsidRPr="00B817CC">
                              <w:rPr>
                                <w:rFonts w:ascii="PT Sans Narrow" w:hAnsi="PT Sans Narrow"/>
                                <w:b/>
                                <w:color w:val="00467F"/>
                                <w:sz w:val="40"/>
                                <w:szCs w:val="40"/>
                              </w:rPr>
                              <w:t xml:space="preserve">FACULTAD </w:t>
                            </w:r>
                            <w:r>
                              <w:rPr>
                                <w:rFonts w:ascii="PT Sans Narrow" w:hAnsi="PT Sans Narrow"/>
                                <w:b/>
                                <w:color w:val="00467F"/>
                                <w:sz w:val="40"/>
                                <w:szCs w:val="40"/>
                              </w:rPr>
                              <w:t>DE CIENCIAS CONTABLES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C0F9BC3" id="_x0000_t202" coordsize="21600,21600" o:spt="202" path="m,l,21600r21600,l21600,xe">
                <v:stroke joinstyle="miter"/>
                <v:path gradientshapeok="t" o:connecttype="rect"/>
              </v:shapetype>
              <v:shape id="Cuadro de texto 2" o:spid="_x0000_s1026" type="#_x0000_t202" style="position:absolute;left:0;text-align:left;margin-left:115.35pt;margin-top:341.3pt;width:403.6pt;height:100.5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" stroked="f">
                <v:textbox>
                  <w:txbxContent>
                    <w:p w:rsidR="00BD72FA" w:rsidRPr="00B817CC" w:rsidRDefault="00BD72FA" w:rsidP="00317BFC">
                      <w:pPr>
                        <w:jc w:val="center"/>
                        <w:rPr>
                          <w:b/>
                          <w:color w:val="00467F"/>
                          <w:sz w:val="40"/>
                          <w:szCs w:val="40"/>
                        </w:rPr>
                      </w:pPr>
                      <w:r w:rsidRPr="00443678">
                        <w:rPr>
                          <w:rFonts w:ascii="PT Sans Narrow" w:hAnsi="PT Sans Narrow"/>
                          <w:b/>
                          <w:color w:val="00467F"/>
                          <w:sz w:val="40"/>
                          <w:szCs w:val="40"/>
                        </w:rPr>
                        <w:t>CONTABILIDAD Y PRESUPUESTO PÚBLICO II</w:t>
                      </w:r>
                      <w:r w:rsidRPr="00B817CC">
                        <w:rPr>
                          <w:rFonts w:ascii="PT Sans Narrow" w:hAnsi="PT Sans Narrow"/>
                          <w:color w:val="00467F"/>
                          <w:sz w:val="40"/>
                          <w:szCs w:val="40"/>
                        </w:rPr>
                        <w:br/>
                      </w:r>
                      <w:r w:rsidRPr="00443678">
                        <w:rPr>
                          <w:rFonts w:ascii="PT Sans Narrow" w:hAnsi="PT Sans Narrow"/>
                          <w:color w:val="00467F"/>
                          <w:sz w:val="36"/>
                          <w:szCs w:val="36"/>
                        </w:rPr>
                        <w:t>CONTADURIA PÚBLICA</w:t>
                      </w:r>
                      <w:r w:rsidRPr="00B817CC">
                        <w:rPr>
                          <w:color w:val="00467F"/>
                          <w:sz w:val="36"/>
                          <w:szCs w:val="36"/>
                        </w:rPr>
                        <w:br/>
                      </w:r>
                      <w:r w:rsidRPr="00B817CC">
                        <w:rPr>
                          <w:rFonts w:ascii="PT Sans Narrow" w:hAnsi="PT Sans Narrow"/>
                          <w:b/>
                          <w:color w:val="00467F"/>
                          <w:sz w:val="40"/>
                          <w:szCs w:val="40"/>
                        </w:rPr>
                        <w:t xml:space="preserve">FACULTAD </w:t>
                      </w:r>
                      <w:r>
                        <w:rPr>
                          <w:rFonts w:ascii="PT Sans Narrow" w:hAnsi="PT Sans Narrow"/>
                          <w:b/>
                          <w:color w:val="00467F"/>
                          <w:sz w:val="40"/>
                          <w:szCs w:val="40"/>
                        </w:rPr>
                        <w:t>DE CIENCIAS CONTABLES</w:t>
                      </w:r>
                    </w:p>
                  </w:txbxContent>
                </v:textbox>
                <w10:wrap type="square" anchorx="margin"/>
              </v:shape>
            </w:pict>
          </mc:Fallback>
        </mc:AlternateContent>
      </w:r>
      <w:r w:rsidR="00B43451">
        <w:br w:type="page"/>
      </w:r>
    </w:p>
    <w:p w:rsidR="00B43451" w:rsidRDefault="00B43451" w:rsidP="00443678">
      <w:pPr>
        <w:spacing w:after="0"/>
        <w:ind w:right="283"/>
        <w:jc w:val="left"/>
        <w:rPr>
          <w:rFonts w:cs="Calibri"/>
          <w:color w:val="262626"/>
          <w:sz w:val="16"/>
        </w:rPr>
      </w:pPr>
      <w:r>
        <w:rPr>
          <w:rFonts w:cs="Calibri"/>
          <w:noProof/>
          <w:color w:val="262626"/>
          <w:sz w:val="16"/>
          <w:lang w:val="es-ES" w:eastAsia="es-ES"/>
        </w:rPr>
        <w:lastRenderedPageBreak/>
        <w:drawing>
          <wp:anchor distT="0" distB="0" distL="114300" distR="114300" simplePos="0" relativeHeight="251665408" behindDoc="0" locked="0" layoutInCell="1" allowOverlap="1" wp14:anchorId="1A4A82E3" wp14:editId="06AA828B">
            <wp:simplePos x="0" y="0"/>
            <wp:positionH relativeFrom="column">
              <wp:posOffset>2196465</wp:posOffset>
            </wp:positionH>
            <wp:positionV relativeFrom="paragraph">
              <wp:posOffset>0</wp:posOffset>
            </wp:positionV>
            <wp:extent cx="1800000" cy="990511"/>
            <wp:effectExtent l="0" t="0" r="0" b="635"/>
            <wp:wrapSquare wrapText="bothSides"/>
            <wp:docPr id="5" name="Imagen 5" descr="C:\Users\mario.palacios\Dropbox\REMINGTON\IMACORP UNIREMINGTON\Logo Uniremington Uso Vertical sobre blanco o tonos clar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ario.palacios\Dropbox\REMINGTON\IMACORP UNIREMINGTON\Logo Uniremington Uso Vertical sobre blanco o tonos claros.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00000" cy="990511"/>
                    </a:xfrm>
                    <a:prstGeom prst="rect">
                      <a:avLst/>
                    </a:prstGeom>
                    <a:noFill/>
                    <a:ln>
                      <a:noFill/>
                    </a:ln>
                  </pic:spPr>
                </pic:pic>
              </a:graphicData>
            </a:graphic>
          </wp:anchor>
        </w:drawing>
      </w:r>
      <w:r w:rsidR="00443678">
        <w:rPr>
          <w:rFonts w:cs="Calibri"/>
          <w:color w:val="262626"/>
          <w:sz w:val="16"/>
        </w:rPr>
        <w:br w:type="textWrapping" w:clear="all"/>
      </w:r>
    </w:p>
    <w:p w:rsidR="00B43451" w:rsidRPr="00962811" w:rsidRDefault="00B43451" w:rsidP="00962811">
      <w:pPr>
        <w:rPr>
          <w:rFonts w:asciiTheme="majorHAnsi" w:hAnsiTheme="majorHAnsi"/>
        </w:rPr>
      </w:pPr>
      <w:r w:rsidRPr="00962811">
        <w:rPr>
          <w:rFonts w:asciiTheme="majorHAnsi" w:hAnsiTheme="majorHAnsi"/>
        </w:rPr>
        <w:t xml:space="preserve">El módulo de estudio de la asignatura </w:t>
      </w:r>
      <w:r w:rsidR="00443678" w:rsidRPr="00443678">
        <w:rPr>
          <w:rFonts w:asciiTheme="majorHAnsi" w:hAnsiTheme="majorHAnsi"/>
        </w:rPr>
        <w:t>contabilidad y presupuesto público II</w:t>
      </w:r>
      <w:r w:rsidR="00443678" w:rsidRPr="00962811">
        <w:rPr>
          <w:rFonts w:asciiTheme="majorHAnsi" w:hAnsiTheme="majorHAnsi"/>
        </w:rPr>
        <w:t xml:space="preserve"> </w:t>
      </w:r>
      <w:r w:rsidRPr="00962811">
        <w:rPr>
          <w:rFonts w:asciiTheme="majorHAnsi" w:hAnsiTheme="majorHAnsi"/>
        </w:rPr>
        <w:t>es propiedad de la Corporación Universitaria Remington. Las imágenes fueron tomadas de diferentes fuentes que se relacionan en los derechos de autor y las citas en la bibliografía. El contenido del módulo está protegido por las leyes de derechos de autor que rigen al país.</w:t>
      </w:r>
    </w:p>
    <w:p w:rsidR="00B43451" w:rsidRPr="00962811" w:rsidRDefault="00B43451" w:rsidP="00962811">
      <w:pPr>
        <w:rPr>
          <w:rFonts w:asciiTheme="majorHAnsi" w:hAnsiTheme="majorHAnsi"/>
        </w:rPr>
      </w:pPr>
      <w:r w:rsidRPr="00962811">
        <w:rPr>
          <w:rFonts w:asciiTheme="majorHAnsi" w:hAnsiTheme="majorHAnsi"/>
        </w:rPr>
        <w:t>Este material tiene fines educativos y no puede usarse con propósitos económicos o comerciales.</w:t>
      </w:r>
    </w:p>
    <w:p w:rsidR="00B43451" w:rsidRPr="003E0D3E" w:rsidRDefault="00B43451" w:rsidP="003E0D3E">
      <w:pPr>
        <w:pBdr>
          <w:bottom w:val="single" w:sz="12" w:space="1" w:color="17365D"/>
        </w:pBdr>
        <w:spacing w:before="0" w:after="0"/>
        <w:ind w:right="283"/>
        <w:rPr>
          <w:rFonts w:asciiTheme="majorHAnsi" w:hAnsiTheme="majorHAnsi" w:cs="Calibri"/>
          <w:b/>
          <w:color w:val="17365D"/>
        </w:rPr>
      </w:pPr>
      <w:r w:rsidRPr="003E0D3E">
        <w:rPr>
          <w:rFonts w:asciiTheme="majorHAnsi" w:hAnsiTheme="majorHAnsi" w:cs="Calibri"/>
          <w:b/>
          <w:color w:val="17365D"/>
        </w:rPr>
        <w:t>AUTOR</w:t>
      </w:r>
    </w:p>
    <w:p w:rsidR="00B43451" w:rsidRPr="003E0D3E" w:rsidRDefault="00443678" w:rsidP="003E0D3E">
      <w:pPr>
        <w:spacing w:before="0" w:after="0"/>
        <w:ind w:right="283"/>
        <w:rPr>
          <w:rFonts w:asciiTheme="majorHAnsi" w:hAnsiTheme="majorHAnsi" w:cs="Calibri"/>
          <w:b/>
          <w:color w:val="262626"/>
        </w:rPr>
      </w:pPr>
      <w:r w:rsidRPr="00443678">
        <w:rPr>
          <w:rFonts w:asciiTheme="majorHAnsi" w:hAnsiTheme="majorHAnsi" w:cs="Calibri"/>
          <w:b/>
          <w:color w:val="262626"/>
        </w:rPr>
        <w:t>Mauricio Alejandro Bedoya Jiménez</w:t>
      </w:r>
    </w:p>
    <w:p w:rsidR="00C55383" w:rsidRPr="003E0D3E" w:rsidRDefault="00443678" w:rsidP="003E0D3E">
      <w:pPr>
        <w:spacing w:before="0" w:after="0"/>
        <w:ind w:right="283"/>
        <w:rPr>
          <w:rFonts w:asciiTheme="majorHAnsi" w:hAnsiTheme="majorHAnsi" w:cs="Calibri"/>
          <w:color w:val="262626"/>
        </w:rPr>
      </w:pPr>
      <w:r w:rsidRPr="00443678">
        <w:rPr>
          <w:rFonts w:asciiTheme="majorHAnsi" w:hAnsiTheme="majorHAnsi" w:cs="Calibri"/>
          <w:color w:val="262626"/>
        </w:rPr>
        <w:t>Economista – Ms Administración Económica y Financiera – Estudios Gobierno y Políticas Públicas – Director Talento Humano, Director Departamento Asuntos Administrativos, Director Fondo territorial de Pensiones, Jefe Prestaciones Económicas (Gobernación del Quindío)</w:t>
      </w:r>
    </w:p>
    <w:p w:rsidR="00B43451" w:rsidRDefault="00443678" w:rsidP="003E0D3E">
      <w:pPr>
        <w:spacing w:before="0" w:after="0"/>
        <w:ind w:right="283"/>
        <w:rPr>
          <w:rFonts w:asciiTheme="majorHAnsi" w:hAnsiTheme="majorHAnsi"/>
        </w:rPr>
      </w:pPr>
      <w:r w:rsidRPr="00443678">
        <w:rPr>
          <w:rStyle w:val="Hipervnculo"/>
          <w:rFonts w:asciiTheme="majorHAnsi" w:hAnsiTheme="majorHAnsi"/>
        </w:rPr>
        <w:t>mauricio.bedoya@remington.edu.co</w:t>
      </w:r>
      <w:r w:rsidR="004A15E1" w:rsidRPr="003E0D3E">
        <w:rPr>
          <w:rFonts w:asciiTheme="majorHAnsi" w:hAnsiTheme="majorHAnsi"/>
        </w:rPr>
        <w:t xml:space="preserve"> </w:t>
      </w:r>
    </w:p>
    <w:p w:rsidR="001C088E" w:rsidRPr="003E0D3E" w:rsidRDefault="001C088E" w:rsidP="003E0D3E">
      <w:pPr>
        <w:spacing w:before="0" w:after="0"/>
        <w:ind w:right="283"/>
        <w:rPr>
          <w:rFonts w:asciiTheme="majorHAnsi" w:hAnsiTheme="majorHAnsi"/>
        </w:rPr>
      </w:pPr>
    </w:p>
    <w:p w:rsidR="00B43451" w:rsidRPr="00033C36" w:rsidRDefault="00B43451" w:rsidP="003E0D3E">
      <w:pPr>
        <w:spacing w:before="0" w:after="0"/>
        <w:rPr>
          <w:rFonts w:asciiTheme="majorHAnsi" w:hAnsiTheme="majorHAnsi"/>
          <w:sz w:val="20"/>
        </w:rPr>
      </w:pPr>
      <w:r w:rsidRPr="00033C36">
        <w:rPr>
          <w:rFonts w:asciiTheme="majorHAnsi" w:hAnsiTheme="majorHAnsi"/>
          <w:b/>
          <w:sz w:val="20"/>
        </w:rPr>
        <w:t xml:space="preserve">Nota: </w:t>
      </w:r>
      <w:r w:rsidRPr="00033C36">
        <w:rPr>
          <w:rFonts w:asciiTheme="majorHAnsi" w:hAnsiTheme="majorHAnsi"/>
          <w:sz w:val="20"/>
        </w:rPr>
        <w:t>el autor certificó (de manera verbal o escrita) No haber incurrido en fraude científico, plagio o vicios de autoría; en caso contrario eximió de toda responsabilidad a la Corporación Universitaria Remington, y se declaró como el único responsable.</w:t>
      </w:r>
    </w:p>
    <w:p w:rsidR="001C088E" w:rsidRPr="00033C36" w:rsidRDefault="001C088E" w:rsidP="003E0D3E">
      <w:pPr>
        <w:spacing w:before="0" w:after="0"/>
        <w:rPr>
          <w:rFonts w:asciiTheme="majorHAnsi" w:hAnsiTheme="majorHAnsi"/>
          <w:sz w:val="20"/>
        </w:rPr>
      </w:pPr>
    </w:p>
    <w:p w:rsidR="00B43451" w:rsidRPr="00033C36" w:rsidRDefault="00B43451" w:rsidP="003E0D3E">
      <w:pPr>
        <w:pBdr>
          <w:bottom w:val="single" w:sz="12" w:space="1" w:color="17365D"/>
        </w:pBdr>
        <w:spacing w:before="0" w:after="0"/>
        <w:ind w:right="283"/>
        <w:rPr>
          <w:rFonts w:asciiTheme="majorHAnsi" w:hAnsiTheme="majorHAnsi" w:cs="Calibri"/>
          <w:b/>
          <w:color w:val="17365D"/>
          <w:sz w:val="20"/>
        </w:rPr>
      </w:pPr>
      <w:r w:rsidRPr="00033C36">
        <w:rPr>
          <w:rFonts w:asciiTheme="majorHAnsi" w:hAnsiTheme="majorHAnsi" w:cs="Calibri"/>
          <w:b/>
          <w:color w:val="17365D"/>
          <w:sz w:val="20"/>
        </w:rPr>
        <w:t>RESPONSABLES</w:t>
      </w:r>
    </w:p>
    <w:p w:rsidR="0045181C" w:rsidRPr="00033C36" w:rsidRDefault="00443678" w:rsidP="0045181C">
      <w:pPr>
        <w:spacing w:before="0" w:after="0"/>
        <w:ind w:right="283"/>
        <w:rPr>
          <w:rFonts w:asciiTheme="majorHAnsi" w:hAnsiTheme="majorHAnsi" w:cs="Calibri"/>
          <w:b/>
          <w:color w:val="262626"/>
          <w:sz w:val="20"/>
        </w:rPr>
      </w:pPr>
      <w:r w:rsidRPr="00033C36">
        <w:rPr>
          <w:rFonts w:asciiTheme="majorHAnsi" w:hAnsiTheme="majorHAnsi" w:cs="Calibri"/>
          <w:b/>
          <w:color w:val="262626"/>
          <w:sz w:val="20"/>
        </w:rPr>
        <w:t>Jorge Alcides Quintero Quintero</w:t>
      </w:r>
    </w:p>
    <w:p w:rsidR="0045181C" w:rsidRPr="00033C36" w:rsidRDefault="00443678" w:rsidP="0045181C">
      <w:pPr>
        <w:spacing w:before="0" w:after="0"/>
        <w:ind w:right="283"/>
        <w:rPr>
          <w:rFonts w:asciiTheme="majorHAnsi" w:hAnsiTheme="majorHAnsi" w:cs="Calibri"/>
          <w:color w:val="262626"/>
          <w:sz w:val="20"/>
        </w:rPr>
      </w:pPr>
      <w:r w:rsidRPr="00033C36">
        <w:rPr>
          <w:rFonts w:asciiTheme="majorHAnsi" w:hAnsiTheme="majorHAnsi" w:cs="Calibri"/>
          <w:color w:val="262626"/>
          <w:sz w:val="20"/>
        </w:rPr>
        <w:t>Decano de la Facultad de Ciencias Contables</w:t>
      </w:r>
    </w:p>
    <w:p w:rsidR="0045181C" w:rsidRPr="00033C36" w:rsidRDefault="00443678" w:rsidP="0045181C">
      <w:pPr>
        <w:spacing w:before="0" w:after="0"/>
        <w:ind w:right="283"/>
        <w:rPr>
          <w:rStyle w:val="Hipervnculo"/>
          <w:rFonts w:asciiTheme="majorHAnsi" w:hAnsiTheme="majorHAnsi"/>
          <w:b/>
          <w:sz w:val="20"/>
        </w:rPr>
      </w:pPr>
      <w:r w:rsidRPr="00033C36">
        <w:rPr>
          <w:rStyle w:val="Hipervnculo"/>
          <w:rFonts w:asciiTheme="majorHAnsi" w:hAnsiTheme="majorHAnsi" w:cs="Calibri"/>
          <w:b/>
          <w:sz w:val="20"/>
        </w:rPr>
        <w:t>jquintero@uniremington.edu.co</w:t>
      </w:r>
    </w:p>
    <w:p w:rsidR="001C088E" w:rsidRPr="00033C36" w:rsidRDefault="001C088E" w:rsidP="003E0D3E">
      <w:pPr>
        <w:spacing w:before="0" w:after="0"/>
        <w:ind w:right="283"/>
        <w:rPr>
          <w:rFonts w:asciiTheme="majorHAnsi" w:hAnsiTheme="majorHAnsi" w:cs="Calibri"/>
          <w:b/>
          <w:color w:val="262626"/>
          <w:sz w:val="20"/>
        </w:rPr>
      </w:pPr>
    </w:p>
    <w:p w:rsidR="00C55383" w:rsidRPr="00033C36" w:rsidRDefault="00C55383" w:rsidP="003E0D3E">
      <w:pPr>
        <w:pStyle w:val="parrafos"/>
        <w:spacing w:before="0" w:beforeAutospacing="0" w:after="0" w:afterAutospacing="0" w:line="240" w:lineRule="auto"/>
        <w:rPr>
          <w:rFonts w:asciiTheme="majorHAnsi" w:hAnsiTheme="majorHAnsi" w:cs="Calibri"/>
          <w:b/>
          <w:color w:val="auto"/>
          <w:sz w:val="20"/>
        </w:rPr>
      </w:pPr>
      <w:r w:rsidRPr="00033C36">
        <w:rPr>
          <w:rFonts w:asciiTheme="majorHAnsi" w:hAnsiTheme="majorHAnsi" w:cs="Calibri"/>
          <w:b/>
          <w:color w:val="auto"/>
          <w:sz w:val="20"/>
        </w:rPr>
        <w:t>Eduardo Alfredo Castillo Builes</w:t>
      </w:r>
    </w:p>
    <w:p w:rsidR="00C55383" w:rsidRPr="00033C36" w:rsidRDefault="00C55383" w:rsidP="003E0D3E">
      <w:pPr>
        <w:pStyle w:val="parrafos"/>
        <w:spacing w:before="0" w:beforeAutospacing="0" w:after="0" w:afterAutospacing="0" w:line="240" w:lineRule="auto"/>
        <w:rPr>
          <w:rFonts w:asciiTheme="majorHAnsi" w:hAnsiTheme="majorHAnsi" w:cs="Calibri"/>
          <w:color w:val="auto"/>
          <w:sz w:val="20"/>
        </w:rPr>
      </w:pPr>
      <w:r w:rsidRPr="00033C36">
        <w:rPr>
          <w:rFonts w:asciiTheme="majorHAnsi" w:hAnsiTheme="majorHAnsi" w:cs="Calibri"/>
          <w:color w:val="auto"/>
          <w:sz w:val="20"/>
        </w:rPr>
        <w:t>Vicerrector modalidad distancia y virtual</w:t>
      </w:r>
    </w:p>
    <w:p w:rsidR="00C55383" w:rsidRPr="00033C36" w:rsidRDefault="00441298" w:rsidP="003E0D3E">
      <w:pPr>
        <w:pStyle w:val="parrafos"/>
        <w:spacing w:before="0" w:beforeAutospacing="0" w:after="0" w:afterAutospacing="0" w:line="240" w:lineRule="auto"/>
        <w:rPr>
          <w:rStyle w:val="Hipervnculo"/>
          <w:rFonts w:asciiTheme="majorHAnsi" w:hAnsiTheme="majorHAnsi" w:cs="Calibri"/>
          <w:b/>
          <w:sz w:val="20"/>
        </w:rPr>
      </w:pPr>
      <w:hyperlink r:id="rId10" w:history="1">
        <w:r w:rsidR="00C55383" w:rsidRPr="00033C36">
          <w:rPr>
            <w:rStyle w:val="Hipervnculo"/>
            <w:rFonts w:asciiTheme="majorHAnsi" w:hAnsiTheme="majorHAnsi" w:cs="Calibri"/>
            <w:b/>
            <w:sz w:val="20"/>
          </w:rPr>
          <w:t>ecastillo@uniremington.edu.co</w:t>
        </w:r>
      </w:hyperlink>
    </w:p>
    <w:p w:rsidR="001C088E" w:rsidRPr="00033C36" w:rsidRDefault="001C088E" w:rsidP="003E0D3E">
      <w:pPr>
        <w:pStyle w:val="parrafos"/>
        <w:spacing w:before="0" w:beforeAutospacing="0" w:after="0" w:afterAutospacing="0" w:line="240" w:lineRule="auto"/>
        <w:rPr>
          <w:rFonts w:asciiTheme="majorHAnsi" w:hAnsiTheme="majorHAnsi" w:cs="Calibri"/>
          <w:b/>
          <w:color w:val="auto"/>
          <w:sz w:val="20"/>
          <w:u w:val="single"/>
        </w:rPr>
      </w:pPr>
    </w:p>
    <w:p w:rsidR="00B43451" w:rsidRPr="00033C36" w:rsidRDefault="00C55383" w:rsidP="003E0D3E">
      <w:pPr>
        <w:spacing w:before="0" w:after="0"/>
        <w:ind w:right="283"/>
        <w:rPr>
          <w:rFonts w:asciiTheme="majorHAnsi" w:hAnsiTheme="majorHAnsi" w:cs="Calibri"/>
          <w:b/>
          <w:sz w:val="20"/>
          <w:lang w:eastAsia="es-CO"/>
        </w:rPr>
      </w:pPr>
      <w:r w:rsidRPr="00033C36">
        <w:rPr>
          <w:rFonts w:asciiTheme="majorHAnsi" w:hAnsiTheme="majorHAnsi" w:cs="Calibri"/>
          <w:b/>
          <w:sz w:val="20"/>
          <w:lang w:eastAsia="es-CO"/>
        </w:rPr>
        <w:t>Francisco Javier Álvarez Gómez</w:t>
      </w:r>
    </w:p>
    <w:p w:rsidR="00B43451" w:rsidRPr="00033C36" w:rsidRDefault="00B43451" w:rsidP="003E0D3E">
      <w:pPr>
        <w:spacing w:before="0" w:after="0"/>
        <w:ind w:right="283"/>
        <w:rPr>
          <w:rFonts w:asciiTheme="majorHAnsi" w:hAnsiTheme="majorHAnsi" w:cs="Calibri"/>
          <w:sz w:val="20"/>
          <w:lang w:eastAsia="es-CO"/>
        </w:rPr>
      </w:pPr>
      <w:r w:rsidRPr="00033C36">
        <w:rPr>
          <w:rFonts w:asciiTheme="majorHAnsi" w:hAnsiTheme="majorHAnsi" w:cs="Calibri"/>
          <w:sz w:val="20"/>
          <w:lang w:eastAsia="es-CO"/>
        </w:rPr>
        <w:t>Coordinador CUR-Virtual</w:t>
      </w:r>
    </w:p>
    <w:p w:rsidR="001C088E" w:rsidRPr="00033C36" w:rsidRDefault="00441298" w:rsidP="003E0D3E">
      <w:pPr>
        <w:spacing w:before="0" w:after="0"/>
        <w:ind w:left="708" w:right="283" w:hanging="708"/>
        <w:rPr>
          <w:rFonts w:asciiTheme="majorHAnsi" w:hAnsiTheme="majorHAnsi"/>
          <w:b/>
          <w:sz w:val="20"/>
        </w:rPr>
      </w:pPr>
      <w:hyperlink r:id="rId11" w:history="1">
        <w:r w:rsidR="00C55383" w:rsidRPr="00033C36">
          <w:rPr>
            <w:rStyle w:val="Hipervnculo"/>
            <w:rFonts w:asciiTheme="majorHAnsi" w:hAnsiTheme="majorHAnsi"/>
            <w:b/>
            <w:sz w:val="20"/>
          </w:rPr>
          <w:t>falvarez@uniremington.edu.co</w:t>
        </w:r>
      </w:hyperlink>
      <w:r w:rsidR="00C55383" w:rsidRPr="00033C36">
        <w:rPr>
          <w:rFonts w:asciiTheme="majorHAnsi" w:hAnsiTheme="majorHAnsi"/>
          <w:b/>
          <w:sz w:val="20"/>
        </w:rPr>
        <w:t xml:space="preserve"> </w:t>
      </w:r>
    </w:p>
    <w:p w:rsidR="00B43451" w:rsidRPr="00033C36" w:rsidRDefault="00441298" w:rsidP="003E0D3E">
      <w:pPr>
        <w:spacing w:before="0" w:after="0"/>
        <w:ind w:left="708" w:right="283" w:hanging="708"/>
        <w:rPr>
          <w:rFonts w:asciiTheme="majorHAnsi" w:hAnsiTheme="majorHAnsi" w:cs="Calibri"/>
          <w:b/>
          <w:sz w:val="20"/>
          <w:lang w:eastAsia="es-CO"/>
        </w:rPr>
      </w:pPr>
      <w:hyperlink r:id="rId12" w:history="1"/>
    </w:p>
    <w:p w:rsidR="00B43451" w:rsidRPr="00033C36" w:rsidRDefault="00B43451" w:rsidP="003E0D3E">
      <w:pPr>
        <w:pBdr>
          <w:bottom w:val="single" w:sz="12" w:space="1" w:color="17365D"/>
        </w:pBdr>
        <w:spacing w:before="0" w:after="0"/>
        <w:ind w:right="283"/>
        <w:rPr>
          <w:rFonts w:asciiTheme="majorHAnsi" w:hAnsiTheme="majorHAnsi" w:cs="Calibri"/>
          <w:b/>
          <w:color w:val="17365D"/>
          <w:sz w:val="20"/>
        </w:rPr>
      </w:pPr>
      <w:r w:rsidRPr="00033C36">
        <w:rPr>
          <w:rFonts w:asciiTheme="majorHAnsi" w:hAnsiTheme="majorHAnsi" w:cs="Calibri"/>
          <w:b/>
          <w:color w:val="17365D"/>
          <w:sz w:val="20"/>
        </w:rPr>
        <w:t>GRUPO DE APOYO</w:t>
      </w:r>
    </w:p>
    <w:tbl>
      <w:tblPr>
        <w:tblStyle w:val="Tablanormal4"/>
        <w:tblW w:w="9962" w:type="dxa"/>
        <w:tblLook w:val="04A0" w:firstRow="1" w:lastRow="0" w:firstColumn="1" w:lastColumn="0" w:noHBand="0" w:noVBand="1"/>
      </w:tblPr>
      <w:tblGrid>
        <w:gridCol w:w="3823"/>
        <w:gridCol w:w="6139"/>
      </w:tblGrid>
      <w:tr w:rsidR="0082765B" w:rsidRPr="00033C36" w:rsidTr="0082765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823" w:type="dxa"/>
          </w:tcPr>
          <w:p w:rsidR="0082765B" w:rsidRPr="00033C36" w:rsidRDefault="0082765B" w:rsidP="002701E2">
            <w:pPr>
              <w:spacing w:before="0" w:after="0"/>
              <w:ind w:right="283"/>
              <w:rPr>
                <w:rFonts w:asciiTheme="majorHAnsi" w:hAnsiTheme="majorHAnsi" w:cs="Calibri"/>
                <w:b w:val="0"/>
                <w:color w:val="262626"/>
                <w:sz w:val="20"/>
              </w:rPr>
            </w:pPr>
            <w:r w:rsidRPr="00033C36">
              <w:rPr>
                <w:rFonts w:asciiTheme="majorHAnsi" w:hAnsiTheme="majorHAnsi" w:cs="Calibri"/>
                <w:b w:val="0"/>
                <w:color w:val="262626"/>
                <w:sz w:val="20"/>
              </w:rPr>
              <w:t>Personal de la Unidad CUR-Virtual</w:t>
            </w:r>
          </w:p>
          <w:p w:rsidR="0082765B" w:rsidRPr="00033C36" w:rsidRDefault="0082765B" w:rsidP="002701E2">
            <w:pPr>
              <w:spacing w:before="0" w:after="0"/>
              <w:ind w:right="283"/>
              <w:rPr>
                <w:rFonts w:asciiTheme="majorHAnsi" w:hAnsiTheme="majorHAnsi" w:cs="Calibri"/>
                <w:color w:val="262626"/>
                <w:sz w:val="20"/>
              </w:rPr>
            </w:pPr>
            <w:r w:rsidRPr="00033C36">
              <w:rPr>
                <w:rFonts w:asciiTheme="majorHAnsi" w:hAnsiTheme="majorHAnsi" w:cs="Calibri"/>
                <w:color w:val="262626"/>
                <w:sz w:val="20"/>
              </w:rPr>
              <w:t>EDICIÓN Y MONTAJE</w:t>
            </w:r>
          </w:p>
          <w:p w:rsidR="0082765B" w:rsidRPr="00033C36" w:rsidRDefault="0082765B" w:rsidP="002701E2">
            <w:pPr>
              <w:spacing w:before="0" w:after="0"/>
              <w:ind w:right="283"/>
              <w:rPr>
                <w:rFonts w:asciiTheme="majorHAnsi" w:hAnsiTheme="majorHAnsi" w:cs="Calibri"/>
                <w:color w:val="262626"/>
                <w:sz w:val="20"/>
              </w:rPr>
            </w:pPr>
          </w:p>
          <w:p w:rsidR="0082765B" w:rsidRPr="00033C36" w:rsidRDefault="0082765B" w:rsidP="002701E2">
            <w:pPr>
              <w:spacing w:before="0" w:after="0"/>
              <w:rPr>
                <w:rFonts w:asciiTheme="majorHAnsi" w:eastAsia="Calibri" w:hAnsiTheme="majorHAnsi" w:cs="Calibri"/>
                <w:b w:val="0"/>
                <w:color w:val="262626"/>
                <w:sz w:val="20"/>
              </w:rPr>
            </w:pPr>
            <w:r w:rsidRPr="00033C36">
              <w:rPr>
                <w:rFonts w:asciiTheme="majorHAnsi" w:eastAsia="Calibri" w:hAnsiTheme="majorHAnsi" w:cs="Calibri"/>
                <w:b w:val="0"/>
                <w:color w:val="262626"/>
                <w:sz w:val="20"/>
              </w:rPr>
              <w:t>Primera versión. Febrero de 2011.</w:t>
            </w:r>
          </w:p>
          <w:p w:rsidR="0082765B" w:rsidRPr="00033C36" w:rsidRDefault="0082765B" w:rsidP="002701E2">
            <w:pPr>
              <w:spacing w:before="0" w:after="0"/>
              <w:rPr>
                <w:rFonts w:asciiTheme="majorHAnsi" w:eastAsia="Calibri" w:hAnsiTheme="majorHAnsi" w:cs="Calibri"/>
                <w:b w:val="0"/>
                <w:color w:val="262626"/>
                <w:sz w:val="20"/>
              </w:rPr>
            </w:pPr>
            <w:r w:rsidRPr="00033C36">
              <w:rPr>
                <w:rFonts w:asciiTheme="majorHAnsi" w:eastAsia="Calibri" w:hAnsiTheme="majorHAnsi" w:cs="Calibri"/>
                <w:b w:val="0"/>
                <w:color w:val="262626"/>
                <w:sz w:val="20"/>
              </w:rPr>
              <w:t>Segunda versión. Marzo de 2012</w:t>
            </w:r>
          </w:p>
          <w:p w:rsidR="00033C36" w:rsidRDefault="0082765B" w:rsidP="002701E2">
            <w:pPr>
              <w:spacing w:before="0" w:after="0"/>
              <w:ind w:right="283"/>
              <w:rPr>
                <w:rFonts w:asciiTheme="majorHAnsi" w:eastAsia="Calibri" w:hAnsiTheme="majorHAnsi" w:cs="Calibri"/>
                <w:b w:val="0"/>
                <w:color w:val="262626"/>
                <w:sz w:val="20"/>
              </w:rPr>
            </w:pPr>
            <w:r w:rsidRPr="00033C36">
              <w:rPr>
                <w:rFonts w:asciiTheme="majorHAnsi" w:eastAsia="Calibri" w:hAnsiTheme="majorHAnsi" w:cs="Calibri"/>
                <w:b w:val="0"/>
                <w:color w:val="262626"/>
                <w:sz w:val="20"/>
              </w:rPr>
              <w:t>Tercera versión. noviembre de 2015</w:t>
            </w:r>
          </w:p>
          <w:p w:rsidR="00033C36" w:rsidRPr="00033C36" w:rsidRDefault="00033C36" w:rsidP="002701E2">
            <w:pPr>
              <w:spacing w:before="0" w:after="0"/>
              <w:ind w:right="283"/>
              <w:rPr>
                <w:rFonts w:asciiTheme="majorHAnsi" w:eastAsia="Calibri" w:hAnsiTheme="majorHAnsi" w:cs="Calibri"/>
                <w:b w:val="0"/>
                <w:color w:val="262626"/>
                <w:sz w:val="20"/>
              </w:rPr>
            </w:pPr>
            <w:r>
              <w:rPr>
                <w:rFonts w:asciiTheme="majorHAnsi" w:eastAsia="Calibri" w:hAnsiTheme="majorHAnsi" w:cs="Calibri"/>
                <w:b w:val="0"/>
                <w:color w:val="262626"/>
                <w:sz w:val="20"/>
              </w:rPr>
              <w:t>Cuarta versión 2016</w:t>
            </w:r>
          </w:p>
          <w:p w:rsidR="0082765B" w:rsidRPr="00033C36" w:rsidRDefault="0082765B" w:rsidP="00033C36">
            <w:pPr>
              <w:spacing w:before="0" w:after="0"/>
              <w:ind w:right="283"/>
              <w:rPr>
                <w:rFonts w:asciiTheme="majorHAnsi" w:eastAsia="Calibri" w:hAnsiTheme="majorHAnsi" w:cs="Calibri"/>
                <w:b w:val="0"/>
                <w:color w:val="262626"/>
                <w:sz w:val="20"/>
              </w:rPr>
            </w:pPr>
          </w:p>
        </w:tc>
        <w:tc>
          <w:tcPr>
            <w:tcW w:w="6139" w:type="dxa"/>
          </w:tcPr>
          <w:p w:rsidR="0082765B" w:rsidRPr="00033C36" w:rsidRDefault="0082765B" w:rsidP="002701E2">
            <w:pPr>
              <w:spacing w:before="0" w:after="0"/>
              <w:jc w:val="center"/>
              <w:cnfStyle w:val="100000000000" w:firstRow="1" w:lastRow="0" w:firstColumn="0" w:lastColumn="0" w:oddVBand="0" w:evenVBand="0" w:oddHBand="0" w:evenHBand="0" w:firstRowFirstColumn="0" w:firstRowLastColumn="0" w:lastRowFirstColumn="0" w:lastRowLastColumn="0"/>
              <w:rPr>
                <w:sz w:val="20"/>
                <w:lang w:eastAsia="es-CO"/>
              </w:rPr>
            </w:pPr>
            <w:r w:rsidRPr="00033C36">
              <w:rPr>
                <w:sz w:val="20"/>
                <w:lang w:eastAsia="es-CO"/>
              </w:rPr>
              <w:t>Derechos Reservados</w:t>
            </w:r>
          </w:p>
          <w:p w:rsidR="0082765B" w:rsidRPr="00033C36" w:rsidRDefault="0082765B" w:rsidP="002701E2">
            <w:pPr>
              <w:spacing w:before="0" w:after="0"/>
              <w:jc w:val="center"/>
              <w:cnfStyle w:val="100000000000" w:firstRow="1" w:lastRow="0" w:firstColumn="0" w:lastColumn="0" w:oddVBand="0" w:evenVBand="0" w:oddHBand="0" w:evenHBand="0" w:firstRowFirstColumn="0" w:firstRowLastColumn="0" w:lastRowFirstColumn="0" w:lastRowLastColumn="0"/>
              <w:rPr>
                <w:sz w:val="20"/>
                <w:lang w:eastAsia="es-CO"/>
              </w:rPr>
            </w:pPr>
            <w:r w:rsidRPr="00033C36">
              <w:rPr>
                <w:noProof/>
                <w:sz w:val="20"/>
                <w:lang w:val="es-ES" w:eastAsia="es-ES"/>
              </w:rPr>
              <w:drawing>
                <wp:inline distT="0" distB="0" distL="0" distR="0" wp14:anchorId="68BEF437" wp14:editId="00ABCCAF">
                  <wp:extent cx="1454785" cy="524510"/>
                  <wp:effectExtent l="19050" t="0" r="0" b="0"/>
                  <wp:docPr id="12"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a:picLocks noChangeAspect="1" noChangeArrowheads="1"/>
                          </pic:cNvPicPr>
                        </pic:nvPicPr>
                        <pic:blipFill>
                          <a:blip r:embed="rId13"/>
                          <a:srcRect l="1720" t="5708"/>
                          <a:stretch>
                            <a:fillRect/>
                          </a:stretch>
                        </pic:blipFill>
                        <pic:spPr bwMode="auto">
                          <a:xfrm>
                            <a:off x="0" y="0"/>
                            <a:ext cx="1454785" cy="524510"/>
                          </a:xfrm>
                          <a:prstGeom prst="rect">
                            <a:avLst/>
                          </a:prstGeom>
                          <a:noFill/>
                          <a:ln w="9525">
                            <a:noFill/>
                            <a:miter lim="800000"/>
                            <a:headEnd/>
                            <a:tailEnd/>
                          </a:ln>
                        </pic:spPr>
                      </pic:pic>
                    </a:graphicData>
                  </a:graphic>
                </wp:inline>
              </w:drawing>
            </w:r>
          </w:p>
          <w:p w:rsidR="0082765B" w:rsidRPr="00033C36" w:rsidRDefault="0082765B" w:rsidP="002701E2">
            <w:pPr>
              <w:spacing w:before="0" w:after="0"/>
              <w:jc w:val="center"/>
              <w:cnfStyle w:val="100000000000" w:firstRow="1" w:lastRow="0" w:firstColumn="0" w:lastColumn="0" w:oddVBand="0" w:evenVBand="0" w:oddHBand="0" w:evenHBand="0" w:firstRowFirstColumn="0" w:firstRowLastColumn="0" w:lastRowFirstColumn="0" w:lastRowLastColumn="0"/>
              <w:rPr>
                <w:b w:val="0"/>
                <w:sz w:val="20"/>
                <w:lang w:eastAsia="es-CO"/>
              </w:rPr>
            </w:pPr>
            <w:r w:rsidRPr="00033C36">
              <w:rPr>
                <w:b w:val="0"/>
                <w:sz w:val="20"/>
                <w:lang w:eastAsia="es-CO"/>
              </w:rPr>
              <w:t xml:space="preserve">Esta obra es publicada bajo la licencia Creative Commons. </w:t>
            </w:r>
            <w:r w:rsidRPr="00033C36">
              <w:rPr>
                <w:b w:val="0"/>
                <w:sz w:val="20"/>
                <w:lang w:eastAsia="es-CO"/>
              </w:rPr>
              <w:br/>
              <w:t>Reconocimiento-No Comercial-Compartir Igual 2.5 Colombia.</w:t>
            </w:r>
          </w:p>
          <w:p w:rsidR="0082765B" w:rsidRPr="00033C36" w:rsidRDefault="0082765B" w:rsidP="002701E2">
            <w:pPr>
              <w:spacing w:before="0" w:after="0"/>
              <w:ind w:right="283"/>
              <w:cnfStyle w:val="100000000000" w:firstRow="1" w:lastRow="0" w:firstColumn="0" w:lastColumn="0" w:oddVBand="0" w:evenVBand="0" w:oddHBand="0" w:evenHBand="0" w:firstRowFirstColumn="0" w:firstRowLastColumn="0" w:lastRowFirstColumn="0" w:lastRowLastColumn="0"/>
              <w:rPr>
                <w:rFonts w:asciiTheme="majorHAnsi" w:hAnsiTheme="majorHAnsi" w:cs="Calibri"/>
                <w:b w:val="0"/>
                <w:color w:val="262626"/>
                <w:sz w:val="20"/>
              </w:rPr>
            </w:pPr>
          </w:p>
        </w:tc>
      </w:tr>
    </w:tbl>
    <w:bookmarkStart w:id="0" w:name="_Toc413260483" w:displacedByCustomXml="next"/>
    <w:sdt>
      <w:sdtPr>
        <w:rPr>
          <w:lang w:val="es-ES"/>
        </w:rPr>
        <w:id w:val="1005791689"/>
        <w:docPartObj>
          <w:docPartGallery w:val="Table of Contents"/>
          <w:docPartUnique/>
        </w:docPartObj>
      </w:sdtPr>
      <w:sdtEndPr>
        <w:rPr>
          <w:b/>
          <w:bCs/>
        </w:rPr>
      </w:sdtEndPr>
      <w:sdtContent>
        <w:p w:rsidR="00566CDB" w:rsidRPr="00A90FAE" w:rsidRDefault="00566CDB" w:rsidP="00A90FAE">
          <w:pPr>
            <w:jc w:val="center"/>
            <w:rPr>
              <w:rFonts w:ascii="Arial Narrow" w:hAnsi="Arial Narrow"/>
              <w:b/>
              <w:sz w:val="32"/>
              <w:szCs w:val="32"/>
              <w:lang w:val="es-ES"/>
            </w:rPr>
          </w:pPr>
          <w:r w:rsidRPr="00A90FAE">
            <w:rPr>
              <w:rFonts w:ascii="Arial Narrow" w:hAnsi="Arial Narrow"/>
              <w:b/>
              <w:sz w:val="32"/>
              <w:szCs w:val="32"/>
              <w:lang w:val="es-ES"/>
            </w:rPr>
            <w:t>TABLA DE CONTENIDO</w:t>
          </w:r>
        </w:p>
        <w:p w:rsidR="00566CDB" w:rsidRPr="00566CDB" w:rsidRDefault="00566CDB" w:rsidP="00566CDB">
          <w:pPr>
            <w:jc w:val="right"/>
            <w:rPr>
              <w:lang w:val="es-ES" w:eastAsia="es-CO"/>
            </w:rPr>
          </w:pPr>
          <w:r>
            <w:rPr>
              <w:lang w:val="es-ES" w:eastAsia="es-CO"/>
            </w:rPr>
            <w:t>Pág.</w:t>
          </w:r>
        </w:p>
        <w:p w:rsidR="000B44F0" w:rsidRDefault="00566CDB">
          <w:pPr>
            <w:pStyle w:val="TDC1"/>
            <w:tabs>
              <w:tab w:val="left" w:pos="440"/>
              <w:tab w:val="right" w:leader="dot" w:pos="9962"/>
            </w:tabs>
            <w:rPr>
              <w:rFonts w:eastAsiaTheme="minorEastAsia"/>
              <w:noProof/>
              <w:lang w:val="es-ES" w:eastAsia="es-ES"/>
            </w:rPr>
          </w:pPr>
          <w:r>
            <w:fldChar w:fldCharType="begin"/>
          </w:r>
          <w:r>
            <w:instrText xml:space="preserve"> TOC \o "1-3" \h \z \u </w:instrText>
          </w:r>
          <w:r>
            <w:fldChar w:fldCharType="separate"/>
          </w:r>
          <w:hyperlink w:anchor="_Toc452553600" w:history="1">
            <w:r w:rsidR="000B44F0" w:rsidRPr="00C64632">
              <w:rPr>
                <w:rStyle w:val="Hipervnculo"/>
                <w:noProof/>
                <w:lang w:val="es-MX"/>
              </w:rPr>
              <w:t>1</w:t>
            </w:r>
            <w:r w:rsidR="000B44F0">
              <w:rPr>
                <w:rFonts w:eastAsiaTheme="minorEastAsia"/>
                <w:noProof/>
                <w:lang w:val="es-ES" w:eastAsia="es-ES"/>
              </w:rPr>
              <w:tab/>
            </w:r>
            <w:r w:rsidR="000B44F0" w:rsidRPr="00C64632">
              <w:rPr>
                <w:rStyle w:val="Hipervnculo"/>
                <w:noProof/>
              </w:rPr>
              <w:t>MAPA</w:t>
            </w:r>
            <w:r w:rsidR="000B44F0" w:rsidRPr="00C64632">
              <w:rPr>
                <w:rStyle w:val="Hipervnculo"/>
                <w:noProof/>
                <w:lang w:val="es-MX"/>
              </w:rPr>
              <w:t xml:space="preserve"> DE LA ASIGNATURA</w:t>
            </w:r>
            <w:r w:rsidR="000B44F0">
              <w:rPr>
                <w:noProof/>
                <w:webHidden/>
              </w:rPr>
              <w:tab/>
            </w:r>
            <w:r w:rsidR="000B44F0">
              <w:rPr>
                <w:noProof/>
                <w:webHidden/>
              </w:rPr>
              <w:fldChar w:fldCharType="begin"/>
            </w:r>
            <w:r w:rsidR="000B44F0">
              <w:rPr>
                <w:noProof/>
                <w:webHidden/>
              </w:rPr>
              <w:instrText xml:space="preserve"> PAGEREF _Toc452553600 \h </w:instrText>
            </w:r>
            <w:r w:rsidR="000B44F0">
              <w:rPr>
                <w:noProof/>
                <w:webHidden/>
              </w:rPr>
            </w:r>
            <w:r w:rsidR="000B44F0">
              <w:rPr>
                <w:noProof/>
                <w:webHidden/>
              </w:rPr>
              <w:fldChar w:fldCharType="separate"/>
            </w:r>
            <w:r w:rsidR="00FF1A7D">
              <w:rPr>
                <w:noProof/>
                <w:webHidden/>
              </w:rPr>
              <w:t>6</w:t>
            </w:r>
            <w:r w:rsidR="000B44F0">
              <w:rPr>
                <w:noProof/>
                <w:webHidden/>
              </w:rPr>
              <w:fldChar w:fldCharType="end"/>
            </w:r>
          </w:hyperlink>
        </w:p>
        <w:p w:rsidR="000B44F0" w:rsidRDefault="000B44F0">
          <w:pPr>
            <w:pStyle w:val="TDC1"/>
            <w:tabs>
              <w:tab w:val="left" w:pos="440"/>
              <w:tab w:val="right" w:leader="dot" w:pos="9962"/>
            </w:tabs>
            <w:rPr>
              <w:rFonts w:eastAsiaTheme="minorEastAsia"/>
              <w:noProof/>
              <w:lang w:val="es-ES" w:eastAsia="es-ES"/>
            </w:rPr>
          </w:pPr>
          <w:hyperlink w:anchor="_Toc452553601" w:history="1">
            <w:r w:rsidRPr="00C64632">
              <w:rPr>
                <w:rStyle w:val="Hipervnculo"/>
                <w:noProof/>
                <w:lang w:eastAsia="es-ES"/>
              </w:rPr>
              <w:t>2</w:t>
            </w:r>
            <w:r>
              <w:rPr>
                <w:rFonts w:eastAsiaTheme="minorEastAsia"/>
                <w:noProof/>
                <w:lang w:val="es-ES" w:eastAsia="es-ES"/>
              </w:rPr>
              <w:tab/>
            </w:r>
            <w:r w:rsidRPr="00C64632">
              <w:rPr>
                <w:rStyle w:val="Hipervnculo"/>
                <w:noProof/>
                <w:lang w:eastAsia="es-ES"/>
              </w:rPr>
              <w:t>UNIDAD 1 SISTEMA NACIONAL DE CONTABILIDAD PÚBLICA</w:t>
            </w:r>
            <w:r>
              <w:rPr>
                <w:noProof/>
                <w:webHidden/>
              </w:rPr>
              <w:tab/>
            </w:r>
            <w:r>
              <w:rPr>
                <w:noProof/>
                <w:webHidden/>
              </w:rPr>
              <w:fldChar w:fldCharType="begin"/>
            </w:r>
            <w:r>
              <w:rPr>
                <w:noProof/>
                <w:webHidden/>
              </w:rPr>
              <w:instrText xml:space="preserve"> PAGEREF _Toc452553601 \h </w:instrText>
            </w:r>
            <w:r>
              <w:rPr>
                <w:noProof/>
                <w:webHidden/>
              </w:rPr>
            </w:r>
            <w:r>
              <w:rPr>
                <w:noProof/>
                <w:webHidden/>
              </w:rPr>
              <w:fldChar w:fldCharType="separate"/>
            </w:r>
            <w:r w:rsidR="00FF1A7D">
              <w:rPr>
                <w:noProof/>
                <w:webHidden/>
              </w:rPr>
              <w:t>7</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02" w:history="1">
            <w:r w:rsidRPr="00C64632">
              <w:rPr>
                <w:rStyle w:val="Hipervnculo"/>
                <w:noProof/>
                <w:lang w:val="es-ES" w:eastAsia="es-ES"/>
              </w:rPr>
              <w:t>2.1.1</w:t>
            </w:r>
            <w:r>
              <w:rPr>
                <w:rFonts w:eastAsiaTheme="minorEastAsia"/>
                <w:noProof/>
                <w:lang w:val="es-ES" w:eastAsia="es-ES"/>
              </w:rPr>
              <w:tab/>
            </w:r>
            <w:r w:rsidRPr="00C64632">
              <w:rPr>
                <w:rStyle w:val="Hipervnculo"/>
                <w:noProof/>
                <w:lang w:val="es-ES" w:eastAsia="es-ES"/>
              </w:rPr>
              <w:t>RELACIÓN DE CONCEPTOS</w:t>
            </w:r>
            <w:r>
              <w:rPr>
                <w:noProof/>
                <w:webHidden/>
              </w:rPr>
              <w:tab/>
            </w:r>
            <w:r>
              <w:rPr>
                <w:noProof/>
                <w:webHidden/>
              </w:rPr>
              <w:fldChar w:fldCharType="begin"/>
            </w:r>
            <w:r>
              <w:rPr>
                <w:noProof/>
                <w:webHidden/>
              </w:rPr>
              <w:instrText xml:space="preserve"> PAGEREF _Toc452553602 \h </w:instrText>
            </w:r>
            <w:r>
              <w:rPr>
                <w:noProof/>
                <w:webHidden/>
              </w:rPr>
            </w:r>
            <w:r>
              <w:rPr>
                <w:noProof/>
                <w:webHidden/>
              </w:rPr>
              <w:fldChar w:fldCharType="separate"/>
            </w:r>
            <w:r w:rsidR="00FF1A7D">
              <w:rPr>
                <w:noProof/>
                <w:webHidden/>
              </w:rPr>
              <w:t>8</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03" w:history="1">
            <w:r w:rsidRPr="00C64632">
              <w:rPr>
                <w:rStyle w:val="Hipervnculo"/>
                <w:noProof/>
                <w:lang w:val="es-ES" w:eastAsia="es-ES"/>
              </w:rPr>
              <w:t>2.1.2</w:t>
            </w:r>
            <w:r>
              <w:rPr>
                <w:rFonts w:eastAsiaTheme="minorEastAsia"/>
                <w:noProof/>
                <w:lang w:val="es-ES" w:eastAsia="es-ES"/>
              </w:rPr>
              <w:tab/>
            </w:r>
            <w:r w:rsidRPr="00C64632">
              <w:rPr>
                <w:rStyle w:val="Hipervnculo"/>
                <w:noProof/>
                <w:lang w:val="es-ES" w:eastAsia="es-ES"/>
              </w:rPr>
              <w:t>OBJETIVO GENERAL</w:t>
            </w:r>
            <w:r>
              <w:rPr>
                <w:noProof/>
                <w:webHidden/>
              </w:rPr>
              <w:tab/>
            </w:r>
            <w:r>
              <w:rPr>
                <w:noProof/>
                <w:webHidden/>
              </w:rPr>
              <w:fldChar w:fldCharType="begin"/>
            </w:r>
            <w:r>
              <w:rPr>
                <w:noProof/>
                <w:webHidden/>
              </w:rPr>
              <w:instrText xml:space="preserve"> PAGEREF _Toc452553603 \h </w:instrText>
            </w:r>
            <w:r>
              <w:rPr>
                <w:noProof/>
                <w:webHidden/>
              </w:rPr>
            </w:r>
            <w:r>
              <w:rPr>
                <w:noProof/>
                <w:webHidden/>
              </w:rPr>
              <w:fldChar w:fldCharType="separate"/>
            </w:r>
            <w:r w:rsidR="00FF1A7D">
              <w:rPr>
                <w:noProof/>
                <w:webHidden/>
              </w:rPr>
              <w:t>8</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04" w:history="1">
            <w:r w:rsidRPr="00C64632">
              <w:rPr>
                <w:rStyle w:val="Hipervnculo"/>
                <w:noProof/>
                <w:lang w:val="es-ES" w:eastAsia="es-ES"/>
              </w:rPr>
              <w:t>2.1.3</w:t>
            </w:r>
            <w:r>
              <w:rPr>
                <w:rFonts w:eastAsiaTheme="minorEastAsia"/>
                <w:noProof/>
                <w:lang w:val="es-ES" w:eastAsia="es-ES"/>
              </w:rPr>
              <w:tab/>
            </w:r>
            <w:r w:rsidRPr="00C64632">
              <w:rPr>
                <w:rStyle w:val="Hipervnculo"/>
                <w:noProof/>
                <w:lang w:val="es-ES" w:eastAsia="es-ES"/>
              </w:rPr>
              <w:t>OBJETIVOS ESPECÍFICOS</w:t>
            </w:r>
            <w:r>
              <w:rPr>
                <w:noProof/>
                <w:webHidden/>
              </w:rPr>
              <w:tab/>
            </w:r>
            <w:r>
              <w:rPr>
                <w:noProof/>
                <w:webHidden/>
              </w:rPr>
              <w:fldChar w:fldCharType="begin"/>
            </w:r>
            <w:r>
              <w:rPr>
                <w:noProof/>
                <w:webHidden/>
              </w:rPr>
              <w:instrText xml:space="preserve"> PAGEREF _Toc452553604 \h </w:instrText>
            </w:r>
            <w:r>
              <w:rPr>
                <w:noProof/>
                <w:webHidden/>
              </w:rPr>
            </w:r>
            <w:r>
              <w:rPr>
                <w:noProof/>
                <w:webHidden/>
              </w:rPr>
              <w:fldChar w:fldCharType="separate"/>
            </w:r>
            <w:r w:rsidR="00FF1A7D">
              <w:rPr>
                <w:noProof/>
                <w:webHidden/>
              </w:rPr>
              <w:t>8</w:t>
            </w:r>
            <w:r>
              <w:rPr>
                <w:noProof/>
                <w:webHidden/>
              </w:rPr>
              <w:fldChar w:fldCharType="end"/>
            </w:r>
          </w:hyperlink>
        </w:p>
        <w:p w:rsidR="000B44F0" w:rsidRDefault="000B44F0">
          <w:pPr>
            <w:pStyle w:val="TDC2"/>
            <w:tabs>
              <w:tab w:val="left" w:pos="880"/>
              <w:tab w:val="right" w:leader="dot" w:pos="9962"/>
            </w:tabs>
            <w:rPr>
              <w:rFonts w:eastAsiaTheme="minorEastAsia"/>
              <w:noProof/>
              <w:lang w:val="es-ES" w:eastAsia="es-ES"/>
            </w:rPr>
          </w:pPr>
          <w:hyperlink w:anchor="_Toc452553605" w:history="1">
            <w:r w:rsidRPr="00C64632">
              <w:rPr>
                <w:rStyle w:val="Hipervnculo"/>
                <w:noProof/>
                <w:lang w:eastAsia="es-ES"/>
              </w:rPr>
              <w:t>2.2</w:t>
            </w:r>
            <w:r>
              <w:rPr>
                <w:rFonts w:eastAsiaTheme="minorEastAsia"/>
                <w:noProof/>
                <w:lang w:val="es-ES" w:eastAsia="es-ES"/>
              </w:rPr>
              <w:tab/>
            </w:r>
            <w:r w:rsidRPr="00C64632">
              <w:rPr>
                <w:rStyle w:val="Hipervnculo"/>
                <w:noProof/>
                <w:lang w:eastAsia="es-ES"/>
              </w:rPr>
              <w:t>Tema 1 ASPECTOS GENERALES</w:t>
            </w:r>
            <w:r>
              <w:rPr>
                <w:noProof/>
                <w:webHidden/>
              </w:rPr>
              <w:tab/>
            </w:r>
            <w:r>
              <w:rPr>
                <w:noProof/>
                <w:webHidden/>
              </w:rPr>
              <w:fldChar w:fldCharType="begin"/>
            </w:r>
            <w:r>
              <w:rPr>
                <w:noProof/>
                <w:webHidden/>
              </w:rPr>
              <w:instrText xml:space="preserve"> PAGEREF _Toc452553605 \h </w:instrText>
            </w:r>
            <w:r>
              <w:rPr>
                <w:noProof/>
                <w:webHidden/>
              </w:rPr>
            </w:r>
            <w:r>
              <w:rPr>
                <w:noProof/>
                <w:webHidden/>
              </w:rPr>
              <w:fldChar w:fldCharType="separate"/>
            </w:r>
            <w:r w:rsidR="00FF1A7D">
              <w:rPr>
                <w:noProof/>
                <w:webHidden/>
              </w:rPr>
              <w:t>8</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06" w:history="1">
            <w:r w:rsidRPr="00C64632">
              <w:rPr>
                <w:rStyle w:val="Hipervnculo"/>
                <w:noProof/>
                <w:lang w:val="es-ES" w:eastAsia="es-ES"/>
              </w:rPr>
              <w:t>2.2.1</w:t>
            </w:r>
            <w:r>
              <w:rPr>
                <w:rFonts w:eastAsiaTheme="minorEastAsia"/>
                <w:noProof/>
                <w:lang w:val="es-ES" w:eastAsia="es-ES"/>
              </w:rPr>
              <w:tab/>
            </w:r>
            <w:r w:rsidRPr="00C64632">
              <w:rPr>
                <w:rStyle w:val="Hipervnculo"/>
                <w:noProof/>
                <w:lang w:val="es-ES" w:eastAsia="es-ES"/>
              </w:rPr>
              <w:t>Diferencias entre la Contabilidad Pública y privada.</w:t>
            </w:r>
            <w:r>
              <w:rPr>
                <w:noProof/>
                <w:webHidden/>
              </w:rPr>
              <w:tab/>
            </w:r>
            <w:r>
              <w:rPr>
                <w:noProof/>
                <w:webHidden/>
              </w:rPr>
              <w:fldChar w:fldCharType="begin"/>
            </w:r>
            <w:r>
              <w:rPr>
                <w:noProof/>
                <w:webHidden/>
              </w:rPr>
              <w:instrText xml:space="preserve"> PAGEREF _Toc452553606 \h </w:instrText>
            </w:r>
            <w:r>
              <w:rPr>
                <w:noProof/>
                <w:webHidden/>
              </w:rPr>
            </w:r>
            <w:r>
              <w:rPr>
                <w:noProof/>
                <w:webHidden/>
              </w:rPr>
              <w:fldChar w:fldCharType="separate"/>
            </w:r>
            <w:r w:rsidR="00FF1A7D">
              <w:rPr>
                <w:noProof/>
                <w:webHidden/>
              </w:rPr>
              <w:t>11</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07" w:history="1">
            <w:r w:rsidRPr="00C64632">
              <w:rPr>
                <w:rStyle w:val="Hipervnculo"/>
                <w:noProof/>
              </w:rPr>
              <w:t>2.2.2</w:t>
            </w:r>
            <w:r>
              <w:rPr>
                <w:rFonts w:eastAsiaTheme="minorEastAsia"/>
                <w:noProof/>
                <w:lang w:val="es-ES" w:eastAsia="es-ES"/>
              </w:rPr>
              <w:tab/>
            </w:r>
            <w:r w:rsidRPr="00C64632">
              <w:rPr>
                <w:rStyle w:val="Hipervnculo"/>
                <w:noProof/>
              </w:rPr>
              <w:t>EJERCICIO  DE APRENDIZAJE</w:t>
            </w:r>
            <w:r>
              <w:rPr>
                <w:noProof/>
                <w:webHidden/>
              </w:rPr>
              <w:tab/>
            </w:r>
            <w:r>
              <w:rPr>
                <w:noProof/>
                <w:webHidden/>
              </w:rPr>
              <w:fldChar w:fldCharType="begin"/>
            </w:r>
            <w:r>
              <w:rPr>
                <w:noProof/>
                <w:webHidden/>
              </w:rPr>
              <w:instrText xml:space="preserve"> PAGEREF _Toc452553607 \h </w:instrText>
            </w:r>
            <w:r>
              <w:rPr>
                <w:noProof/>
                <w:webHidden/>
              </w:rPr>
            </w:r>
            <w:r>
              <w:rPr>
                <w:noProof/>
                <w:webHidden/>
              </w:rPr>
              <w:fldChar w:fldCharType="separate"/>
            </w:r>
            <w:r w:rsidR="00FF1A7D">
              <w:rPr>
                <w:noProof/>
                <w:webHidden/>
              </w:rPr>
              <w:t>16</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08" w:history="1">
            <w:r w:rsidRPr="00C64632">
              <w:rPr>
                <w:rStyle w:val="Hipervnculo"/>
                <w:noProof/>
              </w:rPr>
              <w:t>2.2.3</w:t>
            </w:r>
            <w:r>
              <w:rPr>
                <w:rFonts w:eastAsiaTheme="minorEastAsia"/>
                <w:noProof/>
                <w:lang w:val="es-ES" w:eastAsia="es-ES"/>
              </w:rPr>
              <w:tab/>
            </w:r>
            <w:r w:rsidRPr="00C64632">
              <w:rPr>
                <w:rStyle w:val="Hipervnculo"/>
                <w:noProof/>
              </w:rPr>
              <w:t>PISTA DE APRENDIZAJE:</w:t>
            </w:r>
            <w:r>
              <w:rPr>
                <w:noProof/>
                <w:webHidden/>
              </w:rPr>
              <w:tab/>
            </w:r>
            <w:r>
              <w:rPr>
                <w:noProof/>
                <w:webHidden/>
              </w:rPr>
              <w:fldChar w:fldCharType="begin"/>
            </w:r>
            <w:r>
              <w:rPr>
                <w:noProof/>
                <w:webHidden/>
              </w:rPr>
              <w:instrText xml:space="preserve"> PAGEREF _Toc452553608 \h </w:instrText>
            </w:r>
            <w:r>
              <w:rPr>
                <w:noProof/>
                <w:webHidden/>
              </w:rPr>
            </w:r>
            <w:r>
              <w:rPr>
                <w:noProof/>
                <w:webHidden/>
              </w:rPr>
              <w:fldChar w:fldCharType="separate"/>
            </w:r>
            <w:r w:rsidR="00FF1A7D">
              <w:rPr>
                <w:noProof/>
                <w:webHidden/>
              </w:rPr>
              <w:t>16</w:t>
            </w:r>
            <w:r>
              <w:rPr>
                <w:noProof/>
                <w:webHidden/>
              </w:rPr>
              <w:fldChar w:fldCharType="end"/>
            </w:r>
          </w:hyperlink>
        </w:p>
        <w:p w:rsidR="000B44F0" w:rsidRDefault="000B44F0">
          <w:pPr>
            <w:pStyle w:val="TDC2"/>
            <w:tabs>
              <w:tab w:val="left" w:pos="880"/>
              <w:tab w:val="right" w:leader="dot" w:pos="9962"/>
            </w:tabs>
            <w:rPr>
              <w:rFonts w:eastAsiaTheme="minorEastAsia"/>
              <w:noProof/>
              <w:lang w:val="es-ES" w:eastAsia="es-ES"/>
            </w:rPr>
          </w:pPr>
          <w:hyperlink w:anchor="_Toc452553609" w:history="1">
            <w:r w:rsidRPr="00C64632">
              <w:rPr>
                <w:rStyle w:val="Hipervnculo"/>
                <w:noProof/>
                <w:lang w:eastAsia="es-ES"/>
              </w:rPr>
              <w:t>2.3</w:t>
            </w:r>
            <w:r>
              <w:rPr>
                <w:rFonts w:eastAsiaTheme="minorEastAsia"/>
                <w:noProof/>
                <w:lang w:val="es-ES" w:eastAsia="es-ES"/>
              </w:rPr>
              <w:tab/>
            </w:r>
            <w:r w:rsidRPr="00C64632">
              <w:rPr>
                <w:rStyle w:val="Hipervnculo"/>
                <w:noProof/>
                <w:lang w:eastAsia="es-ES"/>
              </w:rPr>
              <w:t>Tema 2 REGIMEN DE CONTABILIDAD PÚBLICA</w:t>
            </w:r>
            <w:r>
              <w:rPr>
                <w:noProof/>
                <w:webHidden/>
              </w:rPr>
              <w:tab/>
            </w:r>
            <w:r>
              <w:rPr>
                <w:noProof/>
                <w:webHidden/>
              </w:rPr>
              <w:fldChar w:fldCharType="begin"/>
            </w:r>
            <w:r>
              <w:rPr>
                <w:noProof/>
                <w:webHidden/>
              </w:rPr>
              <w:instrText xml:space="preserve"> PAGEREF _Toc452553609 \h </w:instrText>
            </w:r>
            <w:r>
              <w:rPr>
                <w:noProof/>
                <w:webHidden/>
              </w:rPr>
            </w:r>
            <w:r>
              <w:rPr>
                <w:noProof/>
                <w:webHidden/>
              </w:rPr>
              <w:fldChar w:fldCharType="separate"/>
            </w:r>
            <w:r w:rsidR="00FF1A7D">
              <w:rPr>
                <w:noProof/>
                <w:webHidden/>
              </w:rPr>
              <w:t>16</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10" w:history="1">
            <w:r w:rsidRPr="00C64632">
              <w:rPr>
                <w:rStyle w:val="Hipervnculo"/>
                <w:noProof/>
              </w:rPr>
              <w:t>2.3.1</w:t>
            </w:r>
            <w:r>
              <w:rPr>
                <w:rFonts w:eastAsiaTheme="minorEastAsia"/>
                <w:noProof/>
                <w:lang w:val="es-ES" w:eastAsia="es-ES"/>
              </w:rPr>
              <w:tab/>
            </w:r>
            <w:r w:rsidRPr="00C64632">
              <w:rPr>
                <w:rStyle w:val="Hipervnculo"/>
                <w:noProof/>
              </w:rPr>
              <w:t>Plan General de Contabilidad Pública</w:t>
            </w:r>
            <w:r>
              <w:rPr>
                <w:noProof/>
                <w:webHidden/>
              </w:rPr>
              <w:tab/>
            </w:r>
            <w:r>
              <w:rPr>
                <w:noProof/>
                <w:webHidden/>
              </w:rPr>
              <w:fldChar w:fldCharType="begin"/>
            </w:r>
            <w:r>
              <w:rPr>
                <w:noProof/>
                <w:webHidden/>
              </w:rPr>
              <w:instrText xml:space="preserve"> PAGEREF _Toc452553610 \h </w:instrText>
            </w:r>
            <w:r>
              <w:rPr>
                <w:noProof/>
                <w:webHidden/>
              </w:rPr>
            </w:r>
            <w:r>
              <w:rPr>
                <w:noProof/>
                <w:webHidden/>
              </w:rPr>
              <w:fldChar w:fldCharType="separate"/>
            </w:r>
            <w:r w:rsidR="00FF1A7D">
              <w:rPr>
                <w:noProof/>
                <w:webHidden/>
              </w:rPr>
              <w:t>17</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11" w:history="1">
            <w:r w:rsidRPr="00C64632">
              <w:rPr>
                <w:rStyle w:val="Hipervnculo"/>
                <w:noProof/>
                <w:lang w:val="es-ES_tradnl" w:eastAsia="es-ES"/>
              </w:rPr>
              <w:t>2.3.2</w:t>
            </w:r>
            <w:r>
              <w:rPr>
                <w:rFonts w:eastAsiaTheme="minorEastAsia"/>
                <w:noProof/>
                <w:lang w:val="es-ES" w:eastAsia="es-ES"/>
              </w:rPr>
              <w:tab/>
            </w:r>
            <w:r w:rsidRPr="00C64632">
              <w:rPr>
                <w:rStyle w:val="Hipervnculo"/>
                <w:noProof/>
                <w:lang w:val="es-ES_tradnl" w:eastAsia="es-ES"/>
              </w:rPr>
              <w:t>Marco conceptual de la contabilidad pública</w:t>
            </w:r>
            <w:r>
              <w:rPr>
                <w:noProof/>
                <w:webHidden/>
              </w:rPr>
              <w:tab/>
            </w:r>
            <w:r>
              <w:rPr>
                <w:noProof/>
                <w:webHidden/>
              </w:rPr>
              <w:fldChar w:fldCharType="begin"/>
            </w:r>
            <w:r>
              <w:rPr>
                <w:noProof/>
                <w:webHidden/>
              </w:rPr>
              <w:instrText xml:space="preserve"> PAGEREF _Toc452553611 \h </w:instrText>
            </w:r>
            <w:r>
              <w:rPr>
                <w:noProof/>
                <w:webHidden/>
              </w:rPr>
            </w:r>
            <w:r>
              <w:rPr>
                <w:noProof/>
                <w:webHidden/>
              </w:rPr>
              <w:fldChar w:fldCharType="separate"/>
            </w:r>
            <w:r w:rsidR="00FF1A7D">
              <w:rPr>
                <w:noProof/>
                <w:webHidden/>
              </w:rPr>
              <w:t>19</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12" w:history="1">
            <w:r w:rsidRPr="00C64632">
              <w:rPr>
                <w:rStyle w:val="Hipervnculo"/>
                <w:noProof/>
              </w:rPr>
              <w:t>2.3.3</w:t>
            </w:r>
            <w:r>
              <w:rPr>
                <w:rFonts w:eastAsiaTheme="minorEastAsia"/>
                <w:noProof/>
                <w:lang w:val="es-ES" w:eastAsia="es-ES"/>
              </w:rPr>
              <w:tab/>
            </w:r>
            <w:r w:rsidRPr="00C64632">
              <w:rPr>
                <w:rStyle w:val="Hipervnculo"/>
                <w:noProof/>
              </w:rPr>
              <w:t>EJERCICIO  DE APRENDIZAJE</w:t>
            </w:r>
            <w:r>
              <w:rPr>
                <w:noProof/>
                <w:webHidden/>
              </w:rPr>
              <w:tab/>
            </w:r>
            <w:r>
              <w:rPr>
                <w:noProof/>
                <w:webHidden/>
              </w:rPr>
              <w:fldChar w:fldCharType="begin"/>
            </w:r>
            <w:r>
              <w:rPr>
                <w:noProof/>
                <w:webHidden/>
              </w:rPr>
              <w:instrText xml:space="preserve"> PAGEREF _Toc452553612 \h </w:instrText>
            </w:r>
            <w:r>
              <w:rPr>
                <w:noProof/>
                <w:webHidden/>
              </w:rPr>
            </w:r>
            <w:r>
              <w:rPr>
                <w:noProof/>
                <w:webHidden/>
              </w:rPr>
              <w:fldChar w:fldCharType="separate"/>
            </w:r>
            <w:r w:rsidR="00FF1A7D">
              <w:rPr>
                <w:noProof/>
                <w:webHidden/>
              </w:rPr>
              <w:t>23</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13" w:history="1">
            <w:r w:rsidRPr="00C64632">
              <w:rPr>
                <w:rStyle w:val="Hipervnculo"/>
                <w:noProof/>
              </w:rPr>
              <w:t>2.3.4</w:t>
            </w:r>
            <w:r>
              <w:rPr>
                <w:rFonts w:eastAsiaTheme="minorEastAsia"/>
                <w:noProof/>
                <w:lang w:val="es-ES" w:eastAsia="es-ES"/>
              </w:rPr>
              <w:tab/>
            </w:r>
            <w:r w:rsidRPr="00C64632">
              <w:rPr>
                <w:rStyle w:val="Hipervnculo"/>
                <w:noProof/>
              </w:rPr>
              <w:t>PISTA DE APRENDIZAJE:</w:t>
            </w:r>
            <w:r>
              <w:rPr>
                <w:noProof/>
                <w:webHidden/>
              </w:rPr>
              <w:tab/>
            </w:r>
            <w:r>
              <w:rPr>
                <w:noProof/>
                <w:webHidden/>
              </w:rPr>
              <w:fldChar w:fldCharType="begin"/>
            </w:r>
            <w:r>
              <w:rPr>
                <w:noProof/>
                <w:webHidden/>
              </w:rPr>
              <w:instrText xml:space="preserve"> PAGEREF _Toc452553613 \h </w:instrText>
            </w:r>
            <w:r>
              <w:rPr>
                <w:noProof/>
                <w:webHidden/>
              </w:rPr>
            </w:r>
            <w:r>
              <w:rPr>
                <w:noProof/>
                <w:webHidden/>
              </w:rPr>
              <w:fldChar w:fldCharType="separate"/>
            </w:r>
            <w:r w:rsidR="00FF1A7D">
              <w:rPr>
                <w:noProof/>
                <w:webHidden/>
              </w:rPr>
              <w:t>24</w:t>
            </w:r>
            <w:r>
              <w:rPr>
                <w:noProof/>
                <w:webHidden/>
              </w:rPr>
              <w:fldChar w:fldCharType="end"/>
            </w:r>
          </w:hyperlink>
        </w:p>
        <w:p w:rsidR="000B44F0" w:rsidRDefault="000B44F0">
          <w:pPr>
            <w:pStyle w:val="TDC2"/>
            <w:tabs>
              <w:tab w:val="left" w:pos="880"/>
              <w:tab w:val="right" w:leader="dot" w:pos="9962"/>
            </w:tabs>
            <w:rPr>
              <w:rFonts w:eastAsiaTheme="minorEastAsia"/>
              <w:noProof/>
              <w:lang w:val="es-ES" w:eastAsia="es-ES"/>
            </w:rPr>
          </w:pPr>
          <w:hyperlink w:anchor="_Toc452553614" w:history="1">
            <w:r w:rsidRPr="00C64632">
              <w:rPr>
                <w:rStyle w:val="Hipervnculo"/>
                <w:noProof/>
                <w:lang w:eastAsia="es-ES"/>
              </w:rPr>
              <w:t>2.4</w:t>
            </w:r>
            <w:r>
              <w:rPr>
                <w:rFonts w:eastAsiaTheme="minorEastAsia"/>
                <w:noProof/>
                <w:lang w:val="es-ES" w:eastAsia="es-ES"/>
              </w:rPr>
              <w:tab/>
            </w:r>
            <w:r w:rsidRPr="00C64632">
              <w:rPr>
                <w:rStyle w:val="Hipervnculo"/>
                <w:noProof/>
                <w:lang w:eastAsia="es-ES"/>
              </w:rPr>
              <w:t>Tema 3 NORMAS TECNICAS DE CONTABILIDAD PÚBLICA</w:t>
            </w:r>
            <w:r>
              <w:rPr>
                <w:noProof/>
                <w:webHidden/>
              </w:rPr>
              <w:tab/>
            </w:r>
            <w:r>
              <w:rPr>
                <w:noProof/>
                <w:webHidden/>
              </w:rPr>
              <w:fldChar w:fldCharType="begin"/>
            </w:r>
            <w:r>
              <w:rPr>
                <w:noProof/>
                <w:webHidden/>
              </w:rPr>
              <w:instrText xml:space="preserve"> PAGEREF _Toc452553614 \h </w:instrText>
            </w:r>
            <w:r>
              <w:rPr>
                <w:noProof/>
                <w:webHidden/>
              </w:rPr>
            </w:r>
            <w:r>
              <w:rPr>
                <w:noProof/>
                <w:webHidden/>
              </w:rPr>
              <w:fldChar w:fldCharType="separate"/>
            </w:r>
            <w:r w:rsidR="00FF1A7D">
              <w:rPr>
                <w:noProof/>
                <w:webHidden/>
              </w:rPr>
              <w:t>24</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15" w:history="1">
            <w:r w:rsidRPr="00C64632">
              <w:rPr>
                <w:rStyle w:val="Hipervnculo"/>
                <w:noProof/>
              </w:rPr>
              <w:t>2.4.1</w:t>
            </w:r>
            <w:r>
              <w:rPr>
                <w:rFonts w:eastAsiaTheme="minorEastAsia"/>
                <w:noProof/>
                <w:lang w:val="es-ES" w:eastAsia="es-ES"/>
              </w:rPr>
              <w:tab/>
            </w:r>
            <w:r w:rsidRPr="00C64632">
              <w:rPr>
                <w:rStyle w:val="Hipervnculo"/>
                <w:noProof/>
              </w:rPr>
              <w:t>Normas técnicas relativas a los activos</w:t>
            </w:r>
            <w:r>
              <w:rPr>
                <w:noProof/>
                <w:webHidden/>
              </w:rPr>
              <w:tab/>
            </w:r>
            <w:r>
              <w:rPr>
                <w:noProof/>
                <w:webHidden/>
              </w:rPr>
              <w:fldChar w:fldCharType="begin"/>
            </w:r>
            <w:r>
              <w:rPr>
                <w:noProof/>
                <w:webHidden/>
              </w:rPr>
              <w:instrText xml:space="preserve"> PAGEREF _Toc452553615 \h </w:instrText>
            </w:r>
            <w:r>
              <w:rPr>
                <w:noProof/>
                <w:webHidden/>
              </w:rPr>
            </w:r>
            <w:r>
              <w:rPr>
                <w:noProof/>
                <w:webHidden/>
              </w:rPr>
              <w:fldChar w:fldCharType="separate"/>
            </w:r>
            <w:r w:rsidR="00FF1A7D">
              <w:rPr>
                <w:noProof/>
                <w:webHidden/>
              </w:rPr>
              <w:t>25</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16" w:history="1">
            <w:r w:rsidRPr="00C64632">
              <w:rPr>
                <w:rStyle w:val="Hipervnculo"/>
                <w:noProof/>
                <w:lang w:val="es-ES_tradnl" w:eastAsia="es-ES"/>
              </w:rPr>
              <w:t>2.4.2</w:t>
            </w:r>
            <w:r>
              <w:rPr>
                <w:rFonts w:eastAsiaTheme="minorEastAsia"/>
                <w:noProof/>
                <w:lang w:val="es-ES" w:eastAsia="es-ES"/>
              </w:rPr>
              <w:tab/>
            </w:r>
            <w:r w:rsidRPr="00C64632">
              <w:rPr>
                <w:rStyle w:val="Hipervnculo"/>
                <w:noProof/>
                <w:lang w:val="es-ES_tradnl" w:eastAsia="es-ES"/>
              </w:rPr>
              <w:t>Diferencia entre valor en libros y avaluó</w:t>
            </w:r>
            <w:r>
              <w:rPr>
                <w:noProof/>
                <w:webHidden/>
              </w:rPr>
              <w:tab/>
            </w:r>
            <w:r>
              <w:rPr>
                <w:noProof/>
                <w:webHidden/>
              </w:rPr>
              <w:fldChar w:fldCharType="begin"/>
            </w:r>
            <w:r>
              <w:rPr>
                <w:noProof/>
                <w:webHidden/>
              </w:rPr>
              <w:instrText xml:space="preserve"> PAGEREF _Toc452553616 \h </w:instrText>
            </w:r>
            <w:r>
              <w:rPr>
                <w:noProof/>
                <w:webHidden/>
              </w:rPr>
            </w:r>
            <w:r>
              <w:rPr>
                <w:noProof/>
                <w:webHidden/>
              </w:rPr>
              <w:fldChar w:fldCharType="separate"/>
            </w:r>
            <w:r w:rsidR="00FF1A7D">
              <w:rPr>
                <w:noProof/>
                <w:webHidden/>
              </w:rPr>
              <w:t>27</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17" w:history="1">
            <w:r w:rsidRPr="00C64632">
              <w:rPr>
                <w:rStyle w:val="Hipervnculo"/>
                <w:noProof/>
                <w:lang w:val="es-ES" w:eastAsia="es-ES"/>
              </w:rPr>
              <w:t>2.4.3</w:t>
            </w:r>
            <w:r>
              <w:rPr>
                <w:rFonts w:eastAsiaTheme="minorEastAsia"/>
                <w:noProof/>
                <w:lang w:val="es-ES" w:eastAsia="es-ES"/>
              </w:rPr>
              <w:tab/>
            </w:r>
            <w:r w:rsidRPr="00C64632">
              <w:rPr>
                <w:rStyle w:val="Hipervnculo"/>
                <w:noProof/>
                <w:lang w:val="es-ES" w:eastAsia="es-ES"/>
              </w:rPr>
              <w:t>Normas técnicas relativas a los pasivos</w:t>
            </w:r>
            <w:r>
              <w:rPr>
                <w:noProof/>
                <w:webHidden/>
              </w:rPr>
              <w:tab/>
            </w:r>
            <w:r>
              <w:rPr>
                <w:noProof/>
                <w:webHidden/>
              </w:rPr>
              <w:fldChar w:fldCharType="begin"/>
            </w:r>
            <w:r>
              <w:rPr>
                <w:noProof/>
                <w:webHidden/>
              </w:rPr>
              <w:instrText xml:space="preserve"> PAGEREF _Toc452553617 \h </w:instrText>
            </w:r>
            <w:r>
              <w:rPr>
                <w:noProof/>
                <w:webHidden/>
              </w:rPr>
            </w:r>
            <w:r>
              <w:rPr>
                <w:noProof/>
                <w:webHidden/>
              </w:rPr>
              <w:fldChar w:fldCharType="separate"/>
            </w:r>
            <w:r w:rsidR="00FF1A7D">
              <w:rPr>
                <w:noProof/>
                <w:webHidden/>
              </w:rPr>
              <w:t>27</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18" w:history="1">
            <w:r w:rsidRPr="00C64632">
              <w:rPr>
                <w:rStyle w:val="Hipervnculo"/>
                <w:noProof/>
                <w:lang w:val="es-ES" w:eastAsia="es-ES"/>
              </w:rPr>
              <w:t>2.4.4</w:t>
            </w:r>
            <w:r>
              <w:rPr>
                <w:rFonts w:eastAsiaTheme="minorEastAsia"/>
                <w:noProof/>
                <w:lang w:val="es-ES" w:eastAsia="es-ES"/>
              </w:rPr>
              <w:tab/>
            </w:r>
            <w:r w:rsidRPr="00C64632">
              <w:rPr>
                <w:rStyle w:val="Hipervnculo"/>
                <w:noProof/>
                <w:lang w:val="es-ES" w:eastAsia="es-ES"/>
              </w:rPr>
              <w:t>Normas técnicas relativas al patrimonio</w:t>
            </w:r>
            <w:r>
              <w:rPr>
                <w:noProof/>
                <w:webHidden/>
              </w:rPr>
              <w:tab/>
            </w:r>
            <w:r>
              <w:rPr>
                <w:noProof/>
                <w:webHidden/>
              </w:rPr>
              <w:fldChar w:fldCharType="begin"/>
            </w:r>
            <w:r>
              <w:rPr>
                <w:noProof/>
                <w:webHidden/>
              </w:rPr>
              <w:instrText xml:space="preserve"> PAGEREF _Toc452553618 \h </w:instrText>
            </w:r>
            <w:r>
              <w:rPr>
                <w:noProof/>
                <w:webHidden/>
              </w:rPr>
            </w:r>
            <w:r>
              <w:rPr>
                <w:noProof/>
                <w:webHidden/>
              </w:rPr>
              <w:fldChar w:fldCharType="separate"/>
            </w:r>
            <w:r w:rsidR="00FF1A7D">
              <w:rPr>
                <w:noProof/>
                <w:webHidden/>
              </w:rPr>
              <w:t>28</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19" w:history="1">
            <w:r w:rsidRPr="00C64632">
              <w:rPr>
                <w:rStyle w:val="Hipervnculo"/>
                <w:noProof/>
                <w:lang w:val="es-ES" w:eastAsia="es-ES"/>
              </w:rPr>
              <w:t>2.4.5</w:t>
            </w:r>
            <w:r>
              <w:rPr>
                <w:rFonts w:eastAsiaTheme="minorEastAsia"/>
                <w:noProof/>
                <w:lang w:val="es-ES" w:eastAsia="es-ES"/>
              </w:rPr>
              <w:tab/>
            </w:r>
            <w:r w:rsidRPr="00C64632">
              <w:rPr>
                <w:rStyle w:val="Hipervnculo"/>
                <w:noProof/>
                <w:lang w:val="es-ES" w:eastAsia="es-ES"/>
              </w:rPr>
              <w:t>Normas técnicas relativas a los estados, informes y reportes contables</w:t>
            </w:r>
            <w:r>
              <w:rPr>
                <w:noProof/>
                <w:webHidden/>
              </w:rPr>
              <w:tab/>
            </w:r>
            <w:r>
              <w:rPr>
                <w:noProof/>
                <w:webHidden/>
              </w:rPr>
              <w:fldChar w:fldCharType="begin"/>
            </w:r>
            <w:r>
              <w:rPr>
                <w:noProof/>
                <w:webHidden/>
              </w:rPr>
              <w:instrText xml:space="preserve"> PAGEREF _Toc452553619 \h </w:instrText>
            </w:r>
            <w:r>
              <w:rPr>
                <w:noProof/>
                <w:webHidden/>
              </w:rPr>
            </w:r>
            <w:r>
              <w:rPr>
                <w:noProof/>
                <w:webHidden/>
              </w:rPr>
              <w:fldChar w:fldCharType="separate"/>
            </w:r>
            <w:r w:rsidR="00FF1A7D">
              <w:rPr>
                <w:noProof/>
                <w:webHidden/>
              </w:rPr>
              <w:t>30</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20" w:history="1">
            <w:r w:rsidRPr="00C64632">
              <w:rPr>
                <w:rStyle w:val="Hipervnculo"/>
                <w:noProof/>
              </w:rPr>
              <w:t>2.4.6</w:t>
            </w:r>
            <w:r>
              <w:rPr>
                <w:rFonts w:eastAsiaTheme="minorEastAsia"/>
                <w:noProof/>
                <w:lang w:val="es-ES" w:eastAsia="es-ES"/>
              </w:rPr>
              <w:tab/>
            </w:r>
            <w:r w:rsidRPr="00C64632">
              <w:rPr>
                <w:rStyle w:val="Hipervnculo"/>
                <w:noProof/>
              </w:rPr>
              <w:t>EJERCICIO  DE APRENDIZAJE</w:t>
            </w:r>
            <w:r>
              <w:rPr>
                <w:noProof/>
                <w:webHidden/>
              </w:rPr>
              <w:tab/>
            </w:r>
            <w:r>
              <w:rPr>
                <w:noProof/>
                <w:webHidden/>
              </w:rPr>
              <w:fldChar w:fldCharType="begin"/>
            </w:r>
            <w:r>
              <w:rPr>
                <w:noProof/>
                <w:webHidden/>
              </w:rPr>
              <w:instrText xml:space="preserve"> PAGEREF _Toc452553620 \h </w:instrText>
            </w:r>
            <w:r>
              <w:rPr>
                <w:noProof/>
                <w:webHidden/>
              </w:rPr>
            </w:r>
            <w:r>
              <w:rPr>
                <w:noProof/>
                <w:webHidden/>
              </w:rPr>
              <w:fldChar w:fldCharType="separate"/>
            </w:r>
            <w:r w:rsidR="00FF1A7D">
              <w:rPr>
                <w:noProof/>
                <w:webHidden/>
              </w:rPr>
              <w:t>32</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21" w:history="1">
            <w:r w:rsidRPr="00C64632">
              <w:rPr>
                <w:rStyle w:val="Hipervnculo"/>
                <w:noProof/>
              </w:rPr>
              <w:t>2.4.7</w:t>
            </w:r>
            <w:r>
              <w:rPr>
                <w:rFonts w:eastAsiaTheme="minorEastAsia"/>
                <w:noProof/>
                <w:lang w:val="es-ES" w:eastAsia="es-ES"/>
              </w:rPr>
              <w:tab/>
            </w:r>
            <w:r w:rsidRPr="00C64632">
              <w:rPr>
                <w:rStyle w:val="Hipervnculo"/>
                <w:noProof/>
              </w:rPr>
              <w:t>PISTA DE APRENDIZAJE:</w:t>
            </w:r>
            <w:r>
              <w:rPr>
                <w:noProof/>
                <w:webHidden/>
              </w:rPr>
              <w:tab/>
            </w:r>
            <w:r>
              <w:rPr>
                <w:noProof/>
                <w:webHidden/>
              </w:rPr>
              <w:fldChar w:fldCharType="begin"/>
            </w:r>
            <w:r>
              <w:rPr>
                <w:noProof/>
                <w:webHidden/>
              </w:rPr>
              <w:instrText xml:space="preserve"> PAGEREF _Toc452553621 \h </w:instrText>
            </w:r>
            <w:r>
              <w:rPr>
                <w:noProof/>
                <w:webHidden/>
              </w:rPr>
            </w:r>
            <w:r>
              <w:rPr>
                <w:noProof/>
                <w:webHidden/>
              </w:rPr>
              <w:fldChar w:fldCharType="separate"/>
            </w:r>
            <w:r w:rsidR="00FF1A7D">
              <w:rPr>
                <w:noProof/>
                <w:webHidden/>
              </w:rPr>
              <w:t>33</w:t>
            </w:r>
            <w:r>
              <w:rPr>
                <w:noProof/>
                <w:webHidden/>
              </w:rPr>
              <w:fldChar w:fldCharType="end"/>
            </w:r>
          </w:hyperlink>
        </w:p>
        <w:p w:rsidR="000B44F0" w:rsidRDefault="000B44F0">
          <w:pPr>
            <w:pStyle w:val="TDC1"/>
            <w:tabs>
              <w:tab w:val="left" w:pos="440"/>
              <w:tab w:val="right" w:leader="dot" w:pos="9962"/>
            </w:tabs>
            <w:rPr>
              <w:rFonts w:eastAsiaTheme="minorEastAsia"/>
              <w:noProof/>
              <w:lang w:val="es-ES" w:eastAsia="es-ES"/>
            </w:rPr>
          </w:pPr>
          <w:hyperlink w:anchor="_Toc452553622" w:history="1">
            <w:r w:rsidRPr="00C64632">
              <w:rPr>
                <w:rStyle w:val="Hipervnculo"/>
                <w:noProof/>
                <w:lang w:eastAsia="es-ES"/>
              </w:rPr>
              <w:t>3</w:t>
            </w:r>
            <w:r>
              <w:rPr>
                <w:rFonts w:eastAsiaTheme="minorEastAsia"/>
                <w:noProof/>
                <w:lang w:val="es-ES" w:eastAsia="es-ES"/>
              </w:rPr>
              <w:tab/>
            </w:r>
            <w:r w:rsidRPr="00C64632">
              <w:rPr>
                <w:rStyle w:val="Hipervnculo"/>
                <w:noProof/>
                <w:lang w:eastAsia="es-ES"/>
              </w:rPr>
              <w:t>UNIDAD 2 PROGRAMACION, EJECUCION Y CIERRE PRESUPUESTAL</w:t>
            </w:r>
            <w:r>
              <w:rPr>
                <w:noProof/>
                <w:webHidden/>
              </w:rPr>
              <w:tab/>
            </w:r>
            <w:r>
              <w:rPr>
                <w:noProof/>
                <w:webHidden/>
              </w:rPr>
              <w:fldChar w:fldCharType="begin"/>
            </w:r>
            <w:r>
              <w:rPr>
                <w:noProof/>
                <w:webHidden/>
              </w:rPr>
              <w:instrText xml:space="preserve"> PAGEREF _Toc452553622 \h </w:instrText>
            </w:r>
            <w:r>
              <w:rPr>
                <w:noProof/>
                <w:webHidden/>
              </w:rPr>
            </w:r>
            <w:r>
              <w:rPr>
                <w:noProof/>
                <w:webHidden/>
              </w:rPr>
              <w:fldChar w:fldCharType="separate"/>
            </w:r>
            <w:r w:rsidR="00FF1A7D">
              <w:rPr>
                <w:noProof/>
                <w:webHidden/>
              </w:rPr>
              <w:t>34</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23" w:history="1">
            <w:r w:rsidRPr="00C64632">
              <w:rPr>
                <w:rStyle w:val="Hipervnculo"/>
                <w:noProof/>
                <w:lang w:val="es-ES" w:eastAsia="es-ES"/>
              </w:rPr>
              <w:t>3.1.1</w:t>
            </w:r>
            <w:r>
              <w:rPr>
                <w:rFonts w:eastAsiaTheme="minorEastAsia"/>
                <w:noProof/>
                <w:lang w:val="es-ES" w:eastAsia="es-ES"/>
              </w:rPr>
              <w:tab/>
            </w:r>
            <w:r w:rsidRPr="00C64632">
              <w:rPr>
                <w:rStyle w:val="Hipervnculo"/>
                <w:noProof/>
                <w:lang w:val="es-ES" w:eastAsia="es-ES"/>
              </w:rPr>
              <w:t>RELACIÓN DE CONCEPTOS</w:t>
            </w:r>
            <w:r>
              <w:rPr>
                <w:noProof/>
                <w:webHidden/>
              </w:rPr>
              <w:tab/>
            </w:r>
            <w:r>
              <w:rPr>
                <w:noProof/>
                <w:webHidden/>
              </w:rPr>
              <w:fldChar w:fldCharType="begin"/>
            </w:r>
            <w:r>
              <w:rPr>
                <w:noProof/>
                <w:webHidden/>
              </w:rPr>
              <w:instrText xml:space="preserve"> PAGEREF _Toc452553623 \h </w:instrText>
            </w:r>
            <w:r>
              <w:rPr>
                <w:noProof/>
                <w:webHidden/>
              </w:rPr>
            </w:r>
            <w:r>
              <w:rPr>
                <w:noProof/>
                <w:webHidden/>
              </w:rPr>
              <w:fldChar w:fldCharType="separate"/>
            </w:r>
            <w:r w:rsidR="00FF1A7D">
              <w:rPr>
                <w:noProof/>
                <w:webHidden/>
              </w:rPr>
              <w:t>35</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24" w:history="1">
            <w:r w:rsidRPr="00C64632">
              <w:rPr>
                <w:rStyle w:val="Hipervnculo"/>
                <w:noProof/>
                <w:lang w:val="es-ES" w:eastAsia="es-ES"/>
              </w:rPr>
              <w:t>3.1.2</w:t>
            </w:r>
            <w:r>
              <w:rPr>
                <w:rFonts w:eastAsiaTheme="minorEastAsia"/>
                <w:noProof/>
                <w:lang w:val="es-ES" w:eastAsia="es-ES"/>
              </w:rPr>
              <w:tab/>
            </w:r>
            <w:r w:rsidRPr="00C64632">
              <w:rPr>
                <w:rStyle w:val="Hipervnculo"/>
                <w:noProof/>
                <w:lang w:val="es-ES" w:eastAsia="es-ES"/>
              </w:rPr>
              <w:t>OBJETIVO GENERAL</w:t>
            </w:r>
            <w:r>
              <w:rPr>
                <w:noProof/>
                <w:webHidden/>
              </w:rPr>
              <w:tab/>
            </w:r>
            <w:r>
              <w:rPr>
                <w:noProof/>
                <w:webHidden/>
              </w:rPr>
              <w:fldChar w:fldCharType="begin"/>
            </w:r>
            <w:r>
              <w:rPr>
                <w:noProof/>
                <w:webHidden/>
              </w:rPr>
              <w:instrText xml:space="preserve"> PAGEREF _Toc452553624 \h </w:instrText>
            </w:r>
            <w:r>
              <w:rPr>
                <w:noProof/>
                <w:webHidden/>
              </w:rPr>
            </w:r>
            <w:r>
              <w:rPr>
                <w:noProof/>
                <w:webHidden/>
              </w:rPr>
              <w:fldChar w:fldCharType="separate"/>
            </w:r>
            <w:r w:rsidR="00FF1A7D">
              <w:rPr>
                <w:noProof/>
                <w:webHidden/>
              </w:rPr>
              <w:t>35</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25" w:history="1">
            <w:r w:rsidRPr="00C64632">
              <w:rPr>
                <w:rStyle w:val="Hipervnculo"/>
                <w:noProof/>
                <w:lang w:val="es-ES" w:eastAsia="es-ES"/>
              </w:rPr>
              <w:t>3.1.3</w:t>
            </w:r>
            <w:r>
              <w:rPr>
                <w:rFonts w:eastAsiaTheme="minorEastAsia"/>
                <w:noProof/>
                <w:lang w:val="es-ES" w:eastAsia="es-ES"/>
              </w:rPr>
              <w:tab/>
            </w:r>
            <w:r w:rsidRPr="00C64632">
              <w:rPr>
                <w:rStyle w:val="Hipervnculo"/>
                <w:noProof/>
                <w:lang w:val="es-ES" w:eastAsia="es-ES"/>
              </w:rPr>
              <w:t>OBJETIVOS ESPECÍFICOS</w:t>
            </w:r>
            <w:r>
              <w:rPr>
                <w:noProof/>
                <w:webHidden/>
              </w:rPr>
              <w:tab/>
            </w:r>
            <w:r>
              <w:rPr>
                <w:noProof/>
                <w:webHidden/>
              </w:rPr>
              <w:fldChar w:fldCharType="begin"/>
            </w:r>
            <w:r>
              <w:rPr>
                <w:noProof/>
                <w:webHidden/>
              </w:rPr>
              <w:instrText xml:space="preserve"> PAGEREF _Toc452553625 \h </w:instrText>
            </w:r>
            <w:r>
              <w:rPr>
                <w:noProof/>
                <w:webHidden/>
              </w:rPr>
            </w:r>
            <w:r>
              <w:rPr>
                <w:noProof/>
                <w:webHidden/>
              </w:rPr>
              <w:fldChar w:fldCharType="separate"/>
            </w:r>
            <w:r w:rsidR="00FF1A7D">
              <w:rPr>
                <w:noProof/>
                <w:webHidden/>
              </w:rPr>
              <w:t>35</w:t>
            </w:r>
            <w:r>
              <w:rPr>
                <w:noProof/>
                <w:webHidden/>
              </w:rPr>
              <w:fldChar w:fldCharType="end"/>
            </w:r>
          </w:hyperlink>
        </w:p>
        <w:p w:rsidR="000B44F0" w:rsidRDefault="000B44F0">
          <w:pPr>
            <w:pStyle w:val="TDC2"/>
            <w:tabs>
              <w:tab w:val="left" w:pos="880"/>
              <w:tab w:val="right" w:leader="dot" w:pos="9962"/>
            </w:tabs>
            <w:rPr>
              <w:rFonts w:eastAsiaTheme="minorEastAsia"/>
              <w:noProof/>
              <w:lang w:val="es-ES" w:eastAsia="es-ES"/>
            </w:rPr>
          </w:pPr>
          <w:hyperlink w:anchor="_Toc452553626" w:history="1">
            <w:r w:rsidRPr="00C64632">
              <w:rPr>
                <w:rStyle w:val="Hipervnculo"/>
                <w:noProof/>
                <w:lang w:eastAsia="es-ES"/>
              </w:rPr>
              <w:t>3.2</w:t>
            </w:r>
            <w:r>
              <w:rPr>
                <w:rFonts w:eastAsiaTheme="minorEastAsia"/>
                <w:noProof/>
                <w:lang w:val="es-ES" w:eastAsia="es-ES"/>
              </w:rPr>
              <w:tab/>
            </w:r>
            <w:r w:rsidRPr="00C64632">
              <w:rPr>
                <w:rStyle w:val="Hipervnculo"/>
                <w:noProof/>
                <w:lang w:eastAsia="es-ES"/>
              </w:rPr>
              <w:t>Tema 1 Programación Presupuestal</w:t>
            </w:r>
            <w:r>
              <w:rPr>
                <w:noProof/>
                <w:webHidden/>
              </w:rPr>
              <w:tab/>
            </w:r>
            <w:r>
              <w:rPr>
                <w:noProof/>
                <w:webHidden/>
              </w:rPr>
              <w:fldChar w:fldCharType="begin"/>
            </w:r>
            <w:r>
              <w:rPr>
                <w:noProof/>
                <w:webHidden/>
              </w:rPr>
              <w:instrText xml:space="preserve"> PAGEREF _Toc452553626 \h </w:instrText>
            </w:r>
            <w:r>
              <w:rPr>
                <w:noProof/>
                <w:webHidden/>
              </w:rPr>
            </w:r>
            <w:r>
              <w:rPr>
                <w:noProof/>
                <w:webHidden/>
              </w:rPr>
              <w:fldChar w:fldCharType="separate"/>
            </w:r>
            <w:r w:rsidR="00FF1A7D">
              <w:rPr>
                <w:noProof/>
                <w:webHidden/>
              </w:rPr>
              <w:t>35</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27" w:history="1">
            <w:r w:rsidRPr="00C64632">
              <w:rPr>
                <w:rStyle w:val="Hipervnculo"/>
                <w:noProof/>
              </w:rPr>
              <w:t>3.2.1</w:t>
            </w:r>
            <w:r>
              <w:rPr>
                <w:rFonts w:eastAsiaTheme="minorEastAsia"/>
                <w:noProof/>
                <w:lang w:val="es-ES" w:eastAsia="es-ES"/>
              </w:rPr>
              <w:tab/>
            </w:r>
            <w:r w:rsidRPr="00C64632">
              <w:rPr>
                <w:rStyle w:val="Hipervnculo"/>
                <w:noProof/>
              </w:rPr>
              <w:t>LINEAMIENTOS DE LA POLÍTICA PRESUPUESTAL</w:t>
            </w:r>
            <w:r>
              <w:rPr>
                <w:noProof/>
                <w:webHidden/>
              </w:rPr>
              <w:tab/>
            </w:r>
            <w:r>
              <w:rPr>
                <w:noProof/>
                <w:webHidden/>
              </w:rPr>
              <w:fldChar w:fldCharType="begin"/>
            </w:r>
            <w:r>
              <w:rPr>
                <w:noProof/>
                <w:webHidden/>
              </w:rPr>
              <w:instrText xml:space="preserve"> PAGEREF _Toc452553627 \h </w:instrText>
            </w:r>
            <w:r>
              <w:rPr>
                <w:noProof/>
                <w:webHidden/>
              </w:rPr>
            </w:r>
            <w:r>
              <w:rPr>
                <w:noProof/>
                <w:webHidden/>
              </w:rPr>
              <w:fldChar w:fldCharType="separate"/>
            </w:r>
            <w:r w:rsidR="00FF1A7D">
              <w:rPr>
                <w:noProof/>
                <w:webHidden/>
              </w:rPr>
              <w:t>36</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28" w:history="1">
            <w:r w:rsidRPr="00C64632">
              <w:rPr>
                <w:rStyle w:val="Hipervnculo"/>
                <w:noProof/>
                <w:lang w:val="es-ES" w:eastAsia="es-ES"/>
              </w:rPr>
              <w:t>3.2.2</w:t>
            </w:r>
            <w:r>
              <w:rPr>
                <w:rFonts w:eastAsiaTheme="minorEastAsia"/>
                <w:noProof/>
                <w:lang w:val="es-ES" w:eastAsia="es-ES"/>
              </w:rPr>
              <w:tab/>
            </w:r>
            <w:r w:rsidRPr="00C64632">
              <w:rPr>
                <w:rStyle w:val="Hipervnculo"/>
                <w:noProof/>
                <w:lang w:val="es-ES" w:eastAsia="es-ES"/>
              </w:rPr>
              <w:t>Calculo de los Ingresos</w:t>
            </w:r>
            <w:r>
              <w:rPr>
                <w:noProof/>
                <w:webHidden/>
              </w:rPr>
              <w:tab/>
            </w:r>
            <w:r>
              <w:rPr>
                <w:noProof/>
                <w:webHidden/>
              </w:rPr>
              <w:fldChar w:fldCharType="begin"/>
            </w:r>
            <w:r>
              <w:rPr>
                <w:noProof/>
                <w:webHidden/>
              </w:rPr>
              <w:instrText xml:space="preserve"> PAGEREF _Toc452553628 \h </w:instrText>
            </w:r>
            <w:r>
              <w:rPr>
                <w:noProof/>
                <w:webHidden/>
              </w:rPr>
            </w:r>
            <w:r>
              <w:rPr>
                <w:noProof/>
                <w:webHidden/>
              </w:rPr>
              <w:fldChar w:fldCharType="separate"/>
            </w:r>
            <w:r w:rsidR="00FF1A7D">
              <w:rPr>
                <w:noProof/>
                <w:webHidden/>
              </w:rPr>
              <w:t>37</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29" w:history="1">
            <w:r w:rsidRPr="00C64632">
              <w:rPr>
                <w:rStyle w:val="Hipervnculo"/>
                <w:noProof/>
              </w:rPr>
              <w:t>3.2.3</w:t>
            </w:r>
            <w:r>
              <w:rPr>
                <w:rFonts w:eastAsiaTheme="minorEastAsia"/>
                <w:noProof/>
                <w:lang w:val="es-ES" w:eastAsia="es-ES"/>
              </w:rPr>
              <w:tab/>
            </w:r>
            <w:r w:rsidRPr="00C64632">
              <w:rPr>
                <w:rStyle w:val="Hipervnculo"/>
                <w:noProof/>
              </w:rPr>
              <w:t>Calculo de gastos</w:t>
            </w:r>
            <w:r>
              <w:rPr>
                <w:noProof/>
                <w:webHidden/>
              </w:rPr>
              <w:tab/>
            </w:r>
            <w:r>
              <w:rPr>
                <w:noProof/>
                <w:webHidden/>
              </w:rPr>
              <w:fldChar w:fldCharType="begin"/>
            </w:r>
            <w:r>
              <w:rPr>
                <w:noProof/>
                <w:webHidden/>
              </w:rPr>
              <w:instrText xml:space="preserve"> PAGEREF _Toc452553629 \h </w:instrText>
            </w:r>
            <w:r>
              <w:rPr>
                <w:noProof/>
                <w:webHidden/>
              </w:rPr>
            </w:r>
            <w:r>
              <w:rPr>
                <w:noProof/>
                <w:webHidden/>
              </w:rPr>
              <w:fldChar w:fldCharType="separate"/>
            </w:r>
            <w:r w:rsidR="00FF1A7D">
              <w:rPr>
                <w:noProof/>
                <w:webHidden/>
              </w:rPr>
              <w:t>39</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30" w:history="1">
            <w:r w:rsidRPr="00C64632">
              <w:rPr>
                <w:rStyle w:val="Hipervnculo"/>
                <w:noProof/>
                <w:lang w:val="es-ES" w:eastAsia="es-ES"/>
              </w:rPr>
              <w:t>3.2.4</w:t>
            </w:r>
            <w:r>
              <w:rPr>
                <w:rFonts w:eastAsiaTheme="minorEastAsia"/>
                <w:noProof/>
                <w:lang w:val="es-ES" w:eastAsia="es-ES"/>
              </w:rPr>
              <w:tab/>
            </w:r>
            <w:r w:rsidRPr="00C64632">
              <w:rPr>
                <w:rStyle w:val="Hipervnculo"/>
                <w:noProof/>
                <w:lang w:val="es-ES" w:eastAsia="es-ES"/>
              </w:rPr>
              <w:t>Vigencias Futuras</w:t>
            </w:r>
            <w:r>
              <w:rPr>
                <w:noProof/>
                <w:webHidden/>
              </w:rPr>
              <w:tab/>
            </w:r>
            <w:r>
              <w:rPr>
                <w:noProof/>
                <w:webHidden/>
              </w:rPr>
              <w:fldChar w:fldCharType="begin"/>
            </w:r>
            <w:r>
              <w:rPr>
                <w:noProof/>
                <w:webHidden/>
              </w:rPr>
              <w:instrText xml:space="preserve"> PAGEREF _Toc452553630 \h </w:instrText>
            </w:r>
            <w:r>
              <w:rPr>
                <w:noProof/>
                <w:webHidden/>
              </w:rPr>
            </w:r>
            <w:r>
              <w:rPr>
                <w:noProof/>
                <w:webHidden/>
              </w:rPr>
              <w:fldChar w:fldCharType="separate"/>
            </w:r>
            <w:r w:rsidR="00FF1A7D">
              <w:rPr>
                <w:noProof/>
                <w:webHidden/>
              </w:rPr>
              <w:t>41</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31" w:history="1">
            <w:r w:rsidRPr="00C64632">
              <w:rPr>
                <w:rStyle w:val="Hipervnculo"/>
                <w:noProof/>
              </w:rPr>
              <w:t>3.2.5</w:t>
            </w:r>
            <w:r>
              <w:rPr>
                <w:rFonts w:eastAsiaTheme="minorEastAsia"/>
                <w:noProof/>
                <w:lang w:val="es-ES" w:eastAsia="es-ES"/>
              </w:rPr>
              <w:tab/>
            </w:r>
            <w:r w:rsidRPr="00C64632">
              <w:rPr>
                <w:rStyle w:val="Hipervnculo"/>
                <w:noProof/>
              </w:rPr>
              <w:t>EJERCICIO  DE APRENDIZAJE</w:t>
            </w:r>
            <w:r>
              <w:rPr>
                <w:noProof/>
                <w:webHidden/>
              </w:rPr>
              <w:tab/>
            </w:r>
            <w:r>
              <w:rPr>
                <w:noProof/>
                <w:webHidden/>
              </w:rPr>
              <w:fldChar w:fldCharType="begin"/>
            </w:r>
            <w:r>
              <w:rPr>
                <w:noProof/>
                <w:webHidden/>
              </w:rPr>
              <w:instrText xml:space="preserve"> PAGEREF _Toc452553631 \h </w:instrText>
            </w:r>
            <w:r>
              <w:rPr>
                <w:noProof/>
                <w:webHidden/>
              </w:rPr>
            </w:r>
            <w:r>
              <w:rPr>
                <w:noProof/>
                <w:webHidden/>
              </w:rPr>
              <w:fldChar w:fldCharType="separate"/>
            </w:r>
            <w:r w:rsidR="00FF1A7D">
              <w:rPr>
                <w:noProof/>
                <w:webHidden/>
              </w:rPr>
              <w:t>46</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32" w:history="1">
            <w:r w:rsidRPr="00C64632">
              <w:rPr>
                <w:rStyle w:val="Hipervnculo"/>
                <w:noProof/>
              </w:rPr>
              <w:t>3.2.6</w:t>
            </w:r>
            <w:r>
              <w:rPr>
                <w:rFonts w:eastAsiaTheme="minorEastAsia"/>
                <w:noProof/>
                <w:lang w:val="es-ES" w:eastAsia="es-ES"/>
              </w:rPr>
              <w:tab/>
            </w:r>
            <w:r w:rsidRPr="00C64632">
              <w:rPr>
                <w:rStyle w:val="Hipervnculo"/>
                <w:noProof/>
              </w:rPr>
              <w:t>PISTA DE APRENDIZAJE:</w:t>
            </w:r>
            <w:r>
              <w:rPr>
                <w:noProof/>
                <w:webHidden/>
              </w:rPr>
              <w:tab/>
            </w:r>
            <w:r>
              <w:rPr>
                <w:noProof/>
                <w:webHidden/>
              </w:rPr>
              <w:fldChar w:fldCharType="begin"/>
            </w:r>
            <w:r>
              <w:rPr>
                <w:noProof/>
                <w:webHidden/>
              </w:rPr>
              <w:instrText xml:space="preserve"> PAGEREF _Toc452553632 \h </w:instrText>
            </w:r>
            <w:r>
              <w:rPr>
                <w:noProof/>
                <w:webHidden/>
              </w:rPr>
            </w:r>
            <w:r>
              <w:rPr>
                <w:noProof/>
                <w:webHidden/>
              </w:rPr>
              <w:fldChar w:fldCharType="separate"/>
            </w:r>
            <w:r w:rsidR="00FF1A7D">
              <w:rPr>
                <w:noProof/>
                <w:webHidden/>
              </w:rPr>
              <w:t>47</w:t>
            </w:r>
            <w:r>
              <w:rPr>
                <w:noProof/>
                <w:webHidden/>
              </w:rPr>
              <w:fldChar w:fldCharType="end"/>
            </w:r>
          </w:hyperlink>
        </w:p>
        <w:p w:rsidR="000B44F0" w:rsidRDefault="000B44F0">
          <w:pPr>
            <w:pStyle w:val="TDC2"/>
            <w:tabs>
              <w:tab w:val="left" w:pos="880"/>
              <w:tab w:val="right" w:leader="dot" w:pos="9962"/>
            </w:tabs>
            <w:rPr>
              <w:rFonts w:eastAsiaTheme="minorEastAsia"/>
              <w:noProof/>
              <w:lang w:val="es-ES" w:eastAsia="es-ES"/>
            </w:rPr>
          </w:pPr>
          <w:hyperlink w:anchor="_Toc452553633" w:history="1">
            <w:r w:rsidRPr="00C64632">
              <w:rPr>
                <w:rStyle w:val="Hipervnculo"/>
                <w:noProof/>
                <w:lang w:eastAsia="es-ES"/>
              </w:rPr>
              <w:t>3.3</w:t>
            </w:r>
            <w:r>
              <w:rPr>
                <w:rFonts w:eastAsiaTheme="minorEastAsia"/>
                <w:noProof/>
                <w:lang w:val="es-ES" w:eastAsia="es-ES"/>
              </w:rPr>
              <w:tab/>
            </w:r>
            <w:r w:rsidRPr="00C64632">
              <w:rPr>
                <w:rStyle w:val="Hipervnculo"/>
                <w:noProof/>
                <w:lang w:eastAsia="es-ES"/>
              </w:rPr>
              <w:t>Tema 2 Ejecución Presupuestal y Liquidación del presupuesto</w:t>
            </w:r>
            <w:r>
              <w:rPr>
                <w:noProof/>
                <w:webHidden/>
              </w:rPr>
              <w:tab/>
            </w:r>
            <w:r>
              <w:rPr>
                <w:noProof/>
                <w:webHidden/>
              </w:rPr>
              <w:fldChar w:fldCharType="begin"/>
            </w:r>
            <w:r>
              <w:rPr>
                <w:noProof/>
                <w:webHidden/>
              </w:rPr>
              <w:instrText xml:space="preserve"> PAGEREF _Toc452553633 \h </w:instrText>
            </w:r>
            <w:r>
              <w:rPr>
                <w:noProof/>
                <w:webHidden/>
              </w:rPr>
            </w:r>
            <w:r>
              <w:rPr>
                <w:noProof/>
                <w:webHidden/>
              </w:rPr>
              <w:fldChar w:fldCharType="separate"/>
            </w:r>
            <w:r w:rsidR="00FF1A7D">
              <w:rPr>
                <w:noProof/>
                <w:webHidden/>
              </w:rPr>
              <w:t>47</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34" w:history="1">
            <w:r w:rsidRPr="00C64632">
              <w:rPr>
                <w:rStyle w:val="Hipervnculo"/>
                <w:noProof/>
              </w:rPr>
              <w:t>3.3.1</w:t>
            </w:r>
            <w:r>
              <w:rPr>
                <w:rFonts w:eastAsiaTheme="minorEastAsia"/>
                <w:noProof/>
                <w:lang w:val="es-ES" w:eastAsia="es-ES"/>
              </w:rPr>
              <w:tab/>
            </w:r>
            <w:r w:rsidRPr="00C64632">
              <w:rPr>
                <w:rStyle w:val="Hipervnculo"/>
                <w:noProof/>
              </w:rPr>
              <w:t>Requisitos para la Correcta Ejecución</w:t>
            </w:r>
            <w:r>
              <w:rPr>
                <w:noProof/>
                <w:webHidden/>
              </w:rPr>
              <w:tab/>
            </w:r>
            <w:r>
              <w:rPr>
                <w:noProof/>
                <w:webHidden/>
              </w:rPr>
              <w:fldChar w:fldCharType="begin"/>
            </w:r>
            <w:r>
              <w:rPr>
                <w:noProof/>
                <w:webHidden/>
              </w:rPr>
              <w:instrText xml:space="preserve"> PAGEREF _Toc452553634 \h </w:instrText>
            </w:r>
            <w:r>
              <w:rPr>
                <w:noProof/>
                <w:webHidden/>
              </w:rPr>
            </w:r>
            <w:r>
              <w:rPr>
                <w:noProof/>
                <w:webHidden/>
              </w:rPr>
              <w:fldChar w:fldCharType="separate"/>
            </w:r>
            <w:r w:rsidR="00FF1A7D">
              <w:rPr>
                <w:noProof/>
                <w:webHidden/>
              </w:rPr>
              <w:t>47</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35" w:history="1">
            <w:r w:rsidRPr="00C64632">
              <w:rPr>
                <w:rStyle w:val="Hipervnculo"/>
                <w:noProof/>
                <w:lang w:val="es-ES" w:eastAsia="es-ES"/>
              </w:rPr>
              <w:t>3.3.2</w:t>
            </w:r>
            <w:r>
              <w:rPr>
                <w:rFonts w:eastAsiaTheme="minorEastAsia"/>
                <w:noProof/>
                <w:lang w:val="es-ES" w:eastAsia="es-ES"/>
              </w:rPr>
              <w:tab/>
            </w:r>
            <w:r w:rsidRPr="00C64632">
              <w:rPr>
                <w:rStyle w:val="Hipervnculo"/>
                <w:noProof/>
                <w:lang w:val="es-ES" w:eastAsia="es-ES"/>
              </w:rPr>
              <w:t>Modificaciones del Presupuesto</w:t>
            </w:r>
            <w:r>
              <w:rPr>
                <w:noProof/>
                <w:webHidden/>
              </w:rPr>
              <w:tab/>
            </w:r>
            <w:r>
              <w:rPr>
                <w:noProof/>
                <w:webHidden/>
              </w:rPr>
              <w:fldChar w:fldCharType="begin"/>
            </w:r>
            <w:r>
              <w:rPr>
                <w:noProof/>
                <w:webHidden/>
              </w:rPr>
              <w:instrText xml:space="preserve"> PAGEREF _Toc452553635 \h </w:instrText>
            </w:r>
            <w:r>
              <w:rPr>
                <w:noProof/>
                <w:webHidden/>
              </w:rPr>
            </w:r>
            <w:r>
              <w:rPr>
                <w:noProof/>
                <w:webHidden/>
              </w:rPr>
              <w:fldChar w:fldCharType="separate"/>
            </w:r>
            <w:r w:rsidR="00FF1A7D">
              <w:rPr>
                <w:noProof/>
                <w:webHidden/>
              </w:rPr>
              <w:t>48</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36" w:history="1">
            <w:r w:rsidRPr="00C64632">
              <w:rPr>
                <w:rStyle w:val="Hipervnculo"/>
                <w:noProof/>
                <w:lang w:val="es-ES_tradnl" w:eastAsia="es-ES"/>
              </w:rPr>
              <w:t>3.3.3</w:t>
            </w:r>
            <w:r>
              <w:rPr>
                <w:rFonts w:eastAsiaTheme="minorEastAsia"/>
                <w:noProof/>
                <w:lang w:val="es-ES" w:eastAsia="es-ES"/>
              </w:rPr>
              <w:tab/>
            </w:r>
            <w:r w:rsidRPr="00C64632">
              <w:rPr>
                <w:rStyle w:val="Hipervnculo"/>
                <w:noProof/>
                <w:lang w:val="es-ES_tradnl" w:eastAsia="es-ES"/>
              </w:rPr>
              <w:t>Liquidación, recaudo y Cobro de impuestos</w:t>
            </w:r>
            <w:r>
              <w:rPr>
                <w:noProof/>
                <w:webHidden/>
              </w:rPr>
              <w:tab/>
            </w:r>
            <w:r>
              <w:rPr>
                <w:noProof/>
                <w:webHidden/>
              </w:rPr>
              <w:fldChar w:fldCharType="begin"/>
            </w:r>
            <w:r>
              <w:rPr>
                <w:noProof/>
                <w:webHidden/>
              </w:rPr>
              <w:instrText xml:space="preserve"> PAGEREF _Toc452553636 \h </w:instrText>
            </w:r>
            <w:r>
              <w:rPr>
                <w:noProof/>
                <w:webHidden/>
              </w:rPr>
            </w:r>
            <w:r>
              <w:rPr>
                <w:noProof/>
                <w:webHidden/>
              </w:rPr>
              <w:fldChar w:fldCharType="separate"/>
            </w:r>
            <w:r w:rsidR="00FF1A7D">
              <w:rPr>
                <w:noProof/>
                <w:webHidden/>
              </w:rPr>
              <w:t>49</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37" w:history="1">
            <w:r w:rsidRPr="00C64632">
              <w:rPr>
                <w:rStyle w:val="Hipervnculo"/>
                <w:noProof/>
                <w:lang w:val="es-ES" w:eastAsia="es-ES"/>
              </w:rPr>
              <w:t>3.3.4</w:t>
            </w:r>
            <w:r>
              <w:rPr>
                <w:rFonts w:eastAsiaTheme="minorEastAsia"/>
                <w:noProof/>
                <w:lang w:val="es-ES" w:eastAsia="es-ES"/>
              </w:rPr>
              <w:tab/>
            </w:r>
            <w:r w:rsidRPr="00C64632">
              <w:rPr>
                <w:rStyle w:val="Hipervnculo"/>
                <w:noProof/>
                <w:lang w:val="es-ES" w:eastAsia="es-ES"/>
              </w:rPr>
              <w:t>Ordenación del Gasto y Pago</w:t>
            </w:r>
            <w:r>
              <w:rPr>
                <w:noProof/>
                <w:webHidden/>
              </w:rPr>
              <w:tab/>
            </w:r>
            <w:r>
              <w:rPr>
                <w:noProof/>
                <w:webHidden/>
              </w:rPr>
              <w:fldChar w:fldCharType="begin"/>
            </w:r>
            <w:r>
              <w:rPr>
                <w:noProof/>
                <w:webHidden/>
              </w:rPr>
              <w:instrText xml:space="preserve"> PAGEREF _Toc452553637 \h </w:instrText>
            </w:r>
            <w:r>
              <w:rPr>
                <w:noProof/>
                <w:webHidden/>
              </w:rPr>
            </w:r>
            <w:r>
              <w:rPr>
                <w:noProof/>
                <w:webHidden/>
              </w:rPr>
              <w:fldChar w:fldCharType="separate"/>
            </w:r>
            <w:r w:rsidR="00FF1A7D">
              <w:rPr>
                <w:noProof/>
                <w:webHidden/>
              </w:rPr>
              <w:t>50</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38" w:history="1">
            <w:r w:rsidRPr="00C64632">
              <w:rPr>
                <w:rStyle w:val="Hipervnculo"/>
                <w:noProof/>
                <w:lang w:val="es-ES" w:eastAsia="es-ES"/>
              </w:rPr>
              <w:t>3.3.5</w:t>
            </w:r>
            <w:r>
              <w:rPr>
                <w:rFonts w:eastAsiaTheme="minorEastAsia"/>
                <w:noProof/>
                <w:lang w:val="es-ES" w:eastAsia="es-ES"/>
              </w:rPr>
              <w:tab/>
            </w:r>
            <w:r w:rsidRPr="00C64632">
              <w:rPr>
                <w:rStyle w:val="Hipervnculo"/>
                <w:noProof/>
                <w:lang w:val="es-ES" w:eastAsia="es-ES"/>
              </w:rPr>
              <w:t>Cuentas Por Pagar Y Reservas Presupuestales</w:t>
            </w:r>
            <w:r>
              <w:rPr>
                <w:noProof/>
                <w:webHidden/>
              </w:rPr>
              <w:tab/>
            </w:r>
            <w:r>
              <w:rPr>
                <w:noProof/>
                <w:webHidden/>
              </w:rPr>
              <w:fldChar w:fldCharType="begin"/>
            </w:r>
            <w:r>
              <w:rPr>
                <w:noProof/>
                <w:webHidden/>
              </w:rPr>
              <w:instrText xml:space="preserve"> PAGEREF _Toc452553638 \h </w:instrText>
            </w:r>
            <w:r>
              <w:rPr>
                <w:noProof/>
                <w:webHidden/>
              </w:rPr>
            </w:r>
            <w:r>
              <w:rPr>
                <w:noProof/>
                <w:webHidden/>
              </w:rPr>
              <w:fldChar w:fldCharType="separate"/>
            </w:r>
            <w:r w:rsidR="00FF1A7D">
              <w:rPr>
                <w:noProof/>
                <w:webHidden/>
              </w:rPr>
              <w:t>51</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39" w:history="1">
            <w:r w:rsidRPr="00C64632">
              <w:rPr>
                <w:rStyle w:val="Hipervnculo"/>
                <w:noProof/>
                <w:lang w:val="es-ES" w:eastAsia="es-ES"/>
              </w:rPr>
              <w:t>3.3.6</w:t>
            </w:r>
            <w:r>
              <w:rPr>
                <w:rFonts w:eastAsiaTheme="minorEastAsia"/>
                <w:noProof/>
                <w:lang w:val="es-ES" w:eastAsia="es-ES"/>
              </w:rPr>
              <w:tab/>
            </w:r>
            <w:r w:rsidRPr="00C64632">
              <w:rPr>
                <w:rStyle w:val="Hipervnculo"/>
                <w:noProof/>
                <w:lang w:val="es-ES" w:eastAsia="es-ES"/>
              </w:rPr>
              <w:t>Reservas Presupuestales</w:t>
            </w:r>
            <w:r>
              <w:rPr>
                <w:noProof/>
                <w:webHidden/>
              </w:rPr>
              <w:tab/>
            </w:r>
            <w:r>
              <w:rPr>
                <w:noProof/>
                <w:webHidden/>
              </w:rPr>
              <w:fldChar w:fldCharType="begin"/>
            </w:r>
            <w:r>
              <w:rPr>
                <w:noProof/>
                <w:webHidden/>
              </w:rPr>
              <w:instrText xml:space="preserve"> PAGEREF _Toc452553639 \h </w:instrText>
            </w:r>
            <w:r>
              <w:rPr>
                <w:noProof/>
                <w:webHidden/>
              </w:rPr>
            </w:r>
            <w:r>
              <w:rPr>
                <w:noProof/>
                <w:webHidden/>
              </w:rPr>
              <w:fldChar w:fldCharType="separate"/>
            </w:r>
            <w:r w:rsidR="00FF1A7D">
              <w:rPr>
                <w:noProof/>
                <w:webHidden/>
              </w:rPr>
              <w:t>54</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40" w:history="1">
            <w:r w:rsidRPr="00C64632">
              <w:rPr>
                <w:rStyle w:val="Hipervnculo"/>
                <w:noProof/>
                <w:lang w:val="es-ES" w:eastAsia="es-ES"/>
              </w:rPr>
              <w:t>3.3.7</w:t>
            </w:r>
            <w:r>
              <w:rPr>
                <w:rFonts w:eastAsiaTheme="minorEastAsia"/>
                <w:noProof/>
                <w:lang w:val="es-ES" w:eastAsia="es-ES"/>
              </w:rPr>
              <w:tab/>
            </w:r>
            <w:r w:rsidRPr="00C64632">
              <w:rPr>
                <w:rStyle w:val="Hipervnculo"/>
                <w:noProof/>
                <w:lang w:val="es-ES" w:eastAsia="es-ES"/>
              </w:rPr>
              <w:t>PROGRAMA ANUAL MENSUALIZADO DE CAJA - PAC –</w:t>
            </w:r>
            <w:r>
              <w:rPr>
                <w:noProof/>
                <w:webHidden/>
              </w:rPr>
              <w:tab/>
            </w:r>
            <w:r>
              <w:rPr>
                <w:noProof/>
                <w:webHidden/>
              </w:rPr>
              <w:fldChar w:fldCharType="begin"/>
            </w:r>
            <w:r>
              <w:rPr>
                <w:noProof/>
                <w:webHidden/>
              </w:rPr>
              <w:instrText xml:space="preserve"> PAGEREF _Toc452553640 \h </w:instrText>
            </w:r>
            <w:r>
              <w:rPr>
                <w:noProof/>
                <w:webHidden/>
              </w:rPr>
            </w:r>
            <w:r>
              <w:rPr>
                <w:noProof/>
                <w:webHidden/>
              </w:rPr>
              <w:fldChar w:fldCharType="separate"/>
            </w:r>
            <w:r w:rsidR="00FF1A7D">
              <w:rPr>
                <w:noProof/>
                <w:webHidden/>
              </w:rPr>
              <w:t>54</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41" w:history="1">
            <w:r w:rsidRPr="00C64632">
              <w:rPr>
                <w:rStyle w:val="Hipervnculo"/>
                <w:noProof/>
                <w:lang w:val="es-ES" w:eastAsia="es-ES"/>
              </w:rPr>
              <w:t>3.3.8</w:t>
            </w:r>
            <w:r>
              <w:rPr>
                <w:rFonts w:eastAsiaTheme="minorEastAsia"/>
                <w:noProof/>
                <w:lang w:val="es-ES" w:eastAsia="es-ES"/>
              </w:rPr>
              <w:tab/>
            </w:r>
            <w:r w:rsidRPr="00C64632">
              <w:rPr>
                <w:rStyle w:val="Hipervnculo"/>
                <w:noProof/>
                <w:lang w:val="es-ES" w:eastAsia="es-ES"/>
              </w:rPr>
              <w:t>Cierre de Tesorería, Presupuestal Y Fiscal</w:t>
            </w:r>
            <w:r>
              <w:rPr>
                <w:noProof/>
                <w:webHidden/>
              </w:rPr>
              <w:tab/>
            </w:r>
            <w:r>
              <w:rPr>
                <w:noProof/>
                <w:webHidden/>
              </w:rPr>
              <w:fldChar w:fldCharType="begin"/>
            </w:r>
            <w:r>
              <w:rPr>
                <w:noProof/>
                <w:webHidden/>
              </w:rPr>
              <w:instrText xml:space="preserve"> PAGEREF _Toc452553641 \h </w:instrText>
            </w:r>
            <w:r>
              <w:rPr>
                <w:noProof/>
                <w:webHidden/>
              </w:rPr>
            </w:r>
            <w:r>
              <w:rPr>
                <w:noProof/>
                <w:webHidden/>
              </w:rPr>
              <w:fldChar w:fldCharType="separate"/>
            </w:r>
            <w:r w:rsidR="00FF1A7D">
              <w:rPr>
                <w:noProof/>
                <w:webHidden/>
              </w:rPr>
              <w:t>56</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42" w:history="1">
            <w:r w:rsidRPr="00C64632">
              <w:rPr>
                <w:rStyle w:val="Hipervnculo"/>
                <w:noProof/>
              </w:rPr>
              <w:t>3.3.9</w:t>
            </w:r>
            <w:r>
              <w:rPr>
                <w:rFonts w:eastAsiaTheme="minorEastAsia"/>
                <w:noProof/>
                <w:lang w:val="es-ES" w:eastAsia="es-ES"/>
              </w:rPr>
              <w:tab/>
            </w:r>
            <w:r w:rsidRPr="00C64632">
              <w:rPr>
                <w:rStyle w:val="Hipervnculo"/>
                <w:noProof/>
              </w:rPr>
              <w:t>Situación presupuestal</w:t>
            </w:r>
            <w:r>
              <w:rPr>
                <w:noProof/>
                <w:webHidden/>
              </w:rPr>
              <w:tab/>
            </w:r>
            <w:r>
              <w:rPr>
                <w:noProof/>
                <w:webHidden/>
              </w:rPr>
              <w:fldChar w:fldCharType="begin"/>
            </w:r>
            <w:r>
              <w:rPr>
                <w:noProof/>
                <w:webHidden/>
              </w:rPr>
              <w:instrText xml:space="preserve"> PAGEREF _Toc452553642 \h </w:instrText>
            </w:r>
            <w:r>
              <w:rPr>
                <w:noProof/>
                <w:webHidden/>
              </w:rPr>
            </w:r>
            <w:r>
              <w:rPr>
                <w:noProof/>
                <w:webHidden/>
              </w:rPr>
              <w:fldChar w:fldCharType="separate"/>
            </w:r>
            <w:r w:rsidR="00FF1A7D">
              <w:rPr>
                <w:noProof/>
                <w:webHidden/>
              </w:rPr>
              <w:t>58</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43" w:history="1">
            <w:r w:rsidRPr="00C64632">
              <w:rPr>
                <w:rStyle w:val="Hipervnculo"/>
                <w:noProof/>
              </w:rPr>
              <w:t>3.3.10</w:t>
            </w:r>
            <w:r>
              <w:rPr>
                <w:rFonts w:eastAsiaTheme="minorEastAsia"/>
                <w:noProof/>
                <w:lang w:val="es-ES" w:eastAsia="es-ES"/>
              </w:rPr>
              <w:tab/>
            </w:r>
            <w:r w:rsidRPr="00C64632">
              <w:rPr>
                <w:rStyle w:val="Hipervnculo"/>
                <w:noProof/>
              </w:rPr>
              <w:t>Situación Fiscal</w:t>
            </w:r>
            <w:r>
              <w:rPr>
                <w:noProof/>
                <w:webHidden/>
              </w:rPr>
              <w:tab/>
            </w:r>
            <w:r>
              <w:rPr>
                <w:noProof/>
                <w:webHidden/>
              </w:rPr>
              <w:fldChar w:fldCharType="begin"/>
            </w:r>
            <w:r>
              <w:rPr>
                <w:noProof/>
                <w:webHidden/>
              </w:rPr>
              <w:instrText xml:space="preserve"> PAGEREF _Toc452553643 \h </w:instrText>
            </w:r>
            <w:r>
              <w:rPr>
                <w:noProof/>
                <w:webHidden/>
              </w:rPr>
            </w:r>
            <w:r>
              <w:rPr>
                <w:noProof/>
                <w:webHidden/>
              </w:rPr>
              <w:fldChar w:fldCharType="separate"/>
            </w:r>
            <w:r w:rsidR="00FF1A7D">
              <w:rPr>
                <w:noProof/>
                <w:webHidden/>
              </w:rPr>
              <w:t>58</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44" w:history="1">
            <w:r w:rsidRPr="00C64632">
              <w:rPr>
                <w:rStyle w:val="Hipervnculo"/>
                <w:noProof/>
              </w:rPr>
              <w:t>3.3.11</w:t>
            </w:r>
            <w:r>
              <w:rPr>
                <w:rFonts w:eastAsiaTheme="minorEastAsia"/>
                <w:noProof/>
                <w:lang w:val="es-ES" w:eastAsia="es-ES"/>
              </w:rPr>
              <w:tab/>
            </w:r>
            <w:r w:rsidRPr="00C64632">
              <w:rPr>
                <w:rStyle w:val="Hipervnculo"/>
                <w:noProof/>
              </w:rPr>
              <w:t>EJERCICIO  DE APRENDIZAJE</w:t>
            </w:r>
            <w:r>
              <w:rPr>
                <w:noProof/>
                <w:webHidden/>
              </w:rPr>
              <w:tab/>
            </w:r>
            <w:r>
              <w:rPr>
                <w:noProof/>
                <w:webHidden/>
              </w:rPr>
              <w:fldChar w:fldCharType="begin"/>
            </w:r>
            <w:r>
              <w:rPr>
                <w:noProof/>
                <w:webHidden/>
              </w:rPr>
              <w:instrText xml:space="preserve"> PAGEREF _Toc452553644 \h </w:instrText>
            </w:r>
            <w:r>
              <w:rPr>
                <w:noProof/>
                <w:webHidden/>
              </w:rPr>
            </w:r>
            <w:r>
              <w:rPr>
                <w:noProof/>
                <w:webHidden/>
              </w:rPr>
              <w:fldChar w:fldCharType="separate"/>
            </w:r>
            <w:r w:rsidR="00FF1A7D">
              <w:rPr>
                <w:noProof/>
                <w:webHidden/>
              </w:rPr>
              <w:t>60</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45" w:history="1">
            <w:r w:rsidRPr="00C64632">
              <w:rPr>
                <w:rStyle w:val="Hipervnculo"/>
                <w:noProof/>
              </w:rPr>
              <w:t>3.3.12</w:t>
            </w:r>
            <w:r>
              <w:rPr>
                <w:rFonts w:eastAsiaTheme="minorEastAsia"/>
                <w:noProof/>
                <w:lang w:val="es-ES" w:eastAsia="es-ES"/>
              </w:rPr>
              <w:tab/>
            </w:r>
            <w:r w:rsidRPr="00C64632">
              <w:rPr>
                <w:rStyle w:val="Hipervnculo"/>
                <w:noProof/>
              </w:rPr>
              <w:t>PISTA DE APRENDIZAJE:</w:t>
            </w:r>
            <w:r>
              <w:rPr>
                <w:noProof/>
                <w:webHidden/>
              </w:rPr>
              <w:tab/>
            </w:r>
            <w:r>
              <w:rPr>
                <w:noProof/>
                <w:webHidden/>
              </w:rPr>
              <w:fldChar w:fldCharType="begin"/>
            </w:r>
            <w:r>
              <w:rPr>
                <w:noProof/>
                <w:webHidden/>
              </w:rPr>
              <w:instrText xml:space="preserve"> PAGEREF _Toc452553645 \h </w:instrText>
            </w:r>
            <w:r>
              <w:rPr>
                <w:noProof/>
                <w:webHidden/>
              </w:rPr>
            </w:r>
            <w:r>
              <w:rPr>
                <w:noProof/>
                <w:webHidden/>
              </w:rPr>
              <w:fldChar w:fldCharType="separate"/>
            </w:r>
            <w:r w:rsidR="00FF1A7D">
              <w:rPr>
                <w:noProof/>
                <w:webHidden/>
              </w:rPr>
              <w:t>61</w:t>
            </w:r>
            <w:r>
              <w:rPr>
                <w:noProof/>
                <w:webHidden/>
              </w:rPr>
              <w:fldChar w:fldCharType="end"/>
            </w:r>
          </w:hyperlink>
        </w:p>
        <w:p w:rsidR="000B44F0" w:rsidRDefault="000B44F0">
          <w:pPr>
            <w:pStyle w:val="TDC1"/>
            <w:tabs>
              <w:tab w:val="left" w:pos="440"/>
              <w:tab w:val="right" w:leader="dot" w:pos="9962"/>
            </w:tabs>
            <w:rPr>
              <w:rFonts w:eastAsiaTheme="minorEastAsia"/>
              <w:noProof/>
              <w:lang w:val="es-ES" w:eastAsia="es-ES"/>
            </w:rPr>
          </w:pPr>
          <w:hyperlink w:anchor="_Toc452553646" w:history="1">
            <w:r w:rsidRPr="00C64632">
              <w:rPr>
                <w:rStyle w:val="Hipervnculo"/>
                <w:noProof/>
              </w:rPr>
              <w:t>4</w:t>
            </w:r>
            <w:r>
              <w:rPr>
                <w:rFonts w:eastAsiaTheme="minorEastAsia"/>
                <w:noProof/>
                <w:lang w:val="es-ES" w:eastAsia="es-ES"/>
              </w:rPr>
              <w:tab/>
            </w:r>
            <w:r w:rsidRPr="00C64632">
              <w:rPr>
                <w:rStyle w:val="Hipervnculo"/>
                <w:noProof/>
              </w:rPr>
              <w:t>UNIDAD 3 ENTIDADES TERRITORIALES Y PRESUPUESTO</w:t>
            </w:r>
            <w:r>
              <w:rPr>
                <w:noProof/>
                <w:webHidden/>
              </w:rPr>
              <w:tab/>
            </w:r>
            <w:r>
              <w:rPr>
                <w:noProof/>
                <w:webHidden/>
              </w:rPr>
              <w:fldChar w:fldCharType="begin"/>
            </w:r>
            <w:r>
              <w:rPr>
                <w:noProof/>
                <w:webHidden/>
              </w:rPr>
              <w:instrText xml:space="preserve"> PAGEREF _Toc452553646 \h </w:instrText>
            </w:r>
            <w:r>
              <w:rPr>
                <w:noProof/>
                <w:webHidden/>
              </w:rPr>
            </w:r>
            <w:r>
              <w:rPr>
                <w:noProof/>
                <w:webHidden/>
              </w:rPr>
              <w:fldChar w:fldCharType="separate"/>
            </w:r>
            <w:r w:rsidR="00FF1A7D">
              <w:rPr>
                <w:noProof/>
                <w:webHidden/>
              </w:rPr>
              <w:t>62</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47" w:history="1">
            <w:r w:rsidRPr="00C64632">
              <w:rPr>
                <w:rStyle w:val="Hipervnculo"/>
                <w:noProof/>
              </w:rPr>
              <w:t>4.1.1</w:t>
            </w:r>
            <w:r>
              <w:rPr>
                <w:rFonts w:eastAsiaTheme="minorEastAsia"/>
                <w:noProof/>
                <w:lang w:val="es-ES" w:eastAsia="es-ES"/>
              </w:rPr>
              <w:tab/>
            </w:r>
            <w:r w:rsidRPr="00C64632">
              <w:rPr>
                <w:rStyle w:val="Hipervnculo"/>
                <w:noProof/>
              </w:rPr>
              <w:t>RELACIÓN DE CONCEPTOS</w:t>
            </w:r>
            <w:r>
              <w:rPr>
                <w:noProof/>
                <w:webHidden/>
              </w:rPr>
              <w:tab/>
            </w:r>
            <w:r>
              <w:rPr>
                <w:noProof/>
                <w:webHidden/>
              </w:rPr>
              <w:fldChar w:fldCharType="begin"/>
            </w:r>
            <w:r>
              <w:rPr>
                <w:noProof/>
                <w:webHidden/>
              </w:rPr>
              <w:instrText xml:space="preserve"> PAGEREF _Toc452553647 \h </w:instrText>
            </w:r>
            <w:r>
              <w:rPr>
                <w:noProof/>
                <w:webHidden/>
              </w:rPr>
            </w:r>
            <w:r>
              <w:rPr>
                <w:noProof/>
                <w:webHidden/>
              </w:rPr>
              <w:fldChar w:fldCharType="separate"/>
            </w:r>
            <w:r w:rsidR="00FF1A7D">
              <w:rPr>
                <w:noProof/>
                <w:webHidden/>
              </w:rPr>
              <w:t>63</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48" w:history="1">
            <w:r w:rsidRPr="00C64632">
              <w:rPr>
                <w:rStyle w:val="Hipervnculo"/>
                <w:noProof/>
                <w:lang w:val="es-ES"/>
              </w:rPr>
              <w:t>4.1.2</w:t>
            </w:r>
            <w:r>
              <w:rPr>
                <w:rFonts w:eastAsiaTheme="minorEastAsia"/>
                <w:noProof/>
                <w:lang w:val="es-ES" w:eastAsia="es-ES"/>
              </w:rPr>
              <w:tab/>
            </w:r>
            <w:r w:rsidRPr="00C64632">
              <w:rPr>
                <w:rStyle w:val="Hipervnculo"/>
                <w:noProof/>
                <w:lang w:val="es-ES"/>
              </w:rPr>
              <w:t>OBJETIVO GENERAL</w:t>
            </w:r>
            <w:r>
              <w:rPr>
                <w:noProof/>
                <w:webHidden/>
              </w:rPr>
              <w:tab/>
            </w:r>
            <w:r>
              <w:rPr>
                <w:noProof/>
                <w:webHidden/>
              </w:rPr>
              <w:fldChar w:fldCharType="begin"/>
            </w:r>
            <w:r>
              <w:rPr>
                <w:noProof/>
                <w:webHidden/>
              </w:rPr>
              <w:instrText xml:space="preserve"> PAGEREF _Toc452553648 \h </w:instrText>
            </w:r>
            <w:r>
              <w:rPr>
                <w:noProof/>
                <w:webHidden/>
              </w:rPr>
            </w:r>
            <w:r>
              <w:rPr>
                <w:noProof/>
                <w:webHidden/>
              </w:rPr>
              <w:fldChar w:fldCharType="separate"/>
            </w:r>
            <w:r w:rsidR="00FF1A7D">
              <w:rPr>
                <w:noProof/>
                <w:webHidden/>
              </w:rPr>
              <w:t>63</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49" w:history="1">
            <w:r w:rsidRPr="00C64632">
              <w:rPr>
                <w:rStyle w:val="Hipervnculo"/>
                <w:noProof/>
                <w:lang w:val="es-ES"/>
              </w:rPr>
              <w:t>4.1.3</w:t>
            </w:r>
            <w:r>
              <w:rPr>
                <w:rFonts w:eastAsiaTheme="minorEastAsia"/>
                <w:noProof/>
                <w:lang w:val="es-ES" w:eastAsia="es-ES"/>
              </w:rPr>
              <w:tab/>
            </w:r>
            <w:r w:rsidRPr="00C64632">
              <w:rPr>
                <w:rStyle w:val="Hipervnculo"/>
                <w:noProof/>
                <w:lang w:val="es-ES"/>
              </w:rPr>
              <w:t>OBJETIVO ESPECÍFICOS</w:t>
            </w:r>
            <w:r>
              <w:rPr>
                <w:noProof/>
                <w:webHidden/>
              </w:rPr>
              <w:tab/>
            </w:r>
            <w:r>
              <w:rPr>
                <w:noProof/>
                <w:webHidden/>
              </w:rPr>
              <w:fldChar w:fldCharType="begin"/>
            </w:r>
            <w:r>
              <w:rPr>
                <w:noProof/>
                <w:webHidden/>
              </w:rPr>
              <w:instrText xml:space="preserve"> PAGEREF _Toc452553649 \h </w:instrText>
            </w:r>
            <w:r>
              <w:rPr>
                <w:noProof/>
                <w:webHidden/>
              </w:rPr>
            </w:r>
            <w:r>
              <w:rPr>
                <w:noProof/>
                <w:webHidden/>
              </w:rPr>
              <w:fldChar w:fldCharType="separate"/>
            </w:r>
            <w:r w:rsidR="00FF1A7D">
              <w:rPr>
                <w:noProof/>
                <w:webHidden/>
              </w:rPr>
              <w:t>63</w:t>
            </w:r>
            <w:r>
              <w:rPr>
                <w:noProof/>
                <w:webHidden/>
              </w:rPr>
              <w:fldChar w:fldCharType="end"/>
            </w:r>
          </w:hyperlink>
        </w:p>
        <w:p w:rsidR="000B44F0" w:rsidRDefault="000B44F0">
          <w:pPr>
            <w:pStyle w:val="TDC2"/>
            <w:tabs>
              <w:tab w:val="left" w:pos="880"/>
              <w:tab w:val="right" w:leader="dot" w:pos="9962"/>
            </w:tabs>
            <w:rPr>
              <w:rFonts w:eastAsiaTheme="minorEastAsia"/>
              <w:noProof/>
              <w:lang w:val="es-ES" w:eastAsia="es-ES"/>
            </w:rPr>
          </w:pPr>
          <w:hyperlink w:anchor="_Toc452553650" w:history="1">
            <w:r w:rsidRPr="00C64632">
              <w:rPr>
                <w:rStyle w:val="Hipervnculo"/>
                <w:noProof/>
              </w:rPr>
              <w:t>4.2</w:t>
            </w:r>
            <w:r>
              <w:rPr>
                <w:rFonts w:eastAsiaTheme="minorEastAsia"/>
                <w:noProof/>
                <w:lang w:val="es-ES" w:eastAsia="es-ES"/>
              </w:rPr>
              <w:tab/>
            </w:r>
            <w:r w:rsidRPr="00C64632">
              <w:rPr>
                <w:rStyle w:val="Hipervnculo"/>
                <w:noProof/>
              </w:rPr>
              <w:t>Tema 1 Endeudamiento Público y Leyes de Responsabilidad Fiscal</w:t>
            </w:r>
            <w:r>
              <w:rPr>
                <w:noProof/>
                <w:webHidden/>
              </w:rPr>
              <w:tab/>
            </w:r>
            <w:r>
              <w:rPr>
                <w:noProof/>
                <w:webHidden/>
              </w:rPr>
              <w:fldChar w:fldCharType="begin"/>
            </w:r>
            <w:r>
              <w:rPr>
                <w:noProof/>
                <w:webHidden/>
              </w:rPr>
              <w:instrText xml:space="preserve"> PAGEREF _Toc452553650 \h </w:instrText>
            </w:r>
            <w:r>
              <w:rPr>
                <w:noProof/>
                <w:webHidden/>
              </w:rPr>
            </w:r>
            <w:r>
              <w:rPr>
                <w:noProof/>
                <w:webHidden/>
              </w:rPr>
              <w:fldChar w:fldCharType="separate"/>
            </w:r>
            <w:r w:rsidR="00FF1A7D">
              <w:rPr>
                <w:noProof/>
                <w:webHidden/>
              </w:rPr>
              <w:t>64</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51" w:history="1">
            <w:r w:rsidRPr="00C64632">
              <w:rPr>
                <w:rStyle w:val="Hipervnculo"/>
                <w:noProof/>
                <w:lang w:val="es-ES"/>
              </w:rPr>
              <w:t>4.2.1</w:t>
            </w:r>
            <w:r>
              <w:rPr>
                <w:rFonts w:eastAsiaTheme="minorEastAsia"/>
                <w:noProof/>
                <w:lang w:val="es-ES" w:eastAsia="es-ES"/>
              </w:rPr>
              <w:tab/>
            </w:r>
            <w:r w:rsidRPr="00C64632">
              <w:rPr>
                <w:rStyle w:val="Hipervnculo"/>
                <w:noProof/>
                <w:lang w:val="es-ES"/>
              </w:rPr>
              <w:t>Ley 358 de 1997 – Ley de los Semáforos</w:t>
            </w:r>
            <w:r>
              <w:rPr>
                <w:noProof/>
                <w:webHidden/>
              </w:rPr>
              <w:tab/>
            </w:r>
            <w:r>
              <w:rPr>
                <w:noProof/>
                <w:webHidden/>
              </w:rPr>
              <w:fldChar w:fldCharType="begin"/>
            </w:r>
            <w:r>
              <w:rPr>
                <w:noProof/>
                <w:webHidden/>
              </w:rPr>
              <w:instrText xml:space="preserve"> PAGEREF _Toc452553651 \h </w:instrText>
            </w:r>
            <w:r>
              <w:rPr>
                <w:noProof/>
                <w:webHidden/>
              </w:rPr>
            </w:r>
            <w:r>
              <w:rPr>
                <w:noProof/>
                <w:webHidden/>
              </w:rPr>
              <w:fldChar w:fldCharType="separate"/>
            </w:r>
            <w:r w:rsidR="00FF1A7D">
              <w:rPr>
                <w:noProof/>
                <w:webHidden/>
              </w:rPr>
              <w:t>64</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52" w:history="1">
            <w:r w:rsidRPr="00C64632">
              <w:rPr>
                <w:rStyle w:val="Hipervnculo"/>
                <w:noProof/>
              </w:rPr>
              <w:t>4.2.2</w:t>
            </w:r>
            <w:r>
              <w:rPr>
                <w:rFonts w:eastAsiaTheme="minorEastAsia"/>
                <w:noProof/>
                <w:lang w:val="es-ES" w:eastAsia="es-ES"/>
              </w:rPr>
              <w:tab/>
            </w:r>
            <w:r w:rsidRPr="00C64632">
              <w:rPr>
                <w:rStyle w:val="Hipervnculo"/>
                <w:noProof/>
              </w:rPr>
              <w:t>Indicadores de Solvencia y Sostenibilidad</w:t>
            </w:r>
            <w:r>
              <w:rPr>
                <w:noProof/>
                <w:webHidden/>
              </w:rPr>
              <w:tab/>
            </w:r>
            <w:r>
              <w:rPr>
                <w:noProof/>
                <w:webHidden/>
              </w:rPr>
              <w:fldChar w:fldCharType="begin"/>
            </w:r>
            <w:r>
              <w:rPr>
                <w:noProof/>
                <w:webHidden/>
              </w:rPr>
              <w:instrText xml:space="preserve"> PAGEREF _Toc452553652 \h </w:instrText>
            </w:r>
            <w:r>
              <w:rPr>
                <w:noProof/>
                <w:webHidden/>
              </w:rPr>
            </w:r>
            <w:r>
              <w:rPr>
                <w:noProof/>
                <w:webHidden/>
              </w:rPr>
              <w:fldChar w:fldCharType="separate"/>
            </w:r>
            <w:r w:rsidR="00FF1A7D">
              <w:rPr>
                <w:noProof/>
                <w:webHidden/>
              </w:rPr>
              <w:t>65</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53" w:history="1">
            <w:r w:rsidRPr="00C64632">
              <w:rPr>
                <w:rStyle w:val="Hipervnculo"/>
                <w:noProof/>
              </w:rPr>
              <w:t>4.2.3</w:t>
            </w:r>
            <w:r>
              <w:rPr>
                <w:rFonts w:eastAsiaTheme="minorEastAsia"/>
                <w:noProof/>
                <w:lang w:val="es-ES" w:eastAsia="es-ES"/>
              </w:rPr>
              <w:tab/>
            </w:r>
            <w:r w:rsidRPr="00C64632">
              <w:rPr>
                <w:rStyle w:val="Hipervnculo"/>
                <w:noProof/>
              </w:rPr>
              <w:t>Ley 617 de 2000 – Gastos de funcionamiento e Ingresos corrientes de libre destinación</w:t>
            </w:r>
            <w:r>
              <w:rPr>
                <w:noProof/>
                <w:webHidden/>
              </w:rPr>
              <w:tab/>
            </w:r>
            <w:r>
              <w:rPr>
                <w:noProof/>
                <w:webHidden/>
              </w:rPr>
              <w:fldChar w:fldCharType="begin"/>
            </w:r>
            <w:r>
              <w:rPr>
                <w:noProof/>
                <w:webHidden/>
              </w:rPr>
              <w:instrText xml:space="preserve"> PAGEREF _Toc452553653 \h </w:instrText>
            </w:r>
            <w:r>
              <w:rPr>
                <w:noProof/>
                <w:webHidden/>
              </w:rPr>
            </w:r>
            <w:r>
              <w:rPr>
                <w:noProof/>
                <w:webHidden/>
              </w:rPr>
              <w:fldChar w:fldCharType="separate"/>
            </w:r>
            <w:r w:rsidR="00FF1A7D">
              <w:rPr>
                <w:noProof/>
                <w:webHidden/>
              </w:rPr>
              <w:t>66</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54" w:history="1">
            <w:r w:rsidRPr="00C64632">
              <w:rPr>
                <w:rStyle w:val="Hipervnculo"/>
                <w:noProof/>
              </w:rPr>
              <w:t>4.2.4</w:t>
            </w:r>
            <w:r>
              <w:rPr>
                <w:rFonts w:eastAsiaTheme="minorEastAsia"/>
                <w:noProof/>
                <w:lang w:val="es-ES" w:eastAsia="es-ES"/>
              </w:rPr>
              <w:tab/>
            </w:r>
            <w:r w:rsidRPr="00C64632">
              <w:rPr>
                <w:rStyle w:val="Hipervnculo"/>
                <w:noProof/>
              </w:rPr>
              <w:t>Relación máxima entre gastos de funcionamiento e ICL</w:t>
            </w:r>
            <w:r>
              <w:rPr>
                <w:noProof/>
                <w:webHidden/>
              </w:rPr>
              <w:tab/>
            </w:r>
            <w:r>
              <w:rPr>
                <w:noProof/>
                <w:webHidden/>
              </w:rPr>
              <w:fldChar w:fldCharType="begin"/>
            </w:r>
            <w:r>
              <w:rPr>
                <w:noProof/>
                <w:webHidden/>
              </w:rPr>
              <w:instrText xml:space="preserve"> PAGEREF _Toc452553654 \h </w:instrText>
            </w:r>
            <w:r>
              <w:rPr>
                <w:noProof/>
                <w:webHidden/>
              </w:rPr>
            </w:r>
            <w:r>
              <w:rPr>
                <w:noProof/>
                <w:webHidden/>
              </w:rPr>
              <w:fldChar w:fldCharType="separate"/>
            </w:r>
            <w:r w:rsidR="00FF1A7D">
              <w:rPr>
                <w:noProof/>
                <w:webHidden/>
              </w:rPr>
              <w:t>67</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55" w:history="1">
            <w:r w:rsidRPr="00C64632">
              <w:rPr>
                <w:rStyle w:val="Hipervnculo"/>
                <w:noProof/>
                <w:lang w:val="es-ES"/>
              </w:rPr>
              <w:t>4.2.5</w:t>
            </w:r>
            <w:r>
              <w:rPr>
                <w:rFonts w:eastAsiaTheme="minorEastAsia"/>
                <w:noProof/>
                <w:lang w:val="es-ES" w:eastAsia="es-ES"/>
              </w:rPr>
              <w:tab/>
            </w:r>
            <w:r w:rsidRPr="00C64632">
              <w:rPr>
                <w:rStyle w:val="Hipervnculo"/>
                <w:noProof/>
                <w:lang w:val="es-ES"/>
              </w:rPr>
              <w:t>Restructuración de la deuda</w:t>
            </w:r>
            <w:r>
              <w:rPr>
                <w:noProof/>
                <w:webHidden/>
              </w:rPr>
              <w:tab/>
            </w:r>
            <w:r>
              <w:rPr>
                <w:noProof/>
                <w:webHidden/>
              </w:rPr>
              <w:fldChar w:fldCharType="begin"/>
            </w:r>
            <w:r>
              <w:rPr>
                <w:noProof/>
                <w:webHidden/>
              </w:rPr>
              <w:instrText xml:space="preserve"> PAGEREF _Toc452553655 \h </w:instrText>
            </w:r>
            <w:r>
              <w:rPr>
                <w:noProof/>
                <w:webHidden/>
              </w:rPr>
            </w:r>
            <w:r>
              <w:rPr>
                <w:noProof/>
                <w:webHidden/>
              </w:rPr>
              <w:fldChar w:fldCharType="separate"/>
            </w:r>
            <w:r w:rsidR="00FF1A7D">
              <w:rPr>
                <w:noProof/>
                <w:webHidden/>
              </w:rPr>
              <w:t>71</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56" w:history="1">
            <w:r w:rsidRPr="00C64632">
              <w:rPr>
                <w:rStyle w:val="Hipervnculo"/>
                <w:noProof/>
                <w:lang w:val="es-ES"/>
              </w:rPr>
              <w:t>4.2.6</w:t>
            </w:r>
            <w:r>
              <w:rPr>
                <w:rFonts w:eastAsiaTheme="minorEastAsia"/>
                <w:noProof/>
                <w:lang w:val="es-ES" w:eastAsia="es-ES"/>
              </w:rPr>
              <w:tab/>
            </w:r>
            <w:r w:rsidRPr="00C64632">
              <w:rPr>
                <w:rStyle w:val="Hipervnculo"/>
                <w:noProof/>
                <w:lang w:val="es-ES"/>
              </w:rPr>
              <w:t>EJERCICIO DE APRENDIZAJE</w:t>
            </w:r>
            <w:r>
              <w:rPr>
                <w:noProof/>
                <w:webHidden/>
              </w:rPr>
              <w:tab/>
            </w:r>
            <w:r>
              <w:rPr>
                <w:noProof/>
                <w:webHidden/>
              </w:rPr>
              <w:fldChar w:fldCharType="begin"/>
            </w:r>
            <w:r>
              <w:rPr>
                <w:noProof/>
                <w:webHidden/>
              </w:rPr>
              <w:instrText xml:space="preserve"> PAGEREF _Toc452553656 \h </w:instrText>
            </w:r>
            <w:r>
              <w:rPr>
                <w:noProof/>
                <w:webHidden/>
              </w:rPr>
            </w:r>
            <w:r>
              <w:rPr>
                <w:noProof/>
                <w:webHidden/>
              </w:rPr>
              <w:fldChar w:fldCharType="separate"/>
            </w:r>
            <w:r w:rsidR="00FF1A7D">
              <w:rPr>
                <w:noProof/>
                <w:webHidden/>
              </w:rPr>
              <w:t>71</w:t>
            </w:r>
            <w:r>
              <w:rPr>
                <w:noProof/>
                <w:webHidden/>
              </w:rPr>
              <w:fldChar w:fldCharType="end"/>
            </w:r>
          </w:hyperlink>
        </w:p>
        <w:p w:rsidR="000B44F0" w:rsidRDefault="000B44F0">
          <w:pPr>
            <w:pStyle w:val="TDC3"/>
            <w:tabs>
              <w:tab w:val="left" w:pos="1320"/>
              <w:tab w:val="right" w:leader="dot" w:pos="9962"/>
            </w:tabs>
            <w:rPr>
              <w:rFonts w:eastAsiaTheme="minorEastAsia"/>
              <w:noProof/>
              <w:lang w:val="es-ES" w:eastAsia="es-ES"/>
            </w:rPr>
          </w:pPr>
          <w:hyperlink w:anchor="_Toc452553657" w:history="1">
            <w:r w:rsidRPr="00C64632">
              <w:rPr>
                <w:rStyle w:val="Hipervnculo"/>
                <w:noProof/>
                <w:lang w:val="es-ES"/>
              </w:rPr>
              <w:t>4.2.7</w:t>
            </w:r>
            <w:r>
              <w:rPr>
                <w:rFonts w:eastAsiaTheme="minorEastAsia"/>
                <w:noProof/>
                <w:lang w:val="es-ES" w:eastAsia="es-ES"/>
              </w:rPr>
              <w:tab/>
            </w:r>
            <w:r w:rsidRPr="00C64632">
              <w:rPr>
                <w:rStyle w:val="Hipervnculo"/>
                <w:noProof/>
                <w:lang w:val="es-ES"/>
              </w:rPr>
              <w:t>PISTA DE APRENDIZAJE</w:t>
            </w:r>
            <w:r>
              <w:rPr>
                <w:noProof/>
                <w:webHidden/>
              </w:rPr>
              <w:tab/>
            </w:r>
            <w:r>
              <w:rPr>
                <w:noProof/>
                <w:webHidden/>
              </w:rPr>
              <w:fldChar w:fldCharType="begin"/>
            </w:r>
            <w:r>
              <w:rPr>
                <w:noProof/>
                <w:webHidden/>
              </w:rPr>
              <w:instrText xml:space="preserve"> PAGEREF _Toc452553657 \h </w:instrText>
            </w:r>
            <w:r>
              <w:rPr>
                <w:noProof/>
                <w:webHidden/>
              </w:rPr>
            </w:r>
            <w:r>
              <w:rPr>
                <w:noProof/>
                <w:webHidden/>
              </w:rPr>
              <w:fldChar w:fldCharType="separate"/>
            </w:r>
            <w:r w:rsidR="00FF1A7D">
              <w:rPr>
                <w:noProof/>
                <w:webHidden/>
              </w:rPr>
              <w:t>72</w:t>
            </w:r>
            <w:r>
              <w:rPr>
                <w:noProof/>
                <w:webHidden/>
              </w:rPr>
              <w:fldChar w:fldCharType="end"/>
            </w:r>
          </w:hyperlink>
        </w:p>
        <w:p w:rsidR="000B44F0" w:rsidRDefault="000B44F0">
          <w:pPr>
            <w:pStyle w:val="TDC1"/>
            <w:tabs>
              <w:tab w:val="left" w:pos="440"/>
              <w:tab w:val="right" w:leader="dot" w:pos="9962"/>
            </w:tabs>
            <w:rPr>
              <w:rFonts w:eastAsiaTheme="minorEastAsia"/>
              <w:noProof/>
              <w:lang w:val="es-ES" w:eastAsia="es-ES"/>
            </w:rPr>
          </w:pPr>
          <w:hyperlink w:anchor="_Toc452553658" w:history="1">
            <w:r w:rsidRPr="00C64632">
              <w:rPr>
                <w:rStyle w:val="Hipervnculo"/>
                <w:noProof/>
                <w:lang w:eastAsia="es-ES"/>
              </w:rPr>
              <w:t>5</w:t>
            </w:r>
            <w:r>
              <w:rPr>
                <w:rFonts w:eastAsiaTheme="minorEastAsia"/>
                <w:noProof/>
                <w:lang w:val="es-ES" w:eastAsia="es-ES"/>
              </w:rPr>
              <w:tab/>
            </w:r>
            <w:r w:rsidRPr="00C64632">
              <w:rPr>
                <w:rStyle w:val="Hipervnculo"/>
                <w:noProof/>
                <w:lang w:eastAsia="es-ES"/>
              </w:rPr>
              <w:t>PISTAS DE APRENDIZAJE</w:t>
            </w:r>
            <w:r>
              <w:rPr>
                <w:noProof/>
                <w:webHidden/>
              </w:rPr>
              <w:tab/>
            </w:r>
            <w:r>
              <w:rPr>
                <w:noProof/>
                <w:webHidden/>
              </w:rPr>
              <w:fldChar w:fldCharType="begin"/>
            </w:r>
            <w:r>
              <w:rPr>
                <w:noProof/>
                <w:webHidden/>
              </w:rPr>
              <w:instrText xml:space="preserve"> PAGEREF _Toc452553658 \h </w:instrText>
            </w:r>
            <w:r>
              <w:rPr>
                <w:noProof/>
                <w:webHidden/>
              </w:rPr>
            </w:r>
            <w:r>
              <w:rPr>
                <w:noProof/>
                <w:webHidden/>
              </w:rPr>
              <w:fldChar w:fldCharType="separate"/>
            </w:r>
            <w:r w:rsidR="00FF1A7D">
              <w:rPr>
                <w:noProof/>
                <w:webHidden/>
              </w:rPr>
              <w:t>73</w:t>
            </w:r>
            <w:r>
              <w:rPr>
                <w:noProof/>
                <w:webHidden/>
              </w:rPr>
              <w:fldChar w:fldCharType="end"/>
            </w:r>
          </w:hyperlink>
        </w:p>
        <w:p w:rsidR="000B44F0" w:rsidRDefault="000B44F0">
          <w:pPr>
            <w:pStyle w:val="TDC1"/>
            <w:tabs>
              <w:tab w:val="left" w:pos="440"/>
              <w:tab w:val="right" w:leader="dot" w:pos="9962"/>
            </w:tabs>
            <w:rPr>
              <w:rFonts w:eastAsiaTheme="minorEastAsia"/>
              <w:noProof/>
              <w:lang w:val="es-ES" w:eastAsia="es-ES"/>
            </w:rPr>
          </w:pPr>
          <w:hyperlink w:anchor="_Toc452553659" w:history="1">
            <w:r w:rsidRPr="00C64632">
              <w:rPr>
                <w:rStyle w:val="Hipervnculo"/>
                <w:noProof/>
                <w:lang w:eastAsia="es-ES"/>
              </w:rPr>
              <w:t>6</w:t>
            </w:r>
            <w:r>
              <w:rPr>
                <w:rFonts w:eastAsiaTheme="minorEastAsia"/>
                <w:noProof/>
                <w:lang w:val="es-ES" w:eastAsia="es-ES"/>
              </w:rPr>
              <w:tab/>
            </w:r>
            <w:r w:rsidRPr="00C64632">
              <w:rPr>
                <w:rStyle w:val="Hipervnculo"/>
                <w:noProof/>
                <w:lang w:eastAsia="es-ES"/>
              </w:rPr>
              <w:t>GLOSARIO</w:t>
            </w:r>
            <w:r>
              <w:rPr>
                <w:noProof/>
                <w:webHidden/>
              </w:rPr>
              <w:tab/>
            </w:r>
            <w:r>
              <w:rPr>
                <w:noProof/>
                <w:webHidden/>
              </w:rPr>
              <w:fldChar w:fldCharType="begin"/>
            </w:r>
            <w:r>
              <w:rPr>
                <w:noProof/>
                <w:webHidden/>
              </w:rPr>
              <w:instrText xml:space="preserve"> PAGEREF _Toc452553659 \h </w:instrText>
            </w:r>
            <w:r>
              <w:rPr>
                <w:noProof/>
                <w:webHidden/>
              </w:rPr>
            </w:r>
            <w:r>
              <w:rPr>
                <w:noProof/>
                <w:webHidden/>
              </w:rPr>
              <w:fldChar w:fldCharType="separate"/>
            </w:r>
            <w:r w:rsidR="00FF1A7D">
              <w:rPr>
                <w:noProof/>
                <w:webHidden/>
              </w:rPr>
              <w:t>75</w:t>
            </w:r>
            <w:r>
              <w:rPr>
                <w:noProof/>
                <w:webHidden/>
              </w:rPr>
              <w:fldChar w:fldCharType="end"/>
            </w:r>
          </w:hyperlink>
        </w:p>
        <w:p w:rsidR="000B44F0" w:rsidRDefault="000B44F0">
          <w:pPr>
            <w:pStyle w:val="TDC1"/>
            <w:tabs>
              <w:tab w:val="left" w:pos="440"/>
              <w:tab w:val="right" w:leader="dot" w:pos="9962"/>
            </w:tabs>
            <w:rPr>
              <w:rFonts w:eastAsiaTheme="minorEastAsia"/>
              <w:noProof/>
              <w:lang w:val="es-ES" w:eastAsia="es-ES"/>
            </w:rPr>
          </w:pPr>
          <w:hyperlink w:anchor="_Toc452553660" w:history="1">
            <w:r w:rsidRPr="00C64632">
              <w:rPr>
                <w:rStyle w:val="Hipervnculo"/>
                <w:noProof/>
                <w:lang w:eastAsia="es-ES"/>
              </w:rPr>
              <w:t>7</w:t>
            </w:r>
            <w:r>
              <w:rPr>
                <w:rFonts w:eastAsiaTheme="minorEastAsia"/>
                <w:noProof/>
                <w:lang w:val="es-ES" w:eastAsia="es-ES"/>
              </w:rPr>
              <w:tab/>
            </w:r>
            <w:r w:rsidRPr="00C64632">
              <w:rPr>
                <w:rStyle w:val="Hipervnculo"/>
                <w:noProof/>
                <w:lang w:eastAsia="es-ES"/>
              </w:rPr>
              <w:t>BIBLIOGRAFÍA</w:t>
            </w:r>
            <w:r>
              <w:rPr>
                <w:noProof/>
                <w:webHidden/>
              </w:rPr>
              <w:tab/>
            </w:r>
            <w:r>
              <w:rPr>
                <w:noProof/>
                <w:webHidden/>
              </w:rPr>
              <w:fldChar w:fldCharType="begin"/>
            </w:r>
            <w:r>
              <w:rPr>
                <w:noProof/>
                <w:webHidden/>
              </w:rPr>
              <w:instrText xml:space="preserve"> PAGEREF _Toc452553660 \h </w:instrText>
            </w:r>
            <w:r>
              <w:rPr>
                <w:noProof/>
                <w:webHidden/>
              </w:rPr>
            </w:r>
            <w:r>
              <w:rPr>
                <w:noProof/>
                <w:webHidden/>
              </w:rPr>
              <w:fldChar w:fldCharType="separate"/>
            </w:r>
            <w:r w:rsidR="00FF1A7D">
              <w:rPr>
                <w:noProof/>
                <w:webHidden/>
              </w:rPr>
              <w:t>77</w:t>
            </w:r>
            <w:r>
              <w:rPr>
                <w:noProof/>
                <w:webHidden/>
              </w:rPr>
              <w:fldChar w:fldCharType="end"/>
            </w:r>
          </w:hyperlink>
        </w:p>
        <w:p w:rsidR="00566CDB" w:rsidRDefault="00566CDB">
          <w:r>
            <w:rPr>
              <w:b/>
              <w:bCs/>
              <w:lang w:val="es-ES"/>
            </w:rPr>
            <w:fldChar w:fldCharType="end"/>
          </w:r>
        </w:p>
      </w:sdtContent>
    </w:sdt>
    <w:p w:rsidR="00566CDB" w:rsidRDefault="00566CDB"/>
    <w:p w:rsidR="00566CDB" w:rsidRDefault="00566CDB"/>
    <w:p w:rsidR="00BF5957" w:rsidRDefault="00BF5957" w:rsidP="00720ADF">
      <w:pPr>
        <w:pStyle w:val="Ttulo1"/>
        <w:rPr>
          <w:lang w:val="es-MX"/>
        </w:rPr>
      </w:pPr>
      <w:bookmarkStart w:id="1" w:name="_Toc424914807"/>
      <w:bookmarkStart w:id="2" w:name="_Toc452553600"/>
      <w:r w:rsidRPr="00265B08">
        <w:lastRenderedPageBreak/>
        <w:t>MAPA</w:t>
      </w:r>
      <w:r w:rsidRPr="00F57919">
        <w:rPr>
          <w:lang w:val="es-MX"/>
        </w:rPr>
        <w:t xml:space="preserve"> DE LA ASIGNATURA</w:t>
      </w:r>
      <w:bookmarkEnd w:id="1"/>
      <w:bookmarkEnd w:id="2"/>
    </w:p>
    <w:tbl>
      <w:tblPr>
        <w:tblStyle w:val="Tablaconcuadrcula"/>
        <w:tblW w:w="5000" w:type="pct"/>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9912"/>
      </w:tblGrid>
      <w:tr w:rsidR="00CF32DB" w:rsidTr="000B44F0">
        <w:tc>
          <w:tcPr>
            <w:tcW w:w="5000" w:type="pct"/>
            <w:shd w:val="clear" w:color="auto" w:fill="114779"/>
          </w:tcPr>
          <w:p w:rsidR="00CF32DB" w:rsidRPr="00CF32DB" w:rsidRDefault="00CF32DB" w:rsidP="00CF32DB">
            <w:pPr>
              <w:jc w:val="center"/>
              <w:rPr>
                <w:rFonts w:asciiTheme="majorHAnsi" w:hAnsiTheme="majorHAnsi"/>
                <w:b/>
                <w:sz w:val="40"/>
                <w:szCs w:val="40"/>
                <w:lang w:val="es-MX"/>
              </w:rPr>
            </w:pPr>
            <w:r w:rsidRPr="00CF32DB">
              <w:rPr>
                <w:rFonts w:asciiTheme="majorHAnsi" w:hAnsiTheme="majorHAnsi"/>
                <w:b/>
                <w:sz w:val="40"/>
                <w:szCs w:val="40"/>
              </w:rPr>
              <w:t>CONTABILIDAD Y PRESUPUESTO PÚBLICO II</w:t>
            </w:r>
          </w:p>
        </w:tc>
      </w:tr>
      <w:tr w:rsidR="00CF32DB" w:rsidTr="000B44F0">
        <w:tc>
          <w:tcPr>
            <w:tcW w:w="5000" w:type="pct"/>
            <w:shd w:val="clear" w:color="auto" w:fill="A6A6A6" w:themeFill="background1" w:themeFillShade="A6"/>
          </w:tcPr>
          <w:p w:rsidR="00CF32DB" w:rsidRPr="00CF32DB" w:rsidRDefault="00CF32DB" w:rsidP="00CF32DB">
            <w:pPr>
              <w:ind w:right="1043"/>
              <w:jc w:val="center"/>
              <w:rPr>
                <w:rFonts w:asciiTheme="majorHAnsi" w:eastAsia="Calibri" w:hAnsiTheme="majorHAnsi" w:cs="Calibri"/>
                <w:b/>
                <w:sz w:val="28"/>
                <w:szCs w:val="28"/>
                <w:lang w:val="es-MX"/>
              </w:rPr>
            </w:pPr>
            <w:r w:rsidRPr="00CF32DB">
              <w:rPr>
                <w:rFonts w:asciiTheme="majorHAnsi" w:eastAsia="Calibri" w:hAnsiTheme="majorHAnsi" w:cs="Calibri"/>
                <w:b/>
                <w:sz w:val="28"/>
                <w:szCs w:val="28"/>
                <w:lang w:val="es-MX"/>
              </w:rPr>
              <w:t>PROPÓSITO GENERAL DEL MÓDULO:</w:t>
            </w:r>
          </w:p>
        </w:tc>
      </w:tr>
      <w:tr w:rsidR="00CF32DB" w:rsidTr="000B44F0">
        <w:tc>
          <w:tcPr>
            <w:tcW w:w="5000" w:type="pct"/>
            <w:shd w:val="clear" w:color="auto" w:fill="D9D9D9" w:themeFill="background1" w:themeFillShade="D9"/>
          </w:tcPr>
          <w:p w:rsidR="00CF32DB" w:rsidRPr="00CF32DB" w:rsidRDefault="00CF32DB" w:rsidP="00CF32DB">
            <w:pPr>
              <w:rPr>
                <w:lang w:val="es-MX"/>
              </w:rPr>
            </w:pPr>
            <w:r w:rsidRPr="00CF32DB">
              <w:rPr>
                <w:lang w:val="es-MX"/>
              </w:rPr>
              <w:t xml:space="preserve">El presente módulo constituye una herramienta básica sobre la comprensión de la configuración del presupuesto público. </w:t>
            </w:r>
          </w:p>
          <w:p w:rsidR="00CF32DB" w:rsidRDefault="00CF32DB" w:rsidP="00CF32DB">
            <w:pPr>
              <w:rPr>
                <w:lang w:val="es-MX"/>
              </w:rPr>
            </w:pPr>
            <w:r w:rsidRPr="00CF32DB">
              <w:rPr>
                <w:lang w:val="es-MX"/>
              </w:rPr>
              <w:t>Describe aspectos teóricos y prácticos, desarrollando aspectos como  el ciclo presupuestal, la construcción, ejecución y cierre del presupuesto y los aspectos esenciales que se deben tener en cuenta dentro del gasto en las entidades del orden territorial.</w:t>
            </w:r>
          </w:p>
        </w:tc>
      </w:tr>
      <w:tr w:rsidR="00CF32DB" w:rsidTr="000B44F0">
        <w:tc>
          <w:tcPr>
            <w:tcW w:w="5000" w:type="pct"/>
            <w:shd w:val="clear" w:color="auto" w:fill="A6A6A6" w:themeFill="background1" w:themeFillShade="A6"/>
          </w:tcPr>
          <w:p w:rsidR="00CF32DB" w:rsidRPr="00CF32DB" w:rsidRDefault="00CF32DB" w:rsidP="00CF32DB">
            <w:pPr>
              <w:ind w:right="1043"/>
              <w:jc w:val="center"/>
              <w:rPr>
                <w:rFonts w:asciiTheme="majorHAnsi" w:eastAsia="Calibri" w:hAnsiTheme="majorHAnsi" w:cs="Calibri"/>
                <w:b/>
                <w:sz w:val="28"/>
                <w:szCs w:val="28"/>
                <w:lang w:val="es-MX"/>
              </w:rPr>
            </w:pPr>
            <w:r w:rsidRPr="00CF32DB">
              <w:rPr>
                <w:rFonts w:asciiTheme="majorHAnsi" w:eastAsia="Calibri" w:hAnsiTheme="majorHAnsi" w:cs="Calibri"/>
                <w:b/>
                <w:sz w:val="28"/>
                <w:szCs w:val="28"/>
                <w:lang w:val="es-MX"/>
              </w:rPr>
              <w:t>OBJETIVO GENERAL DE LA ASIGNATURA:</w:t>
            </w:r>
          </w:p>
        </w:tc>
      </w:tr>
      <w:tr w:rsidR="00CF32DB" w:rsidTr="000B44F0">
        <w:tc>
          <w:tcPr>
            <w:tcW w:w="5000" w:type="pct"/>
            <w:shd w:val="clear" w:color="auto" w:fill="D9D9D9" w:themeFill="background1" w:themeFillShade="D9"/>
          </w:tcPr>
          <w:p w:rsidR="00CF32DB" w:rsidRDefault="00CF32DB" w:rsidP="00CF32DB">
            <w:pPr>
              <w:rPr>
                <w:lang w:val="es-MX"/>
              </w:rPr>
            </w:pPr>
            <w:r w:rsidRPr="00CF32DB">
              <w:rPr>
                <w:lang w:val="es-MX"/>
              </w:rPr>
              <w:t>Brindar al  estudiante, a través de una revisión de la normas y principios que regulan el presupuesto público, los conocimientos y destrezas que le permitan el desarrollo  del ciclo presupuestal en cada una de sus fases: elaboración, presentación aprobación y liquidación del presupuesto.</w:t>
            </w:r>
          </w:p>
        </w:tc>
      </w:tr>
      <w:tr w:rsidR="00CF32DB" w:rsidTr="000B44F0">
        <w:tc>
          <w:tcPr>
            <w:tcW w:w="5000" w:type="pct"/>
            <w:shd w:val="clear" w:color="auto" w:fill="A6A6A6" w:themeFill="background1" w:themeFillShade="A6"/>
          </w:tcPr>
          <w:p w:rsidR="00CF32DB" w:rsidRPr="00CF32DB" w:rsidRDefault="00CF32DB" w:rsidP="00CF32DB">
            <w:pPr>
              <w:ind w:right="1043"/>
              <w:jc w:val="center"/>
              <w:rPr>
                <w:rFonts w:asciiTheme="majorHAnsi" w:eastAsia="Calibri" w:hAnsiTheme="majorHAnsi" w:cs="Calibri"/>
                <w:b/>
                <w:sz w:val="28"/>
                <w:szCs w:val="28"/>
                <w:lang w:val="es-MX"/>
              </w:rPr>
            </w:pPr>
            <w:r w:rsidRPr="00CF32DB">
              <w:rPr>
                <w:rFonts w:asciiTheme="majorHAnsi" w:eastAsia="Calibri" w:hAnsiTheme="majorHAnsi" w:cs="Calibri"/>
                <w:b/>
                <w:sz w:val="28"/>
                <w:szCs w:val="28"/>
                <w:lang w:val="es-MX"/>
              </w:rPr>
              <w:t>OBJETIVOS ESPECÍFICOS DE LA ASIGNATURA:</w:t>
            </w:r>
          </w:p>
        </w:tc>
      </w:tr>
      <w:tr w:rsidR="00CF32DB" w:rsidTr="000B44F0">
        <w:tc>
          <w:tcPr>
            <w:tcW w:w="5000" w:type="pct"/>
            <w:shd w:val="clear" w:color="auto" w:fill="D9D9D9" w:themeFill="background1" w:themeFillShade="D9"/>
          </w:tcPr>
          <w:p w:rsidR="00CF32DB" w:rsidRPr="00CF32DB" w:rsidRDefault="00CF32DB" w:rsidP="00CF32DB">
            <w:pPr>
              <w:rPr>
                <w:lang w:val="es-MX"/>
              </w:rPr>
            </w:pPr>
            <w:r w:rsidRPr="00CF32DB">
              <w:rPr>
                <w:lang w:val="es-MX"/>
              </w:rPr>
              <w:t>Realizar una revisión de los conceptos relacionados con contabilidad privada y pública que establezcan la diferencia existente entre contabilidad pública y privada.</w:t>
            </w:r>
          </w:p>
          <w:p w:rsidR="00CF32DB" w:rsidRPr="00CF32DB" w:rsidRDefault="00CF32DB" w:rsidP="00CF32DB">
            <w:pPr>
              <w:rPr>
                <w:lang w:val="es-MX"/>
              </w:rPr>
            </w:pPr>
            <w:r w:rsidRPr="00CF32DB">
              <w:rPr>
                <w:lang w:val="es-MX"/>
              </w:rPr>
              <w:t>Desarrollar, a través de la práctica, las habilidades necesarias en el estudiante, que le permitan la con</w:t>
            </w:r>
            <w:r>
              <w:rPr>
                <w:lang w:val="es-MX"/>
              </w:rPr>
              <w:t xml:space="preserve">strucción, ejecución y cierre </w:t>
            </w:r>
            <w:r w:rsidRPr="00CF32DB">
              <w:rPr>
                <w:lang w:val="es-MX"/>
              </w:rPr>
              <w:t>del presupuesto en una entidad pública.</w:t>
            </w:r>
          </w:p>
          <w:p w:rsidR="00CF32DB" w:rsidRDefault="00CF32DB" w:rsidP="00CF32DB">
            <w:pPr>
              <w:rPr>
                <w:lang w:val="es-MX"/>
              </w:rPr>
            </w:pPr>
            <w:r w:rsidRPr="00CF32DB">
              <w:rPr>
                <w:lang w:val="es-MX"/>
              </w:rPr>
              <w:t>Analizar los aspectos más importantes de las leyes relacionados con sostenibilidad fiscal que  establezcan la administración adecuada de la deuda en las entidades del orden territorial.</w:t>
            </w:r>
          </w:p>
        </w:tc>
      </w:tr>
    </w:tbl>
    <w:p w:rsidR="00952B94" w:rsidRDefault="00952B94" w:rsidP="00BF5957">
      <w:pPr>
        <w:ind w:right="1043"/>
        <w:rPr>
          <w:rFonts w:eastAsia="Calibri" w:cs="Calibri"/>
          <w:b/>
          <w:lang w:val="es-MX"/>
        </w:rPr>
      </w:pPr>
    </w:p>
    <w:p w:rsidR="00566CDB" w:rsidRDefault="00CF32DB" w:rsidP="00CF32DB">
      <w:pPr>
        <w:pStyle w:val="Ttulo1"/>
        <w:rPr>
          <w:lang w:eastAsia="es-ES"/>
        </w:rPr>
      </w:pPr>
      <w:bookmarkStart w:id="3" w:name="_Toc452553601"/>
      <w:bookmarkEnd w:id="0"/>
      <w:r w:rsidRPr="00CF32DB">
        <w:rPr>
          <w:lang w:eastAsia="es-ES"/>
        </w:rPr>
        <w:lastRenderedPageBreak/>
        <w:t>UNIDAD 1 SIS</w:t>
      </w:r>
      <w:r w:rsidR="0005382C">
        <w:rPr>
          <w:lang w:eastAsia="es-ES"/>
        </w:rPr>
        <w:t>TEMA NACIONAL DE CONTABILIDAD PÚ</w:t>
      </w:r>
      <w:r w:rsidRPr="00CF32DB">
        <w:rPr>
          <w:lang w:eastAsia="es-ES"/>
        </w:rPr>
        <w:t>BLICA</w:t>
      </w:r>
      <w:bookmarkEnd w:id="3"/>
    </w:p>
    <w:p w:rsidR="0005382C" w:rsidRDefault="0005382C" w:rsidP="0005382C">
      <w:pPr>
        <w:keepNext/>
        <w:jc w:val="center"/>
      </w:pPr>
      <w:r>
        <w:rPr>
          <w:noProof/>
          <w:lang w:val="es-ES" w:eastAsia="es-ES"/>
        </w:rPr>
        <w:drawing>
          <wp:inline distT="0" distB="0" distL="0" distR="0" wp14:anchorId="742A39BC" wp14:editId="0ED38CF5">
            <wp:extent cx="6332220" cy="3538220"/>
            <wp:effectExtent l="0" t="0" r="0" b="508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VIDEO 1.jpg"/>
                    <pic:cNvPicPr/>
                  </pic:nvPicPr>
                  <pic:blipFill>
                    <a:blip r:embed="rId14">
                      <a:extLst>
                        <a:ext uri="{28A0092B-C50C-407E-A947-70E740481C1C}">
                          <a14:useLocalDpi xmlns:a14="http://schemas.microsoft.com/office/drawing/2010/main" val="0"/>
                        </a:ext>
                      </a:extLst>
                    </a:blip>
                    <a:stretch>
                      <a:fillRect/>
                    </a:stretch>
                  </pic:blipFill>
                  <pic:spPr>
                    <a:xfrm>
                      <a:off x="0" y="0"/>
                      <a:ext cx="6332220" cy="3538220"/>
                    </a:xfrm>
                    <a:prstGeom prst="rect">
                      <a:avLst/>
                    </a:prstGeom>
                  </pic:spPr>
                </pic:pic>
              </a:graphicData>
            </a:graphic>
          </wp:inline>
        </w:drawing>
      </w:r>
    </w:p>
    <w:p w:rsidR="00EC4C3A" w:rsidRDefault="0005382C" w:rsidP="0005382C">
      <w:pPr>
        <w:jc w:val="center"/>
        <w:rPr>
          <w:lang w:val="es-ES" w:eastAsia="es-ES"/>
        </w:rPr>
      </w:pPr>
      <w:r w:rsidRPr="00441DFE">
        <w:t>Sistema Nacional de Contabilidad</w:t>
      </w:r>
      <w:r>
        <w:t xml:space="preserve"> </w:t>
      </w:r>
      <w:hyperlink r:id="rId15" w:history="1">
        <w:r w:rsidRPr="0005382C">
          <w:rPr>
            <w:rStyle w:val="Hipervnculo"/>
          </w:rPr>
          <w:t>Enlace</w:t>
        </w:r>
      </w:hyperlink>
    </w:p>
    <w:p w:rsidR="00EC4C3A" w:rsidRPr="00EC4C3A" w:rsidRDefault="00EC4C3A" w:rsidP="00EC4C3A">
      <w:pPr>
        <w:pStyle w:val="Ttulo3"/>
        <w:rPr>
          <w:lang w:val="es-ES" w:eastAsia="es-ES"/>
        </w:rPr>
      </w:pPr>
      <w:bookmarkStart w:id="4" w:name="_Toc452553602"/>
      <w:r w:rsidRPr="00EC4C3A">
        <w:rPr>
          <w:lang w:val="es-ES" w:eastAsia="es-ES"/>
        </w:rPr>
        <w:lastRenderedPageBreak/>
        <w:t>RELACIÓN DE CONCEPTOS</w:t>
      </w:r>
      <w:bookmarkEnd w:id="4"/>
    </w:p>
    <w:p w:rsidR="00EC4C3A" w:rsidRPr="00EC4C3A" w:rsidRDefault="0005382C" w:rsidP="00EC4C3A">
      <w:pPr>
        <w:rPr>
          <w:lang w:val="es-ES" w:eastAsia="es-ES"/>
        </w:rPr>
      </w:pPr>
      <w:r>
        <w:rPr>
          <w:noProof/>
          <w:lang w:val="es-ES" w:eastAsia="es-ES"/>
        </w:rPr>
        <w:drawing>
          <wp:inline distT="0" distB="0" distL="0" distR="0" wp14:anchorId="29F52E21" wp14:editId="3728FF28">
            <wp:extent cx="6332220" cy="3620770"/>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Mapa de contabilidad 1_Mesa de trabajo 2.jpg"/>
                    <pic:cNvPicPr/>
                  </pic:nvPicPr>
                  <pic:blipFill>
                    <a:blip r:embed="rId16">
                      <a:extLst>
                        <a:ext uri="{28A0092B-C50C-407E-A947-70E740481C1C}">
                          <a14:useLocalDpi xmlns:a14="http://schemas.microsoft.com/office/drawing/2010/main" val="0"/>
                        </a:ext>
                      </a:extLst>
                    </a:blip>
                    <a:stretch>
                      <a:fillRect/>
                    </a:stretch>
                  </pic:blipFill>
                  <pic:spPr>
                    <a:xfrm>
                      <a:off x="0" y="0"/>
                      <a:ext cx="6332220" cy="3620770"/>
                    </a:xfrm>
                    <a:prstGeom prst="rect">
                      <a:avLst/>
                    </a:prstGeom>
                  </pic:spPr>
                </pic:pic>
              </a:graphicData>
            </a:graphic>
          </wp:inline>
        </w:drawing>
      </w:r>
    </w:p>
    <w:p w:rsidR="00EC4C3A" w:rsidRDefault="00EC4C3A" w:rsidP="00EC4C3A">
      <w:pPr>
        <w:pStyle w:val="Ttulo3"/>
        <w:rPr>
          <w:lang w:val="es-ES" w:eastAsia="es-ES"/>
        </w:rPr>
      </w:pPr>
      <w:bookmarkStart w:id="5" w:name="_Toc452553603"/>
      <w:r w:rsidRPr="00EC4C3A">
        <w:rPr>
          <w:lang w:val="es-ES" w:eastAsia="es-ES"/>
        </w:rPr>
        <w:t>OBJETIVO GENERAL</w:t>
      </w:r>
      <w:bookmarkEnd w:id="5"/>
    </w:p>
    <w:p w:rsidR="0005382C" w:rsidRPr="0005382C" w:rsidRDefault="0005382C" w:rsidP="0005382C">
      <w:pPr>
        <w:rPr>
          <w:lang w:val="es-ES" w:eastAsia="es-ES"/>
        </w:rPr>
      </w:pPr>
      <w:r w:rsidRPr="0005382C">
        <w:rPr>
          <w:lang w:val="es-ES" w:eastAsia="es-ES"/>
        </w:rPr>
        <w:t>Realizar una revisión de los conceptos relacionados con contabilidad privada y pública que establezcan la diferencia existente entre contabilidad pública y privada.</w:t>
      </w:r>
    </w:p>
    <w:p w:rsidR="00EC4C3A" w:rsidRDefault="00EC4C3A" w:rsidP="00EC4C3A">
      <w:pPr>
        <w:pStyle w:val="Ttulo3"/>
        <w:rPr>
          <w:lang w:val="es-ES" w:eastAsia="es-ES"/>
        </w:rPr>
      </w:pPr>
      <w:bookmarkStart w:id="6" w:name="_Toc452553604"/>
      <w:r w:rsidRPr="00EC4C3A">
        <w:rPr>
          <w:lang w:val="es-ES" w:eastAsia="es-ES"/>
        </w:rPr>
        <w:t>OBJETIVOS ESPECÍFICOS</w:t>
      </w:r>
      <w:bookmarkEnd w:id="6"/>
    </w:p>
    <w:p w:rsidR="0005382C" w:rsidRPr="0005382C" w:rsidRDefault="0005382C" w:rsidP="00482BCE">
      <w:pPr>
        <w:pStyle w:val="Prrafodelista"/>
        <w:numPr>
          <w:ilvl w:val="0"/>
          <w:numId w:val="2"/>
        </w:numPr>
        <w:rPr>
          <w:lang w:val="es-ES" w:eastAsia="es-ES"/>
        </w:rPr>
      </w:pPr>
      <w:r w:rsidRPr="0005382C">
        <w:rPr>
          <w:lang w:val="es-ES" w:eastAsia="es-ES"/>
        </w:rPr>
        <w:t>Determinar el objetivo básico de la contabilidad pública y la Contabilidad privada.</w:t>
      </w:r>
    </w:p>
    <w:p w:rsidR="0005382C" w:rsidRPr="0005382C" w:rsidRDefault="0005382C" w:rsidP="00482BCE">
      <w:pPr>
        <w:pStyle w:val="Prrafodelista"/>
        <w:numPr>
          <w:ilvl w:val="0"/>
          <w:numId w:val="2"/>
        </w:numPr>
        <w:rPr>
          <w:lang w:val="es-ES" w:eastAsia="es-ES"/>
        </w:rPr>
      </w:pPr>
      <w:r w:rsidRPr="0005382C">
        <w:rPr>
          <w:lang w:val="es-ES" w:eastAsia="es-ES"/>
        </w:rPr>
        <w:t>Establecer la importancia del Sistema Nacional de Contabilidad Pública.</w:t>
      </w:r>
    </w:p>
    <w:p w:rsidR="0005382C" w:rsidRPr="0005382C" w:rsidRDefault="0005382C" w:rsidP="00482BCE">
      <w:pPr>
        <w:pStyle w:val="Prrafodelista"/>
        <w:numPr>
          <w:ilvl w:val="0"/>
          <w:numId w:val="2"/>
        </w:numPr>
        <w:rPr>
          <w:lang w:val="es-ES" w:eastAsia="es-ES"/>
        </w:rPr>
      </w:pPr>
      <w:r w:rsidRPr="0005382C">
        <w:rPr>
          <w:lang w:val="es-ES" w:eastAsia="es-ES"/>
        </w:rPr>
        <w:t>Realizar una descripción de las normas técnica de contabilidad pública para la presentación de los estados contables, financieros e informes relacionados con la contabilidad publica</w:t>
      </w:r>
    </w:p>
    <w:p w:rsidR="00566CDB" w:rsidRDefault="0005382C" w:rsidP="0005382C">
      <w:pPr>
        <w:pStyle w:val="Ttulo2"/>
        <w:rPr>
          <w:lang w:eastAsia="es-ES"/>
        </w:rPr>
      </w:pPr>
      <w:bookmarkStart w:id="7" w:name="_Toc452553605"/>
      <w:r w:rsidRPr="0005382C">
        <w:rPr>
          <w:lang w:eastAsia="es-ES"/>
        </w:rPr>
        <w:t>Tema 1 ASPECTOS GENERALES</w:t>
      </w:r>
      <w:bookmarkEnd w:id="7"/>
    </w:p>
    <w:p w:rsidR="0005382C" w:rsidRDefault="0005382C" w:rsidP="002701E2">
      <w:r w:rsidRPr="00403DC0">
        <w:t>El aspecto púbico se encuentra relacionado con todo aquello que es de interés común  que se relaciona con lo colectivo, en  contraposición se encuentra aquello que es solo de utilidad e interés individual. Mientras la primera es abierto a todos la segunda es totalmente cerrada.</w:t>
      </w:r>
    </w:p>
    <w:p w:rsidR="002701E2" w:rsidRDefault="002701E2" w:rsidP="002701E2">
      <w:r>
        <w:lastRenderedPageBreak/>
        <w:t>Lo público tiene básicamente 3 acepciones:</w:t>
      </w:r>
    </w:p>
    <w:p w:rsidR="002701E2" w:rsidRDefault="002701E2" w:rsidP="00482BCE">
      <w:pPr>
        <w:pStyle w:val="Prrafodelista"/>
        <w:numPr>
          <w:ilvl w:val="0"/>
          <w:numId w:val="3"/>
        </w:numPr>
      </w:pPr>
      <w:r>
        <w:t>Da respuesta a la comunidad.</w:t>
      </w:r>
    </w:p>
    <w:p w:rsidR="002701E2" w:rsidRDefault="002701E2" w:rsidP="00482BCE">
      <w:pPr>
        <w:pStyle w:val="Prrafodelista"/>
        <w:numPr>
          <w:ilvl w:val="0"/>
          <w:numId w:val="3"/>
        </w:numPr>
      </w:pPr>
      <w:r>
        <w:t>Hace parte de la política.</w:t>
      </w:r>
    </w:p>
    <w:p w:rsidR="002701E2" w:rsidRDefault="002701E2" w:rsidP="00482BCE">
      <w:pPr>
        <w:pStyle w:val="Prrafodelista"/>
        <w:numPr>
          <w:ilvl w:val="0"/>
          <w:numId w:val="3"/>
        </w:numPr>
      </w:pPr>
      <w:r>
        <w:t>Es referencia a las funciones esenciales que todo estado debe cumplir.</w:t>
      </w:r>
    </w:p>
    <w:p w:rsidR="002701E2" w:rsidRDefault="002701E2" w:rsidP="002701E2">
      <w:r>
        <w:t>En tal razón lo público debe ser un objetivo de la contaduría. Buscando aspecto como:</w:t>
      </w:r>
    </w:p>
    <w:p w:rsidR="002701E2" w:rsidRDefault="002701E2" w:rsidP="00482BCE">
      <w:pPr>
        <w:pStyle w:val="Prrafodelista"/>
        <w:numPr>
          <w:ilvl w:val="0"/>
          <w:numId w:val="4"/>
        </w:numPr>
      </w:pPr>
      <w:r>
        <w:t>Una información transparente, relevante y pertinente.</w:t>
      </w:r>
    </w:p>
    <w:p w:rsidR="002701E2" w:rsidRDefault="002701E2" w:rsidP="00482BCE">
      <w:pPr>
        <w:pStyle w:val="Prrafodelista"/>
        <w:numPr>
          <w:ilvl w:val="0"/>
          <w:numId w:val="4"/>
        </w:numPr>
      </w:pPr>
      <w:r>
        <w:t>La vigilancia de la fe pública.</w:t>
      </w:r>
    </w:p>
    <w:p w:rsidR="002701E2" w:rsidRDefault="002701E2" w:rsidP="00482BCE">
      <w:pPr>
        <w:pStyle w:val="Prrafodelista"/>
        <w:numPr>
          <w:ilvl w:val="0"/>
          <w:numId w:val="4"/>
        </w:numPr>
      </w:pPr>
      <w:r>
        <w:t>El control de los recursos del estado</w:t>
      </w:r>
    </w:p>
    <w:p w:rsidR="002701E2" w:rsidRDefault="002701E2" w:rsidP="002701E2">
      <w:r>
        <w:t>Lo anterior permite entonces observar que lo púbico hace relación al conocimiento por parte de la comunidad de todo lo relacionado con la gestión pública buscando la participación ciudadana. Al respecto Romero (2011) plantea:</w:t>
      </w:r>
    </w:p>
    <w:p w:rsidR="002701E2" w:rsidRDefault="002701E2" w:rsidP="002701E2">
      <w:r>
        <w:t>“Hoy más que nunca, el compromiso con la realidad esta soportado por la investigación y la enseñañnza de la contabilidad como ciencia, cuya misión principal debe ser orientada hacia el servicio de la humanidad y como herramienta política de su transformación dado que su utilidad no debe condicionar intereses colectivos”</w:t>
      </w:r>
    </w:p>
    <w:p w:rsidR="002701E2" w:rsidRDefault="002701E2" w:rsidP="002701E2">
      <w:r>
        <w:t xml:space="preserve">La  contaduría por tanto debe ejercer un papel preponderante en lo público  para lo cual debe ordenar la información  relativa a los hechos económicos dando prioridad a las necesidades e interés común. </w:t>
      </w:r>
    </w:p>
    <w:p w:rsidR="002701E2" w:rsidRDefault="002701E2" w:rsidP="002701E2">
      <w:r>
        <w:t>Ahora bien dentro del sector público existen una gran cantidad de entes que tienen diversas funciones y actividades durante un periodo contable, entre las cuales se encuentran:</w:t>
      </w:r>
    </w:p>
    <w:p w:rsidR="002701E2" w:rsidRDefault="002701E2" w:rsidP="00482BCE">
      <w:pPr>
        <w:pStyle w:val="Prrafodelista"/>
        <w:numPr>
          <w:ilvl w:val="0"/>
          <w:numId w:val="5"/>
        </w:numPr>
      </w:pPr>
      <w:r>
        <w:t>Aquellas que diseñan políticas.</w:t>
      </w:r>
    </w:p>
    <w:p w:rsidR="002701E2" w:rsidRDefault="002701E2" w:rsidP="00482BCE">
      <w:pPr>
        <w:pStyle w:val="Prrafodelista"/>
        <w:numPr>
          <w:ilvl w:val="0"/>
          <w:numId w:val="5"/>
        </w:numPr>
      </w:pPr>
      <w:r>
        <w:t>Las que ejecutan operaciones de distribución de la renta.</w:t>
      </w:r>
    </w:p>
    <w:p w:rsidR="002701E2" w:rsidRDefault="002701E2" w:rsidP="00482BCE">
      <w:pPr>
        <w:pStyle w:val="Prrafodelista"/>
        <w:numPr>
          <w:ilvl w:val="0"/>
          <w:numId w:val="5"/>
        </w:numPr>
      </w:pPr>
      <w:r>
        <w:t>Las que distribuyen bienes y servicios.</w:t>
      </w:r>
    </w:p>
    <w:p w:rsidR="002701E2" w:rsidRDefault="002701E2" w:rsidP="00482BCE">
      <w:pPr>
        <w:pStyle w:val="Prrafodelista"/>
        <w:numPr>
          <w:ilvl w:val="0"/>
          <w:numId w:val="5"/>
        </w:numPr>
      </w:pPr>
      <w:r>
        <w:t>Las que se financian a través de impuestos y precios.</w:t>
      </w:r>
    </w:p>
    <w:p w:rsidR="002701E2" w:rsidRDefault="002701E2" w:rsidP="002701E2">
      <w:r>
        <w:t>Los diseños de las políticas se encuentran en cabeza de los ministerios, como el caso del diseño de la política de seguridad social o el empleo, o aquellos departamentos que se encargan de direccionar o proteger la seguridad nacional, actividad que se encuentra en cabeza de la Policía Nacional, la cual asumió hasta hace poco las funciones que desempeñaba el extinto Departamento Administrativo de Seguridad (DAS); las entidades que desempeñan funciones de mercado, realizan actividades  financieras y comerciales, están representadas por el Banco de la República, el Ministerio de Industria y Comercio, o el Ministerio de Minas que se encarga de regular el precio de la gasolina entre otros. En el cuadro 1 se pueden observar los tipos d entidades públicas que hacen parte del estado colombiano.</w:t>
      </w:r>
    </w:p>
    <w:p w:rsidR="002701E2" w:rsidRPr="00403DC0" w:rsidRDefault="002701E2" w:rsidP="002701E2">
      <w:r>
        <w:lastRenderedPageBreak/>
        <w:t>De otra parte la contabilidad pública debe tener encuentra que el sistema contable público no solamente debe cuantificar y analizar los aspectos relacionados con las entidades del orden nacional, en el cual se administran recursos significativos sino también aquellos aspectos relacionados con el ámbito territorial, en el cual se administran recursos no tan significativos pero si sumamente importantes para el cumplimiento de las funciones esenciales del estado.</w:t>
      </w:r>
    </w:p>
    <w:p w:rsidR="008328B8" w:rsidRDefault="002701E2" w:rsidP="002701E2">
      <w:pPr>
        <w:jc w:val="center"/>
        <w:rPr>
          <w:b/>
          <w:lang w:val="es-ES" w:eastAsia="es-ES"/>
        </w:rPr>
      </w:pPr>
      <w:r w:rsidRPr="002701E2">
        <w:rPr>
          <w:b/>
          <w:lang w:val="es-ES" w:eastAsia="es-ES"/>
        </w:rPr>
        <w:t>CUADRO 1. Tipos de entidades Públicas</w:t>
      </w:r>
    </w:p>
    <w:tbl>
      <w:tblPr>
        <w:tblW w:w="5000" w:type="pct"/>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3719"/>
        <w:gridCol w:w="6193"/>
      </w:tblGrid>
      <w:tr w:rsidR="002701E2" w:rsidRPr="002D0B3E" w:rsidTr="001A1DAA">
        <w:tc>
          <w:tcPr>
            <w:tcW w:w="1876" w:type="pct"/>
            <w:shd w:val="clear" w:color="auto" w:fill="114779"/>
          </w:tcPr>
          <w:p w:rsidR="002701E2" w:rsidRPr="00E24720" w:rsidRDefault="002701E2" w:rsidP="002701E2">
            <w:pPr>
              <w:jc w:val="center"/>
              <w:rPr>
                <w:b/>
                <w:color w:val="FFFFFF" w:themeColor="background1"/>
              </w:rPr>
            </w:pPr>
            <w:r w:rsidRPr="00E24720">
              <w:rPr>
                <w:b/>
                <w:color w:val="FFFFFF" w:themeColor="background1"/>
              </w:rPr>
              <w:t>TIPO DE ENTIDAD</w:t>
            </w:r>
          </w:p>
        </w:tc>
        <w:tc>
          <w:tcPr>
            <w:tcW w:w="3124" w:type="pct"/>
            <w:shd w:val="clear" w:color="auto" w:fill="114779"/>
          </w:tcPr>
          <w:p w:rsidR="002701E2" w:rsidRPr="002701E2" w:rsidRDefault="002701E2" w:rsidP="002701E2">
            <w:pPr>
              <w:jc w:val="center"/>
              <w:rPr>
                <w:b/>
              </w:rPr>
            </w:pPr>
            <w:r w:rsidRPr="00E24720">
              <w:rPr>
                <w:b/>
                <w:color w:val="FFFFFF" w:themeColor="background1"/>
              </w:rPr>
              <w:t>DESCRIPCION</w:t>
            </w:r>
          </w:p>
        </w:tc>
      </w:tr>
      <w:tr w:rsidR="002701E2" w:rsidRPr="002D0B3E" w:rsidTr="00351C1D">
        <w:tc>
          <w:tcPr>
            <w:tcW w:w="1876" w:type="pct"/>
            <w:shd w:val="clear" w:color="auto" w:fill="114779"/>
          </w:tcPr>
          <w:p w:rsidR="002701E2" w:rsidRPr="00E24720" w:rsidRDefault="002701E2" w:rsidP="002701E2">
            <w:pPr>
              <w:jc w:val="center"/>
              <w:rPr>
                <w:b/>
                <w:color w:val="FFFFFF" w:themeColor="background1"/>
              </w:rPr>
            </w:pPr>
            <w:r w:rsidRPr="00E24720">
              <w:rPr>
                <w:b/>
                <w:color w:val="FFFFFF" w:themeColor="background1"/>
              </w:rPr>
              <w:t>Nivel Nacional</w:t>
            </w:r>
          </w:p>
        </w:tc>
        <w:tc>
          <w:tcPr>
            <w:tcW w:w="3124" w:type="pct"/>
            <w:shd w:val="clear" w:color="auto" w:fill="BFBFBF" w:themeFill="background1" w:themeFillShade="BF"/>
          </w:tcPr>
          <w:p w:rsidR="002701E2" w:rsidRPr="002D0B3E" w:rsidRDefault="002701E2" w:rsidP="002701E2">
            <w:r w:rsidRPr="002D0B3E">
              <w:t>Ministerios, Departamentos administrativos, Presidencia de la Republica,</w:t>
            </w:r>
          </w:p>
        </w:tc>
      </w:tr>
      <w:tr w:rsidR="002701E2" w:rsidRPr="002D0B3E" w:rsidTr="00351C1D">
        <w:tc>
          <w:tcPr>
            <w:tcW w:w="1876" w:type="pct"/>
            <w:shd w:val="clear" w:color="auto" w:fill="114779"/>
          </w:tcPr>
          <w:p w:rsidR="002701E2" w:rsidRPr="00E24720" w:rsidRDefault="002701E2" w:rsidP="002701E2">
            <w:pPr>
              <w:jc w:val="center"/>
              <w:rPr>
                <w:b/>
                <w:color w:val="FFFFFF" w:themeColor="background1"/>
              </w:rPr>
            </w:pPr>
            <w:r w:rsidRPr="00E24720">
              <w:rPr>
                <w:b/>
                <w:color w:val="FFFFFF" w:themeColor="background1"/>
              </w:rPr>
              <w:t>Nivel Territorial</w:t>
            </w:r>
          </w:p>
        </w:tc>
        <w:tc>
          <w:tcPr>
            <w:tcW w:w="3124" w:type="pct"/>
            <w:shd w:val="clear" w:color="auto" w:fill="BFBFBF" w:themeFill="background1" w:themeFillShade="BF"/>
          </w:tcPr>
          <w:p w:rsidR="002701E2" w:rsidRPr="002D0B3E" w:rsidRDefault="002701E2" w:rsidP="002701E2">
            <w:r w:rsidRPr="002D0B3E">
              <w:t>Departamentos, Municipios y territorios indígenas</w:t>
            </w:r>
          </w:p>
        </w:tc>
      </w:tr>
      <w:tr w:rsidR="002701E2" w:rsidRPr="002D0B3E" w:rsidTr="00351C1D">
        <w:tc>
          <w:tcPr>
            <w:tcW w:w="1876" w:type="pct"/>
            <w:shd w:val="clear" w:color="auto" w:fill="114779"/>
          </w:tcPr>
          <w:p w:rsidR="002701E2" w:rsidRPr="00E24720" w:rsidRDefault="002701E2" w:rsidP="002701E2">
            <w:pPr>
              <w:jc w:val="center"/>
              <w:rPr>
                <w:b/>
                <w:color w:val="FFFFFF" w:themeColor="background1"/>
              </w:rPr>
            </w:pPr>
            <w:r w:rsidRPr="00E24720">
              <w:rPr>
                <w:b/>
                <w:color w:val="FFFFFF" w:themeColor="background1"/>
              </w:rPr>
              <w:t>Entidades Públicas adscritas</w:t>
            </w:r>
          </w:p>
        </w:tc>
        <w:tc>
          <w:tcPr>
            <w:tcW w:w="3124" w:type="pct"/>
            <w:shd w:val="clear" w:color="auto" w:fill="BFBFBF" w:themeFill="background1" w:themeFillShade="BF"/>
          </w:tcPr>
          <w:p w:rsidR="002701E2" w:rsidRPr="002D0B3E" w:rsidRDefault="002701E2" w:rsidP="002701E2">
            <w:r w:rsidRPr="002D0B3E">
              <w:t>Se crean por una entidad principal y desarrollan funciones administrativas.</w:t>
            </w:r>
          </w:p>
        </w:tc>
      </w:tr>
      <w:tr w:rsidR="002701E2" w:rsidRPr="002D0B3E" w:rsidTr="00351C1D">
        <w:tc>
          <w:tcPr>
            <w:tcW w:w="1876" w:type="pct"/>
            <w:shd w:val="clear" w:color="auto" w:fill="114779"/>
          </w:tcPr>
          <w:p w:rsidR="002701E2" w:rsidRPr="00E24720" w:rsidRDefault="002701E2" w:rsidP="002701E2">
            <w:pPr>
              <w:jc w:val="center"/>
              <w:rPr>
                <w:b/>
                <w:color w:val="FFFFFF" w:themeColor="background1"/>
              </w:rPr>
            </w:pPr>
            <w:r w:rsidRPr="00E24720">
              <w:rPr>
                <w:b/>
                <w:color w:val="FFFFFF" w:themeColor="background1"/>
              </w:rPr>
              <w:t>Entidades públicas vinculadas a la administración</w:t>
            </w:r>
          </w:p>
        </w:tc>
        <w:tc>
          <w:tcPr>
            <w:tcW w:w="3124" w:type="pct"/>
            <w:shd w:val="clear" w:color="auto" w:fill="BFBFBF" w:themeFill="background1" w:themeFillShade="BF"/>
          </w:tcPr>
          <w:p w:rsidR="002701E2" w:rsidRPr="002D0B3E" w:rsidRDefault="002701E2" w:rsidP="002701E2">
            <w:r w:rsidRPr="002D0B3E">
              <w:t>Se crean a través de una entidad principal y desarrollan funciones de producción o comercialización.</w:t>
            </w:r>
          </w:p>
        </w:tc>
      </w:tr>
      <w:tr w:rsidR="002701E2" w:rsidRPr="002D0B3E" w:rsidTr="00351C1D">
        <w:tc>
          <w:tcPr>
            <w:tcW w:w="1876" w:type="pct"/>
            <w:shd w:val="clear" w:color="auto" w:fill="114779"/>
          </w:tcPr>
          <w:p w:rsidR="002701E2" w:rsidRPr="00E24720" w:rsidRDefault="002701E2" w:rsidP="002701E2">
            <w:pPr>
              <w:jc w:val="center"/>
              <w:rPr>
                <w:b/>
                <w:color w:val="FFFFFF" w:themeColor="background1"/>
              </w:rPr>
            </w:pPr>
            <w:r w:rsidRPr="00E24720">
              <w:rPr>
                <w:b/>
                <w:color w:val="FFFFFF" w:themeColor="background1"/>
              </w:rPr>
              <w:t>Entidades Vinculadas Directas</w:t>
            </w:r>
          </w:p>
        </w:tc>
        <w:tc>
          <w:tcPr>
            <w:tcW w:w="3124" w:type="pct"/>
            <w:shd w:val="clear" w:color="auto" w:fill="BFBFBF" w:themeFill="background1" w:themeFillShade="BF"/>
          </w:tcPr>
          <w:p w:rsidR="002701E2" w:rsidRPr="002D0B3E" w:rsidRDefault="002701E2" w:rsidP="002701E2">
            <w:r w:rsidRPr="002D0B3E">
              <w:t>Se crean por una entidad principal y desarrollan actividades de producción o comercialización.</w:t>
            </w:r>
          </w:p>
        </w:tc>
      </w:tr>
    </w:tbl>
    <w:p w:rsidR="002701E2" w:rsidRPr="002701E2" w:rsidRDefault="002701E2" w:rsidP="002701E2">
      <w:pPr>
        <w:rPr>
          <w:lang w:val="es-ES" w:eastAsia="es-ES"/>
        </w:rPr>
      </w:pPr>
      <w:r w:rsidRPr="002701E2">
        <w:rPr>
          <w:lang w:val="es-ES" w:eastAsia="es-ES"/>
        </w:rPr>
        <w:t>Ahora bien las características relacionadas con el entorno al cual se enfrenta la contabilidad pública tienen gran efecto, puesto que inciden en la valoración de las transacciones objeto de la contabilización y el tiempo en el cual deben ser reportadas.  Puesto que las operaciones financieras, económicas y sociales relacionadas con las entidades públicas están determinadas por el medio que las rodea, se necesita de una comparación de sus resultados, ello implica la adopción de indicadores de medición apropiados a los fines que persigue, de acuerdo a ello, si los datos de entrada hace referencia a aspectos cuantitativos, se realiza una cuantificación monetaria.</w:t>
      </w:r>
    </w:p>
    <w:p w:rsidR="002701E2" w:rsidRPr="002701E2" w:rsidRDefault="002701E2" w:rsidP="002701E2">
      <w:pPr>
        <w:rPr>
          <w:lang w:val="es-ES" w:eastAsia="es-ES"/>
        </w:rPr>
      </w:pPr>
      <w:r w:rsidRPr="002701E2">
        <w:rPr>
          <w:lang w:val="es-ES" w:eastAsia="es-ES"/>
        </w:rPr>
        <w:t>Otro aspecto relevante, tiene que ver con la periodicidad de la elaboración de la información contable, es así como de acuerdo a las disposiciones legales se requiere a los distintos entes para rendir la cuenta a las distintas entidades que así lo soliciten; este periodo por lo general hace referencia a tiempo de 1 año; no obstante en algunos casos, existen normas que pueden estipular tiempos diferente al anteriormente mencionado.</w:t>
      </w:r>
    </w:p>
    <w:p w:rsidR="002701E2" w:rsidRPr="002701E2" w:rsidRDefault="002701E2" w:rsidP="002701E2">
      <w:pPr>
        <w:rPr>
          <w:lang w:val="es-ES" w:eastAsia="es-ES"/>
        </w:rPr>
      </w:pPr>
      <w:r w:rsidRPr="002701E2">
        <w:rPr>
          <w:lang w:val="es-ES" w:eastAsia="es-ES"/>
        </w:rPr>
        <w:t>Con el fin de estandarizar y controlar la información contable pública existe el Sistema Nacional de Contabilidad Pública (SNCP), el cual determ</w:t>
      </w:r>
      <w:r>
        <w:rPr>
          <w:lang w:val="es-ES" w:eastAsia="es-ES"/>
        </w:rPr>
        <w:t>ina aspectos relacionados como:</w:t>
      </w:r>
    </w:p>
    <w:p w:rsidR="002701E2" w:rsidRDefault="00893C45" w:rsidP="00482BCE">
      <w:pPr>
        <w:pStyle w:val="Prrafodelista"/>
        <w:numPr>
          <w:ilvl w:val="0"/>
          <w:numId w:val="6"/>
        </w:numPr>
        <w:rPr>
          <w:lang w:val="es-ES" w:eastAsia="es-ES"/>
        </w:rPr>
      </w:pPr>
      <w:r>
        <w:rPr>
          <w:noProof/>
          <w:lang w:val="es-ES" w:eastAsia="es-ES"/>
        </w:rPr>
        <w:lastRenderedPageBreak/>
        <w:drawing>
          <wp:anchor distT="28992" distB="89693" distL="114300" distR="114300" simplePos="0" relativeHeight="251666432" behindDoc="0" locked="0" layoutInCell="1" allowOverlap="1" wp14:anchorId="5F3EE43B" wp14:editId="0AC693E3">
            <wp:simplePos x="0" y="0"/>
            <wp:positionH relativeFrom="margin">
              <wp:posOffset>80010</wp:posOffset>
            </wp:positionH>
            <wp:positionV relativeFrom="margin">
              <wp:posOffset>234950</wp:posOffset>
            </wp:positionV>
            <wp:extent cx="5962650" cy="3810000"/>
            <wp:effectExtent l="0" t="0" r="0" b="19050"/>
            <wp:wrapSquare wrapText="bothSides"/>
            <wp:docPr id="24" name="Diagrama 24"/>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14:sizeRelH relativeFrom="page">
              <wp14:pctWidth>0</wp14:pctWidth>
            </wp14:sizeRelH>
            <wp14:sizeRelV relativeFrom="margin">
              <wp14:pctHeight>0</wp14:pctHeight>
            </wp14:sizeRelV>
          </wp:anchor>
        </w:drawing>
      </w:r>
      <w:r w:rsidR="002701E2" w:rsidRPr="002701E2">
        <w:rPr>
          <w:lang w:val="es-ES" w:eastAsia="es-ES"/>
        </w:rPr>
        <w:t>el ente contable público.</w:t>
      </w:r>
      <w:bookmarkStart w:id="8" w:name="_Toc424914810"/>
    </w:p>
    <w:p w:rsidR="00E24720" w:rsidRPr="00E24720" w:rsidRDefault="00E24720" w:rsidP="00482BCE">
      <w:pPr>
        <w:pStyle w:val="Prrafodelista"/>
        <w:numPr>
          <w:ilvl w:val="0"/>
          <w:numId w:val="7"/>
        </w:numPr>
        <w:rPr>
          <w:lang w:val="es-ES" w:eastAsia="es-ES"/>
        </w:rPr>
      </w:pPr>
      <w:r w:rsidRPr="00E24720">
        <w:rPr>
          <w:lang w:val="es-ES" w:eastAsia="es-ES"/>
        </w:rPr>
        <w:t>las operaciones o hechos.</w:t>
      </w:r>
    </w:p>
    <w:p w:rsidR="00E24720" w:rsidRPr="00E24720" w:rsidRDefault="00E24720" w:rsidP="00482BCE">
      <w:pPr>
        <w:pStyle w:val="Prrafodelista"/>
        <w:numPr>
          <w:ilvl w:val="0"/>
          <w:numId w:val="7"/>
        </w:numPr>
        <w:rPr>
          <w:lang w:val="es-ES" w:eastAsia="es-ES"/>
        </w:rPr>
      </w:pPr>
      <w:r w:rsidRPr="00E24720">
        <w:rPr>
          <w:lang w:val="es-ES" w:eastAsia="es-ES"/>
        </w:rPr>
        <w:t xml:space="preserve"> la escala de medición.</w:t>
      </w:r>
    </w:p>
    <w:p w:rsidR="002701E2" w:rsidRDefault="00E24720" w:rsidP="00482BCE">
      <w:pPr>
        <w:pStyle w:val="Prrafodelista"/>
        <w:numPr>
          <w:ilvl w:val="0"/>
          <w:numId w:val="7"/>
        </w:numPr>
        <w:rPr>
          <w:lang w:val="es-ES" w:eastAsia="es-ES"/>
        </w:rPr>
      </w:pPr>
      <w:r w:rsidRPr="00E24720">
        <w:rPr>
          <w:lang w:val="es-ES" w:eastAsia="es-ES"/>
        </w:rPr>
        <w:t>Periodo en el cual se debe reportar.</w:t>
      </w:r>
    </w:p>
    <w:p w:rsidR="00E24720" w:rsidRDefault="00E24720" w:rsidP="00E24720">
      <w:pPr>
        <w:rPr>
          <w:lang w:val="es-ES" w:eastAsia="es-ES"/>
        </w:rPr>
      </w:pPr>
      <w:r w:rsidRPr="00E24720">
        <w:rPr>
          <w:lang w:val="es-ES" w:eastAsia="es-ES"/>
        </w:rPr>
        <w:t>Los anteriores elementos permiten la obtención de una información</w:t>
      </w:r>
      <w:r w:rsidR="00F7217D">
        <w:rPr>
          <w:lang w:val="es-ES" w:eastAsia="es-ES"/>
        </w:rPr>
        <w:t xml:space="preserve"> transparente, confiable y útil.</w:t>
      </w:r>
    </w:p>
    <w:p w:rsidR="00E24720" w:rsidRDefault="00E24720" w:rsidP="00E24720">
      <w:pPr>
        <w:rPr>
          <w:b/>
          <w:lang w:val="es-ES" w:eastAsia="es-ES"/>
        </w:rPr>
      </w:pPr>
      <w:r w:rsidRPr="00E24720">
        <w:rPr>
          <w:b/>
          <w:lang w:val="es-ES" w:eastAsia="es-ES"/>
        </w:rPr>
        <w:t>Figura 1. Entorno del sector público</w:t>
      </w:r>
    </w:p>
    <w:p w:rsidR="00E24720" w:rsidRDefault="00E24720" w:rsidP="00B0397D">
      <w:pPr>
        <w:pStyle w:val="Ttulo3"/>
        <w:rPr>
          <w:lang w:val="es-ES" w:eastAsia="es-ES"/>
        </w:rPr>
      </w:pPr>
      <w:bookmarkStart w:id="9" w:name="_Toc452553606"/>
      <w:r w:rsidRPr="00E24720">
        <w:rPr>
          <w:lang w:val="es-ES" w:eastAsia="es-ES"/>
        </w:rPr>
        <w:t>Diferencias entre la Contabilidad Pública y privada.</w:t>
      </w:r>
      <w:bookmarkEnd w:id="9"/>
    </w:p>
    <w:p w:rsidR="00E24720" w:rsidRDefault="00E24720" w:rsidP="00E24720">
      <w:pPr>
        <w:jc w:val="center"/>
        <w:rPr>
          <w:b/>
          <w:lang w:val="es-ES" w:eastAsia="es-ES"/>
        </w:rPr>
      </w:pPr>
      <w:r w:rsidRPr="00E24720">
        <w:rPr>
          <w:b/>
          <w:lang w:val="es-ES" w:eastAsia="es-ES"/>
        </w:rPr>
        <w:t>Cuadro 2. Diferencia entre Contabilidad Pública y Privada.</w:t>
      </w:r>
    </w:p>
    <w:tbl>
      <w:tblPr>
        <w:tblW w:w="5000" w:type="pct"/>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619"/>
        <w:gridCol w:w="5293"/>
      </w:tblGrid>
      <w:tr w:rsidR="00E24720" w:rsidTr="001A1DAA">
        <w:tc>
          <w:tcPr>
            <w:tcW w:w="2330" w:type="pct"/>
            <w:shd w:val="clear" w:color="auto" w:fill="114779"/>
          </w:tcPr>
          <w:p w:rsidR="00E24720" w:rsidRPr="00E24720" w:rsidRDefault="00E24720" w:rsidP="00E24720">
            <w:pPr>
              <w:jc w:val="center"/>
              <w:rPr>
                <w:b/>
                <w:color w:val="FFFFFF" w:themeColor="background1"/>
              </w:rPr>
            </w:pPr>
            <w:r w:rsidRPr="00E24720">
              <w:rPr>
                <w:b/>
                <w:color w:val="FFFFFF" w:themeColor="background1"/>
              </w:rPr>
              <w:t>Contabilidad Pública.</w:t>
            </w:r>
          </w:p>
        </w:tc>
        <w:tc>
          <w:tcPr>
            <w:tcW w:w="2670" w:type="pct"/>
            <w:shd w:val="clear" w:color="auto" w:fill="114779"/>
          </w:tcPr>
          <w:p w:rsidR="00E24720" w:rsidRPr="00E24720" w:rsidRDefault="00E24720" w:rsidP="00E24720">
            <w:pPr>
              <w:jc w:val="center"/>
              <w:rPr>
                <w:b/>
              </w:rPr>
            </w:pPr>
            <w:r w:rsidRPr="00E24720">
              <w:rPr>
                <w:b/>
                <w:color w:val="FFFFFF" w:themeColor="background1"/>
              </w:rPr>
              <w:t>Contabilidad Privada.</w:t>
            </w:r>
          </w:p>
        </w:tc>
      </w:tr>
      <w:tr w:rsidR="00E24720" w:rsidTr="00351C1D">
        <w:tc>
          <w:tcPr>
            <w:tcW w:w="2330" w:type="pct"/>
            <w:shd w:val="clear" w:color="auto" w:fill="114779"/>
          </w:tcPr>
          <w:p w:rsidR="00E24720" w:rsidRPr="00E24720" w:rsidRDefault="00E24720" w:rsidP="00E24720">
            <w:pPr>
              <w:jc w:val="center"/>
              <w:rPr>
                <w:b/>
                <w:color w:val="FFFFFF" w:themeColor="background1"/>
              </w:rPr>
            </w:pPr>
            <w:r w:rsidRPr="00E24720">
              <w:rPr>
                <w:b/>
                <w:color w:val="FFFFFF" w:themeColor="background1"/>
              </w:rPr>
              <w:t>Ente público.</w:t>
            </w:r>
          </w:p>
        </w:tc>
        <w:tc>
          <w:tcPr>
            <w:tcW w:w="2670" w:type="pct"/>
            <w:shd w:val="clear" w:color="auto" w:fill="BFBFBF" w:themeFill="background1" w:themeFillShade="BF"/>
          </w:tcPr>
          <w:p w:rsidR="00E24720" w:rsidRPr="002D0B3E" w:rsidRDefault="00E24720" w:rsidP="00E24720">
            <w:r w:rsidRPr="002D0B3E">
              <w:t>Ente Privado.</w:t>
            </w:r>
          </w:p>
        </w:tc>
      </w:tr>
      <w:tr w:rsidR="00E24720" w:rsidTr="00351C1D">
        <w:tc>
          <w:tcPr>
            <w:tcW w:w="2330" w:type="pct"/>
            <w:shd w:val="clear" w:color="auto" w:fill="114779"/>
          </w:tcPr>
          <w:p w:rsidR="00E24720" w:rsidRPr="00E24720" w:rsidRDefault="00E24720" w:rsidP="00E24720">
            <w:pPr>
              <w:jc w:val="center"/>
              <w:rPr>
                <w:b/>
                <w:color w:val="FFFFFF" w:themeColor="background1"/>
              </w:rPr>
            </w:pPr>
            <w:r w:rsidRPr="00E24720">
              <w:rPr>
                <w:b/>
                <w:color w:val="FFFFFF" w:themeColor="background1"/>
              </w:rPr>
              <w:lastRenderedPageBreak/>
              <w:t>Contabilidad financiera, económica, social y ambiental.</w:t>
            </w:r>
          </w:p>
        </w:tc>
        <w:tc>
          <w:tcPr>
            <w:tcW w:w="2670" w:type="pct"/>
            <w:shd w:val="clear" w:color="auto" w:fill="BFBFBF" w:themeFill="background1" w:themeFillShade="BF"/>
          </w:tcPr>
          <w:p w:rsidR="00E24720" w:rsidRPr="002D0B3E" w:rsidRDefault="00E24720" w:rsidP="00E24720">
            <w:r w:rsidRPr="002D0B3E">
              <w:t>Contabilidad financiera y de Gestión.</w:t>
            </w:r>
          </w:p>
        </w:tc>
      </w:tr>
      <w:tr w:rsidR="00E24720" w:rsidTr="00351C1D">
        <w:tc>
          <w:tcPr>
            <w:tcW w:w="2330" w:type="pct"/>
            <w:shd w:val="clear" w:color="auto" w:fill="114779"/>
          </w:tcPr>
          <w:p w:rsidR="00E24720" w:rsidRPr="00E24720" w:rsidRDefault="00E24720" w:rsidP="00E24720">
            <w:pPr>
              <w:jc w:val="center"/>
              <w:rPr>
                <w:b/>
                <w:color w:val="FFFFFF" w:themeColor="background1"/>
              </w:rPr>
            </w:pPr>
            <w:r w:rsidRPr="00E24720">
              <w:rPr>
                <w:b/>
                <w:color w:val="FFFFFF" w:themeColor="background1"/>
              </w:rPr>
              <w:t>Interés comunitario.</w:t>
            </w:r>
          </w:p>
        </w:tc>
        <w:tc>
          <w:tcPr>
            <w:tcW w:w="2670" w:type="pct"/>
            <w:shd w:val="clear" w:color="auto" w:fill="BFBFBF" w:themeFill="background1" w:themeFillShade="BF"/>
          </w:tcPr>
          <w:p w:rsidR="00E24720" w:rsidRPr="002D0B3E" w:rsidRDefault="00E24720" w:rsidP="00E24720">
            <w:r w:rsidRPr="002D0B3E">
              <w:t>Interés particular.</w:t>
            </w:r>
          </w:p>
        </w:tc>
      </w:tr>
      <w:tr w:rsidR="00E24720" w:rsidTr="00351C1D">
        <w:tc>
          <w:tcPr>
            <w:tcW w:w="2330" w:type="pct"/>
            <w:shd w:val="clear" w:color="auto" w:fill="114779"/>
          </w:tcPr>
          <w:p w:rsidR="00E24720" w:rsidRPr="00E24720" w:rsidRDefault="00E24720" w:rsidP="00E24720">
            <w:pPr>
              <w:jc w:val="center"/>
              <w:rPr>
                <w:b/>
                <w:color w:val="FFFFFF" w:themeColor="background1"/>
              </w:rPr>
            </w:pPr>
            <w:r w:rsidRPr="00E24720">
              <w:rPr>
                <w:b/>
                <w:color w:val="FFFFFF" w:themeColor="background1"/>
              </w:rPr>
              <w:t>Gestión socio económica.</w:t>
            </w:r>
          </w:p>
        </w:tc>
        <w:tc>
          <w:tcPr>
            <w:tcW w:w="2670" w:type="pct"/>
            <w:shd w:val="clear" w:color="auto" w:fill="BFBFBF" w:themeFill="background1" w:themeFillShade="BF"/>
          </w:tcPr>
          <w:p w:rsidR="00E24720" w:rsidRPr="002D0B3E" w:rsidRDefault="00E24720" w:rsidP="00E24720">
            <w:r w:rsidRPr="002D0B3E">
              <w:t>Rentabilidad financiera.</w:t>
            </w:r>
          </w:p>
        </w:tc>
      </w:tr>
      <w:tr w:rsidR="00E24720" w:rsidTr="00351C1D">
        <w:tc>
          <w:tcPr>
            <w:tcW w:w="2330" w:type="pct"/>
            <w:shd w:val="clear" w:color="auto" w:fill="114779"/>
          </w:tcPr>
          <w:p w:rsidR="00E24720" w:rsidRPr="00E24720" w:rsidRDefault="00E24720" w:rsidP="00E24720">
            <w:pPr>
              <w:jc w:val="center"/>
              <w:rPr>
                <w:b/>
                <w:color w:val="FFFFFF" w:themeColor="background1"/>
              </w:rPr>
            </w:pPr>
            <w:r w:rsidRPr="00E24720">
              <w:rPr>
                <w:b/>
                <w:color w:val="FFFFFF" w:themeColor="background1"/>
              </w:rPr>
              <w:t>Control, valoración de bienes de beneficio y uso público e históricos y culturales, recursos naturales y del ambiente.</w:t>
            </w:r>
          </w:p>
        </w:tc>
        <w:tc>
          <w:tcPr>
            <w:tcW w:w="2670" w:type="pct"/>
            <w:shd w:val="clear" w:color="auto" w:fill="BFBFBF" w:themeFill="background1" w:themeFillShade="BF"/>
          </w:tcPr>
          <w:p w:rsidR="00E24720" w:rsidRPr="002D0B3E" w:rsidRDefault="00E24720" w:rsidP="00E24720">
            <w:r w:rsidRPr="002D0B3E">
              <w:t>Control, conservación y variación del capital social, reservas y resultados del ejercicio.</w:t>
            </w:r>
          </w:p>
        </w:tc>
      </w:tr>
      <w:tr w:rsidR="00E24720" w:rsidTr="00351C1D">
        <w:tc>
          <w:tcPr>
            <w:tcW w:w="2330" w:type="pct"/>
            <w:shd w:val="clear" w:color="auto" w:fill="114779"/>
          </w:tcPr>
          <w:p w:rsidR="00E24720" w:rsidRPr="00E24720" w:rsidRDefault="00E24720" w:rsidP="00E24720">
            <w:pPr>
              <w:jc w:val="center"/>
              <w:rPr>
                <w:b/>
                <w:color w:val="FFFFFF" w:themeColor="background1"/>
              </w:rPr>
            </w:pPr>
            <w:r w:rsidRPr="00E24720">
              <w:rPr>
                <w:b/>
                <w:color w:val="FFFFFF" w:themeColor="background1"/>
              </w:rPr>
              <w:t>Beneficios socioeconómico y monetario.</w:t>
            </w:r>
          </w:p>
        </w:tc>
        <w:tc>
          <w:tcPr>
            <w:tcW w:w="2670" w:type="pct"/>
            <w:shd w:val="clear" w:color="auto" w:fill="BFBFBF" w:themeFill="background1" w:themeFillShade="BF"/>
          </w:tcPr>
          <w:p w:rsidR="00E24720" w:rsidRPr="002D0B3E" w:rsidRDefault="00E24720" w:rsidP="00E24720">
            <w:r w:rsidRPr="002D0B3E">
              <w:t>Beneficio monetario.</w:t>
            </w:r>
          </w:p>
        </w:tc>
      </w:tr>
      <w:tr w:rsidR="00E24720" w:rsidTr="00351C1D">
        <w:tc>
          <w:tcPr>
            <w:tcW w:w="2330" w:type="pct"/>
            <w:shd w:val="clear" w:color="auto" w:fill="114779"/>
          </w:tcPr>
          <w:p w:rsidR="00E24720" w:rsidRPr="00E24720" w:rsidRDefault="00E24720" w:rsidP="00E24720">
            <w:pPr>
              <w:jc w:val="center"/>
              <w:rPr>
                <w:b/>
                <w:color w:val="FFFFFF" w:themeColor="background1"/>
              </w:rPr>
            </w:pPr>
            <w:r w:rsidRPr="00E24720">
              <w:rPr>
                <w:b/>
                <w:color w:val="FFFFFF" w:themeColor="background1"/>
              </w:rPr>
              <w:t>Propiedad comunitaria.</w:t>
            </w:r>
          </w:p>
        </w:tc>
        <w:tc>
          <w:tcPr>
            <w:tcW w:w="2670" w:type="pct"/>
            <w:shd w:val="clear" w:color="auto" w:fill="BFBFBF" w:themeFill="background1" w:themeFillShade="BF"/>
          </w:tcPr>
          <w:p w:rsidR="00E24720" w:rsidRPr="002D0B3E" w:rsidRDefault="00E24720" w:rsidP="00E24720">
            <w:r w:rsidRPr="002D0B3E">
              <w:t>Propiedad individual y de capital.</w:t>
            </w:r>
          </w:p>
        </w:tc>
      </w:tr>
      <w:tr w:rsidR="00E24720" w:rsidTr="00351C1D">
        <w:tc>
          <w:tcPr>
            <w:tcW w:w="2330" w:type="pct"/>
            <w:shd w:val="clear" w:color="auto" w:fill="114779"/>
          </w:tcPr>
          <w:p w:rsidR="00E24720" w:rsidRPr="00E24720" w:rsidRDefault="00E24720" w:rsidP="00E24720">
            <w:pPr>
              <w:jc w:val="center"/>
              <w:rPr>
                <w:b/>
                <w:color w:val="FFFFFF" w:themeColor="background1"/>
              </w:rPr>
            </w:pPr>
            <w:r w:rsidRPr="00E24720">
              <w:rPr>
                <w:b/>
                <w:color w:val="FFFFFF" w:themeColor="background1"/>
              </w:rPr>
              <w:t>Ingresos fiscales o de producción.</w:t>
            </w:r>
          </w:p>
        </w:tc>
        <w:tc>
          <w:tcPr>
            <w:tcW w:w="2670" w:type="pct"/>
            <w:shd w:val="clear" w:color="auto" w:fill="BFBFBF" w:themeFill="background1" w:themeFillShade="BF"/>
          </w:tcPr>
          <w:p w:rsidR="00E24720" w:rsidRPr="002D0B3E" w:rsidRDefault="00E24720" w:rsidP="00E24720">
            <w:r w:rsidRPr="002D0B3E">
              <w:t>Ingresos y gastos operacionales.</w:t>
            </w:r>
          </w:p>
        </w:tc>
      </w:tr>
      <w:tr w:rsidR="00E24720" w:rsidTr="00351C1D">
        <w:tc>
          <w:tcPr>
            <w:tcW w:w="2330" w:type="pct"/>
            <w:shd w:val="clear" w:color="auto" w:fill="114779"/>
          </w:tcPr>
          <w:p w:rsidR="00E24720" w:rsidRPr="00E24720" w:rsidRDefault="00E24720" w:rsidP="00E24720">
            <w:pPr>
              <w:jc w:val="center"/>
              <w:rPr>
                <w:b/>
                <w:color w:val="FFFFFF" w:themeColor="background1"/>
              </w:rPr>
            </w:pPr>
            <w:r w:rsidRPr="00E24720">
              <w:rPr>
                <w:b/>
                <w:color w:val="FFFFFF" w:themeColor="background1"/>
              </w:rPr>
              <w:t>Consumo e inversión.</w:t>
            </w:r>
          </w:p>
        </w:tc>
        <w:tc>
          <w:tcPr>
            <w:tcW w:w="2670" w:type="pct"/>
            <w:shd w:val="clear" w:color="auto" w:fill="BFBFBF" w:themeFill="background1" w:themeFillShade="BF"/>
          </w:tcPr>
          <w:p w:rsidR="00E24720" w:rsidRPr="002D0B3E" w:rsidRDefault="00E24720" w:rsidP="00E24720">
            <w:r w:rsidRPr="002D0B3E">
              <w:t>Utilidad neta.</w:t>
            </w:r>
          </w:p>
        </w:tc>
      </w:tr>
      <w:tr w:rsidR="00E24720" w:rsidTr="00351C1D">
        <w:tc>
          <w:tcPr>
            <w:tcW w:w="2330" w:type="pct"/>
            <w:shd w:val="clear" w:color="auto" w:fill="114779"/>
          </w:tcPr>
          <w:p w:rsidR="00E24720" w:rsidRPr="00E24720" w:rsidRDefault="00E24720" w:rsidP="00E24720">
            <w:pPr>
              <w:jc w:val="center"/>
              <w:rPr>
                <w:b/>
                <w:color w:val="FFFFFF" w:themeColor="background1"/>
              </w:rPr>
            </w:pPr>
            <w:r w:rsidRPr="00E24720">
              <w:rPr>
                <w:b/>
                <w:color w:val="FFFFFF" w:themeColor="background1"/>
              </w:rPr>
              <w:t>Contribución fiscal</w:t>
            </w:r>
          </w:p>
        </w:tc>
        <w:tc>
          <w:tcPr>
            <w:tcW w:w="2670" w:type="pct"/>
            <w:shd w:val="clear" w:color="auto" w:fill="BFBFBF" w:themeFill="background1" w:themeFillShade="BF"/>
          </w:tcPr>
          <w:p w:rsidR="00E24720" w:rsidRPr="002D0B3E" w:rsidRDefault="00E24720" w:rsidP="00E24720">
            <w:r w:rsidRPr="002D0B3E">
              <w:t>Patrimonio privado.</w:t>
            </w:r>
          </w:p>
        </w:tc>
      </w:tr>
      <w:tr w:rsidR="00E24720" w:rsidTr="00351C1D">
        <w:tc>
          <w:tcPr>
            <w:tcW w:w="2330" w:type="pct"/>
            <w:shd w:val="clear" w:color="auto" w:fill="114779"/>
          </w:tcPr>
          <w:p w:rsidR="00E24720" w:rsidRPr="00E24720" w:rsidRDefault="00E24720" w:rsidP="00E24720">
            <w:pPr>
              <w:jc w:val="center"/>
              <w:rPr>
                <w:b/>
                <w:color w:val="FFFFFF" w:themeColor="background1"/>
              </w:rPr>
            </w:pPr>
            <w:r w:rsidRPr="00E24720">
              <w:rPr>
                <w:b/>
                <w:color w:val="FFFFFF" w:themeColor="background1"/>
              </w:rPr>
              <w:t>Depende del presupuesto.</w:t>
            </w:r>
          </w:p>
        </w:tc>
        <w:tc>
          <w:tcPr>
            <w:tcW w:w="2670" w:type="pct"/>
            <w:shd w:val="clear" w:color="auto" w:fill="BFBFBF" w:themeFill="background1" w:themeFillShade="BF"/>
          </w:tcPr>
          <w:p w:rsidR="00E24720" w:rsidRPr="002D0B3E" w:rsidRDefault="00E24720" w:rsidP="00E24720">
            <w:r w:rsidRPr="002D0B3E">
              <w:t>No depende del presupuesto</w:t>
            </w:r>
          </w:p>
        </w:tc>
      </w:tr>
      <w:tr w:rsidR="00E24720" w:rsidTr="00351C1D">
        <w:tc>
          <w:tcPr>
            <w:tcW w:w="2330" w:type="pct"/>
            <w:shd w:val="clear" w:color="auto" w:fill="114779"/>
          </w:tcPr>
          <w:p w:rsidR="00E24720" w:rsidRPr="00E24720" w:rsidRDefault="00E24720" w:rsidP="00E24720">
            <w:pPr>
              <w:jc w:val="center"/>
              <w:rPr>
                <w:b/>
                <w:color w:val="FFFFFF" w:themeColor="background1"/>
              </w:rPr>
            </w:pPr>
            <w:r w:rsidRPr="00E24720">
              <w:rPr>
                <w:b/>
                <w:color w:val="FFFFFF" w:themeColor="background1"/>
              </w:rPr>
              <w:t>Utiliza la cuenta cero.</w:t>
            </w:r>
          </w:p>
        </w:tc>
        <w:tc>
          <w:tcPr>
            <w:tcW w:w="2670" w:type="pct"/>
            <w:shd w:val="clear" w:color="auto" w:fill="BFBFBF" w:themeFill="background1" w:themeFillShade="BF"/>
          </w:tcPr>
          <w:p w:rsidR="00E24720" w:rsidRPr="002D0B3E" w:rsidRDefault="00E24720" w:rsidP="00E24720">
            <w:r w:rsidRPr="002D0B3E">
              <w:t>No utiliza la cuenta cero.</w:t>
            </w:r>
          </w:p>
        </w:tc>
      </w:tr>
      <w:tr w:rsidR="00E24720" w:rsidTr="00351C1D">
        <w:tc>
          <w:tcPr>
            <w:tcW w:w="2330" w:type="pct"/>
            <w:shd w:val="clear" w:color="auto" w:fill="114779"/>
          </w:tcPr>
          <w:p w:rsidR="00E24720" w:rsidRPr="00E24720" w:rsidRDefault="00E24720" w:rsidP="00E24720">
            <w:pPr>
              <w:jc w:val="center"/>
              <w:rPr>
                <w:b/>
                <w:color w:val="FFFFFF" w:themeColor="background1"/>
              </w:rPr>
            </w:pPr>
            <w:r w:rsidRPr="00E24720">
              <w:rPr>
                <w:b/>
                <w:color w:val="FFFFFF" w:themeColor="background1"/>
              </w:rPr>
              <w:t>Visión social</w:t>
            </w:r>
          </w:p>
        </w:tc>
        <w:tc>
          <w:tcPr>
            <w:tcW w:w="2670" w:type="pct"/>
            <w:shd w:val="clear" w:color="auto" w:fill="BFBFBF" w:themeFill="background1" w:themeFillShade="BF"/>
          </w:tcPr>
          <w:p w:rsidR="00E24720" w:rsidRPr="002D0B3E" w:rsidRDefault="00E24720" w:rsidP="00E24720">
            <w:r w:rsidRPr="002D0B3E">
              <w:t>Visión económica.</w:t>
            </w:r>
          </w:p>
        </w:tc>
      </w:tr>
      <w:tr w:rsidR="00E24720" w:rsidTr="00351C1D">
        <w:tc>
          <w:tcPr>
            <w:tcW w:w="2330" w:type="pct"/>
            <w:shd w:val="clear" w:color="auto" w:fill="114779"/>
          </w:tcPr>
          <w:p w:rsidR="00E24720" w:rsidRPr="00E24720" w:rsidRDefault="00E24720" w:rsidP="00E24720">
            <w:pPr>
              <w:jc w:val="center"/>
              <w:rPr>
                <w:b/>
                <w:color w:val="FFFFFF" w:themeColor="background1"/>
              </w:rPr>
            </w:pPr>
            <w:r w:rsidRPr="00E24720">
              <w:rPr>
                <w:b/>
                <w:color w:val="FFFFFF" w:themeColor="background1"/>
              </w:rPr>
              <w:t>Objetivos comerciales – En cumplimiento de políticas económicas y sociales.</w:t>
            </w:r>
          </w:p>
        </w:tc>
        <w:tc>
          <w:tcPr>
            <w:tcW w:w="2670" w:type="pct"/>
            <w:shd w:val="clear" w:color="auto" w:fill="BFBFBF" w:themeFill="background1" w:themeFillShade="BF"/>
          </w:tcPr>
          <w:p w:rsidR="00E24720" w:rsidRPr="002D0B3E" w:rsidRDefault="00E24720" w:rsidP="00E24720">
            <w:r w:rsidRPr="002D0B3E">
              <w:t>Objetivos: comerciales.</w:t>
            </w:r>
          </w:p>
        </w:tc>
      </w:tr>
      <w:tr w:rsidR="00E24720" w:rsidTr="00351C1D">
        <w:tc>
          <w:tcPr>
            <w:tcW w:w="2330" w:type="pct"/>
            <w:shd w:val="clear" w:color="auto" w:fill="114779"/>
          </w:tcPr>
          <w:p w:rsidR="00E24720" w:rsidRPr="00E24720" w:rsidRDefault="00E24720" w:rsidP="00E24720">
            <w:pPr>
              <w:jc w:val="center"/>
              <w:rPr>
                <w:b/>
                <w:color w:val="FFFFFF" w:themeColor="background1"/>
              </w:rPr>
            </w:pPr>
            <w:r w:rsidRPr="00E24720">
              <w:rPr>
                <w:b/>
                <w:color w:val="FFFFFF" w:themeColor="background1"/>
              </w:rPr>
              <w:lastRenderedPageBreak/>
              <w:t>Se toman ingresos netos de operación excluyendo los intereses ganados, los ingresos no operacionales netos y las transferencias presupuestales.</w:t>
            </w:r>
          </w:p>
        </w:tc>
        <w:tc>
          <w:tcPr>
            <w:tcW w:w="2670" w:type="pct"/>
            <w:shd w:val="clear" w:color="auto" w:fill="BFBFBF" w:themeFill="background1" w:themeFillShade="BF"/>
          </w:tcPr>
          <w:p w:rsidR="00E24720" w:rsidRPr="002D0B3E" w:rsidRDefault="00E24720" w:rsidP="00E24720">
            <w:r w:rsidRPr="002D0B3E">
              <w:t>Se toman los ingresos de tipo especulativo y operativo.</w:t>
            </w:r>
          </w:p>
        </w:tc>
      </w:tr>
      <w:tr w:rsidR="00E24720" w:rsidTr="00351C1D">
        <w:tc>
          <w:tcPr>
            <w:tcW w:w="2330" w:type="pct"/>
            <w:shd w:val="clear" w:color="auto" w:fill="114779"/>
          </w:tcPr>
          <w:p w:rsidR="00E24720" w:rsidRPr="00E24720" w:rsidRDefault="00E24720" w:rsidP="00E24720">
            <w:pPr>
              <w:jc w:val="center"/>
              <w:rPr>
                <w:b/>
                <w:color w:val="FFFFFF" w:themeColor="background1"/>
              </w:rPr>
            </w:pPr>
            <w:r w:rsidRPr="00E24720">
              <w:rPr>
                <w:b/>
                <w:color w:val="FFFFFF" w:themeColor="background1"/>
              </w:rPr>
              <w:t>En el denominador se toman los activos fijos operativos revaluados. (stock de capital puesto a disposición del administrador para la producción o prestación de un servicio.</w:t>
            </w:r>
          </w:p>
        </w:tc>
        <w:tc>
          <w:tcPr>
            <w:tcW w:w="2670" w:type="pct"/>
            <w:shd w:val="clear" w:color="auto" w:fill="BFBFBF" w:themeFill="background1" w:themeFillShade="BF"/>
          </w:tcPr>
          <w:p w:rsidR="00E24720" w:rsidRPr="002D0B3E" w:rsidRDefault="00E24720" w:rsidP="00E24720">
            <w:r w:rsidRPr="002D0B3E">
              <w:t>El denominador de la rentabilidad contempla el total de los activos</w:t>
            </w:r>
          </w:p>
        </w:tc>
      </w:tr>
      <w:tr w:rsidR="00E24720" w:rsidTr="00351C1D">
        <w:tc>
          <w:tcPr>
            <w:tcW w:w="2330" w:type="pct"/>
            <w:shd w:val="clear" w:color="auto" w:fill="114779"/>
          </w:tcPr>
          <w:p w:rsidR="00E24720" w:rsidRPr="00E24720" w:rsidRDefault="00E24720" w:rsidP="00E24720">
            <w:pPr>
              <w:jc w:val="center"/>
              <w:rPr>
                <w:b/>
                <w:color w:val="FFFFFF" w:themeColor="background1"/>
              </w:rPr>
            </w:pPr>
            <w:r w:rsidRPr="00E24720">
              <w:rPr>
                <w:b/>
                <w:color w:val="FFFFFF" w:themeColor="background1"/>
              </w:rPr>
              <w:t>Capital de trabajo en términos económicos = activo corriente.</w:t>
            </w:r>
          </w:p>
        </w:tc>
        <w:tc>
          <w:tcPr>
            <w:tcW w:w="2670" w:type="pct"/>
            <w:shd w:val="clear" w:color="auto" w:fill="BFBFBF" w:themeFill="background1" w:themeFillShade="BF"/>
          </w:tcPr>
          <w:p w:rsidR="00E24720" w:rsidRPr="002D0B3E" w:rsidRDefault="00E24720" w:rsidP="00E24720">
            <w:r w:rsidRPr="002D0B3E">
              <w:t>Capital de trabajo = activo corriente – pasivo corriente</w:t>
            </w:r>
          </w:p>
        </w:tc>
      </w:tr>
      <w:tr w:rsidR="00E24720" w:rsidTr="00351C1D">
        <w:tc>
          <w:tcPr>
            <w:tcW w:w="2330" w:type="pct"/>
            <w:shd w:val="clear" w:color="auto" w:fill="114779"/>
          </w:tcPr>
          <w:p w:rsidR="00E24720" w:rsidRPr="00E24720" w:rsidRDefault="00E24720" w:rsidP="00E24720">
            <w:pPr>
              <w:jc w:val="center"/>
              <w:rPr>
                <w:b/>
                <w:color w:val="FFFFFF" w:themeColor="background1"/>
              </w:rPr>
            </w:pPr>
            <w:r w:rsidRPr="00E24720">
              <w:rPr>
                <w:b/>
                <w:color w:val="FFFFFF" w:themeColor="background1"/>
              </w:rPr>
              <w:t>Costo de oportunidad del capital de trabajo = Activo corriente x DTF</w:t>
            </w:r>
          </w:p>
        </w:tc>
        <w:tc>
          <w:tcPr>
            <w:tcW w:w="2670" w:type="pct"/>
            <w:shd w:val="clear" w:color="auto" w:fill="BFBFBF" w:themeFill="background1" w:themeFillShade="BF"/>
          </w:tcPr>
          <w:p w:rsidR="00E24720" w:rsidRPr="002D0B3E" w:rsidRDefault="00E24720" w:rsidP="00E24720"/>
        </w:tc>
      </w:tr>
      <w:tr w:rsidR="00E24720" w:rsidTr="00351C1D">
        <w:tc>
          <w:tcPr>
            <w:tcW w:w="2330" w:type="pct"/>
            <w:shd w:val="clear" w:color="auto" w:fill="114779"/>
          </w:tcPr>
          <w:p w:rsidR="00E24720" w:rsidRPr="00E24720" w:rsidRDefault="00E24720" w:rsidP="00E24720">
            <w:pPr>
              <w:jc w:val="center"/>
              <w:rPr>
                <w:b/>
                <w:color w:val="FFFFFF" w:themeColor="background1"/>
              </w:rPr>
            </w:pPr>
            <w:r w:rsidRPr="00E24720">
              <w:rPr>
                <w:b/>
                <w:color w:val="FFFFFF" w:themeColor="background1"/>
              </w:rPr>
              <w:t>Rentabilidad pública (IRP) = excedente Público / Activo fijo operativo revaluado.</w:t>
            </w:r>
          </w:p>
        </w:tc>
        <w:tc>
          <w:tcPr>
            <w:tcW w:w="2670" w:type="pct"/>
            <w:shd w:val="clear" w:color="auto" w:fill="BFBFBF" w:themeFill="background1" w:themeFillShade="BF"/>
          </w:tcPr>
          <w:p w:rsidR="00E24720" w:rsidRPr="002D0B3E" w:rsidRDefault="00E24720" w:rsidP="00E24720">
            <w:r w:rsidRPr="002D0B3E">
              <w:t>Rentabilidad Privada (IRP) = utilidad / Activo Total</w:t>
            </w:r>
          </w:p>
        </w:tc>
      </w:tr>
    </w:tbl>
    <w:p w:rsidR="00E24720" w:rsidRPr="00B0397D" w:rsidRDefault="00E24720" w:rsidP="00B0397D">
      <w:pPr>
        <w:rPr>
          <w:b/>
          <w:lang w:val="es-ES" w:eastAsia="es-ES"/>
        </w:rPr>
      </w:pPr>
      <w:r w:rsidRPr="00B0397D">
        <w:rPr>
          <w:b/>
          <w:lang w:val="es-ES" w:eastAsia="es-ES"/>
        </w:rPr>
        <w:t>Proceso Histórico de la contabilidad Pública</w:t>
      </w:r>
    </w:p>
    <w:p w:rsidR="00E24720" w:rsidRDefault="00E24720" w:rsidP="00E24720">
      <w:pPr>
        <w:rPr>
          <w:lang w:val="es-ES" w:eastAsia="es-ES"/>
        </w:rPr>
      </w:pPr>
      <w:r w:rsidRPr="00E24720">
        <w:rPr>
          <w:lang w:val="es-ES" w:eastAsia="es-ES"/>
        </w:rPr>
        <w:t>La evolución de la contabilidad pública hasta nuestros días donde existe un Sistema Nacional de Contabilidad pública y una entidad como la Contaduría general de la Nación puede plasmarse básicamente en ocho hechos claves que relacionan la evolución orgánica (Ver figura 2), de otra parte el aspecto procedimental se puede observar en el cuadro 3 que relacionan las diferencias existente entre lo que era antes la contabilidad pública y lo que es hora.</w:t>
      </w:r>
    </w:p>
    <w:p w:rsidR="00E24720" w:rsidRDefault="00E24720" w:rsidP="00E24720">
      <w:pPr>
        <w:rPr>
          <w:b/>
          <w:lang w:val="es-ES" w:eastAsia="es-ES"/>
        </w:rPr>
      </w:pPr>
      <w:r w:rsidRPr="00E24720">
        <w:rPr>
          <w:b/>
          <w:lang w:val="es-ES" w:eastAsia="es-ES"/>
        </w:rPr>
        <w:t>Figura 2. Evolución de la Contabilidad Pública</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411"/>
        <w:gridCol w:w="1412"/>
        <w:gridCol w:w="1419"/>
        <w:gridCol w:w="1421"/>
        <w:gridCol w:w="1415"/>
        <w:gridCol w:w="1415"/>
        <w:gridCol w:w="1419"/>
      </w:tblGrid>
      <w:tr w:rsidR="00893C45" w:rsidTr="001A1DAA">
        <w:tc>
          <w:tcPr>
            <w:tcW w:w="1423" w:type="dxa"/>
            <w:shd w:val="clear" w:color="auto" w:fill="114779"/>
          </w:tcPr>
          <w:p w:rsidR="00893C45" w:rsidRDefault="00893C45" w:rsidP="00F36AC0">
            <w:pPr>
              <w:jc w:val="center"/>
              <w:rPr>
                <w:b/>
                <w:lang w:val="es-ES" w:eastAsia="es-ES"/>
              </w:rPr>
            </w:pPr>
            <w:r>
              <w:rPr>
                <w:b/>
                <w:lang w:val="es-ES" w:eastAsia="es-ES"/>
              </w:rPr>
              <w:t>1819</w:t>
            </w:r>
          </w:p>
        </w:tc>
        <w:tc>
          <w:tcPr>
            <w:tcW w:w="1423" w:type="dxa"/>
            <w:shd w:val="clear" w:color="auto" w:fill="114779"/>
          </w:tcPr>
          <w:p w:rsidR="00893C45" w:rsidRDefault="00893C45" w:rsidP="00F36AC0">
            <w:pPr>
              <w:jc w:val="center"/>
              <w:rPr>
                <w:b/>
                <w:lang w:val="es-ES" w:eastAsia="es-ES"/>
              </w:rPr>
            </w:pPr>
            <w:r>
              <w:rPr>
                <w:b/>
                <w:lang w:val="es-ES" w:eastAsia="es-ES"/>
              </w:rPr>
              <w:t>1886</w:t>
            </w:r>
          </w:p>
        </w:tc>
        <w:tc>
          <w:tcPr>
            <w:tcW w:w="1423" w:type="dxa"/>
            <w:shd w:val="clear" w:color="auto" w:fill="114779"/>
          </w:tcPr>
          <w:p w:rsidR="00893C45" w:rsidRDefault="00893C45" w:rsidP="00F36AC0">
            <w:pPr>
              <w:jc w:val="center"/>
              <w:rPr>
                <w:b/>
                <w:lang w:val="es-ES" w:eastAsia="es-ES"/>
              </w:rPr>
            </w:pPr>
            <w:r>
              <w:rPr>
                <w:b/>
                <w:lang w:val="es-ES" w:eastAsia="es-ES"/>
              </w:rPr>
              <w:t>1923</w:t>
            </w:r>
          </w:p>
        </w:tc>
        <w:tc>
          <w:tcPr>
            <w:tcW w:w="1423" w:type="dxa"/>
            <w:shd w:val="clear" w:color="auto" w:fill="114779"/>
          </w:tcPr>
          <w:p w:rsidR="00893C45" w:rsidRDefault="00893C45" w:rsidP="00F36AC0">
            <w:pPr>
              <w:jc w:val="center"/>
              <w:rPr>
                <w:b/>
                <w:lang w:val="es-ES" w:eastAsia="es-ES"/>
              </w:rPr>
            </w:pPr>
            <w:r>
              <w:rPr>
                <w:b/>
                <w:lang w:val="es-ES" w:eastAsia="es-ES"/>
              </w:rPr>
              <w:t>1968</w:t>
            </w:r>
          </w:p>
        </w:tc>
        <w:tc>
          <w:tcPr>
            <w:tcW w:w="1423" w:type="dxa"/>
            <w:shd w:val="clear" w:color="auto" w:fill="114779"/>
          </w:tcPr>
          <w:p w:rsidR="00893C45" w:rsidRDefault="00893C45" w:rsidP="00F36AC0">
            <w:pPr>
              <w:jc w:val="center"/>
              <w:rPr>
                <w:b/>
                <w:lang w:val="es-ES" w:eastAsia="es-ES"/>
              </w:rPr>
            </w:pPr>
            <w:r>
              <w:rPr>
                <w:b/>
                <w:lang w:val="es-ES" w:eastAsia="es-ES"/>
              </w:rPr>
              <w:t>1991</w:t>
            </w:r>
          </w:p>
        </w:tc>
        <w:tc>
          <w:tcPr>
            <w:tcW w:w="1423" w:type="dxa"/>
            <w:shd w:val="clear" w:color="auto" w:fill="114779"/>
          </w:tcPr>
          <w:p w:rsidR="00893C45" w:rsidRDefault="00893C45" w:rsidP="00F36AC0">
            <w:pPr>
              <w:jc w:val="center"/>
              <w:rPr>
                <w:b/>
                <w:lang w:val="es-ES" w:eastAsia="es-ES"/>
              </w:rPr>
            </w:pPr>
            <w:r>
              <w:rPr>
                <w:b/>
                <w:lang w:val="es-ES" w:eastAsia="es-ES"/>
              </w:rPr>
              <w:t>1995</w:t>
            </w:r>
          </w:p>
        </w:tc>
        <w:tc>
          <w:tcPr>
            <w:tcW w:w="1424" w:type="dxa"/>
            <w:shd w:val="clear" w:color="auto" w:fill="114779"/>
          </w:tcPr>
          <w:p w:rsidR="00893C45" w:rsidRDefault="00893C45" w:rsidP="00F36AC0">
            <w:pPr>
              <w:jc w:val="center"/>
              <w:rPr>
                <w:b/>
                <w:lang w:val="es-ES" w:eastAsia="es-ES"/>
              </w:rPr>
            </w:pPr>
            <w:r>
              <w:rPr>
                <w:b/>
                <w:lang w:val="es-ES" w:eastAsia="es-ES"/>
              </w:rPr>
              <w:t>1996</w:t>
            </w:r>
          </w:p>
        </w:tc>
      </w:tr>
      <w:tr w:rsidR="00893C45" w:rsidRPr="00F36AC0" w:rsidTr="001A1DAA">
        <w:tc>
          <w:tcPr>
            <w:tcW w:w="1423" w:type="dxa"/>
            <w:shd w:val="clear" w:color="auto" w:fill="BFBFBF" w:themeFill="background1" w:themeFillShade="BF"/>
          </w:tcPr>
          <w:p w:rsidR="00893C45" w:rsidRPr="00F36AC0" w:rsidRDefault="00893C45" w:rsidP="00F36AC0">
            <w:pPr>
              <w:rPr>
                <w:lang w:val="es-ES" w:eastAsia="es-ES"/>
              </w:rPr>
            </w:pPr>
            <w:r w:rsidRPr="00F36AC0">
              <w:rPr>
                <w:lang w:val="es-ES" w:eastAsia="es-ES"/>
              </w:rPr>
              <w:t>Se decreta la pena de muerte para quienes roben dinero del Estado</w:t>
            </w:r>
          </w:p>
        </w:tc>
        <w:tc>
          <w:tcPr>
            <w:tcW w:w="1423" w:type="dxa"/>
            <w:shd w:val="clear" w:color="auto" w:fill="BFBFBF" w:themeFill="background1" w:themeFillShade="BF"/>
          </w:tcPr>
          <w:p w:rsidR="00893C45" w:rsidRPr="00F36AC0" w:rsidRDefault="00893C45" w:rsidP="00F36AC0">
            <w:pPr>
              <w:rPr>
                <w:lang w:val="es-ES" w:eastAsia="es-ES"/>
              </w:rPr>
            </w:pPr>
            <w:r w:rsidRPr="00F36AC0">
              <w:rPr>
                <w:lang w:val="es-ES" w:eastAsia="es-ES"/>
              </w:rPr>
              <w:t>Se crea el tribunal Superior de Cuentas</w:t>
            </w:r>
          </w:p>
        </w:tc>
        <w:tc>
          <w:tcPr>
            <w:tcW w:w="1423" w:type="dxa"/>
            <w:shd w:val="clear" w:color="auto" w:fill="BFBFBF" w:themeFill="background1" w:themeFillShade="BF"/>
          </w:tcPr>
          <w:p w:rsidR="00893C45" w:rsidRPr="00F36AC0" w:rsidRDefault="00893C45" w:rsidP="00F36AC0">
            <w:pPr>
              <w:rPr>
                <w:lang w:val="es-ES" w:eastAsia="es-ES"/>
              </w:rPr>
            </w:pPr>
            <w:r w:rsidRPr="00F36AC0">
              <w:rPr>
                <w:lang w:val="es-ES" w:eastAsia="es-ES"/>
              </w:rPr>
              <w:t>Se crea la contraloría, para tener claridad en las cuentas</w:t>
            </w:r>
          </w:p>
        </w:tc>
        <w:tc>
          <w:tcPr>
            <w:tcW w:w="1423" w:type="dxa"/>
            <w:shd w:val="clear" w:color="auto" w:fill="BFBFBF" w:themeFill="background1" w:themeFillShade="BF"/>
          </w:tcPr>
          <w:p w:rsidR="00893C45" w:rsidRPr="00F36AC0" w:rsidRDefault="00823BF4" w:rsidP="00F36AC0">
            <w:pPr>
              <w:rPr>
                <w:lang w:val="es-ES" w:eastAsia="es-ES"/>
              </w:rPr>
            </w:pPr>
            <w:r w:rsidRPr="00F36AC0">
              <w:rPr>
                <w:lang w:val="es-ES" w:eastAsia="es-ES"/>
              </w:rPr>
              <w:t>Se intenta separar la contabilidad del control</w:t>
            </w:r>
          </w:p>
        </w:tc>
        <w:tc>
          <w:tcPr>
            <w:tcW w:w="1423" w:type="dxa"/>
            <w:shd w:val="clear" w:color="auto" w:fill="BFBFBF" w:themeFill="background1" w:themeFillShade="BF"/>
          </w:tcPr>
          <w:p w:rsidR="00893C45" w:rsidRPr="00F36AC0" w:rsidRDefault="00823BF4" w:rsidP="00F36AC0">
            <w:pPr>
              <w:rPr>
                <w:lang w:val="es-ES" w:eastAsia="es-ES"/>
              </w:rPr>
            </w:pPr>
            <w:r w:rsidRPr="00F36AC0">
              <w:rPr>
                <w:lang w:val="es-ES" w:eastAsia="es-ES"/>
              </w:rPr>
              <w:t>Se crea el cargo Contador General de la Nación</w:t>
            </w:r>
          </w:p>
        </w:tc>
        <w:tc>
          <w:tcPr>
            <w:tcW w:w="1423" w:type="dxa"/>
            <w:shd w:val="clear" w:color="auto" w:fill="BFBFBF" w:themeFill="background1" w:themeFillShade="BF"/>
          </w:tcPr>
          <w:p w:rsidR="00893C45" w:rsidRPr="00F36AC0" w:rsidRDefault="00823BF4" w:rsidP="00F36AC0">
            <w:pPr>
              <w:rPr>
                <w:lang w:val="es-ES" w:eastAsia="es-ES"/>
              </w:rPr>
            </w:pPr>
            <w:r w:rsidRPr="00F36AC0">
              <w:rPr>
                <w:lang w:val="es-ES" w:eastAsia="es-ES"/>
              </w:rPr>
              <w:t>Se crean la Dirección General de Crédito Público</w:t>
            </w:r>
          </w:p>
        </w:tc>
        <w:tc>
          <w:tcPr>
            <w:tcW w:w="1424" w:type="dxa"/>
            <w:shd w:val="clear" w:color="auto" w:fill="BFBFBF" w:themeFill="background1" w:themeFillShade="BF"/>
          </w:tcPr>
          <w:p w:rsidR="00893C45" w:rsidRPr="00F36AC0" w:rsidRDefault="00823BF4" w:rsidP="00F36AC0">
            <w:pPr>
              <w:rPr>
                <w:lang w:val="es-ES" w:eastAsia="es-ES"/>
              </w:rPr>
            </w:pPr>
            <w:r w:rsidRPr="00F36AC0">
              <w:rPr>
                <w:lang w:val="es-ES" w:eastAsia="es-ES"/>
              </w:rPr>
              <w:t>Se crea la contaduría General de la Nación</w:t>
            </w:r>
          </w:p>
        </w:tc>
      </w:tr>
    </w:tbl>
    <w:p w:rsidR="004F2D95" w:rsidRDefault="004F2D95" w:rsidP="004F2D95">
      <w:pPr>
        <w:rPr>
          <w:b/>
          <w:lang w:val="es-ES" w:eastAsia="es-ES"/>
        </w:rPr>
      </w:pPr>
      <w:r w:rsidRPr="004F2D95">
        <w:rPr>
          <w:b/>
          <w:lang w:val="es-ES" w:eastAsia="es-ES"/>
        </w:rPr>
        <w:lastRenderedPageBreak/>
        <w:t>Tabla 3.</w:t>
      </w:r>
    </w:p>
    <w:tbl>
      <w:tblPr>
        <w:tblStyle w:val="Tablaconcuadrcula"/>
        <w:tblW w:w="0" w:type="auto"/>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956"/>
        <w:gridCol w:w="4956"/>
      </w:tblGrid>
      <w:tr w:rsidR="00F36AC0" w:rsidTr="001A1DAA">
        <w:tc>
          <w:tcPr>
            <w:tcW w:w="4981" w:type="dxa"/>
            <w:shd w:val="clear" w:color="auto" w:fill="114779"/>
          </w:tcPr>
          <w:p w:rsidR="00F36AC0" w:rsidRDefault="00F36AC0" w:rsidP="00F36AC0">
            <w:pPr>
              <w:jc w:val="center"/>
              <w:rPr>
                <w:b/>
                <w:lang w:val="es-ES" w:eastAsia="es-ES"/>
              </w:rPr>
            </w:pPr>
            <w:r>
              <w:rPr>
                <w:b/>
                <w:lang w:val="es-ES" w:eastAsia="es-ES"/>
              </w:rPr>
              <w:t>ANTES</w:t>
            </w:r>
          </w:p>
        </w:tc>
        <w:tc>
          <w:tcPr>
            <w:tcW w:w="4981" w:type="dxa"/>
            <w:shd w:val="clear" w:color="auto" w:fill="114779"/>
          </w:tcPr>
          <w:p w:rsidR="00F36AC0" w:rsidRDefault="00F36AC0" w:rsidP="00F36AC0">
            <w:pPr>
              <w:jc w:val="center"/>
              <w:rPr>
                <w:b/>
                <w:lang w:val="es-ES" w:eastAsia="es-ES"/>
              </w:rPr>
            </w:pPr>
            <w:r>
              <w:rPr>
                <w:b/>
                <w:lang w:val="es-ES" w:eastAsia="es-ES"/>
              </w:rPr>
              <w:t>AHORA</w:t>
            </w:r>
          </w:p>
        </w:tc>
      </w:tr>
      <w:tr w:rsidR="00F36AC0" w:rsidTr="001A1DAA">
        <w:tc>
          <w:tcPr>
            <w:tcW w:w="4981" w:type="dxa"/>
            <w:shd w:val="clear" w:color="auto" w:fill="BFBFBF" w:themeFill="background1" w:themeFillShade="BF"/>
          </w:tcPr>
          <w:p w:rsidR="00F36AC0" w:rsidRPr="00F36AC0" w:rsidRDefault="00F36AC0" w:rsidP="00F36AC0">
            <w:pPr>
              <w:pStyle w:val="Prrafodelista"/>
              <w:numPr>
                <w:ilvl w:val="0"/>
                <w:numId w:val="53"/>
              </w:numPr>
              <w:rPr>
                <w:lang w:val="es-ES" w:eastAsia="es-ES"/>
              </w:rPr>
            </w:pPr>
            <w:r w:rsidRPr="00F36AC0">
              <w:rPr>
                <w:lang w:val="es-ES" w:eastAsia="es-ES"/>
              </w:rPr>
              <w:t>No se consolidaba la información para conocer el patrimonio de la Nación.</w:t>
            </w:r>
          </w:p>
          <w:p w:rsidR="00F36AC0" w:rsidRPr="00F36AC0" w:rsidRDefault="00F36AC0" w:rsidP="00F36AC0">
            <w:pPr>
              <w:pStyle w:val="Prrafodelista"/>
              <w:numPr>
                <w:ilvl w:val="0"/>
                <w:numId w:val="53"/>
              </w:numPr>
              <w:rPr>
                <w:lang w:val="es-ES" w:eastAsia="es-ES"/>
              </w:rPr>
            </w:pPr>
            <w:r w:rsidRPr="00F36AC0">
              <w:rPr>
                <w:lang w:val="es-ES" w:eastAsia="es-ES"/>
              </w:rPr>
              <w:t>Al no haber información no existía adecuada toma de decisiones.</w:t>
            </w:r>
          </w:p>
          <w:p w:rsidR="00F36AC0" w:rsidRPr="00F36AC0" w:rsidRDefault="00F36AC0" w:rsidP="00F36AC0">
            <w:pPr>
              <w:pStyle w:val="Prrafodelista"/>
              <w:numPr>
                <w:ilvl w:val="0"/>
                <w:numId w:val="53"/>
              </w:numPr>
              <w:rPr>
                <w:lang w:val="es-ES" w:eastAsia="es-ES"/>
              </w:rPr>
            </w:pPr>
            <w:r w:rsidRPr="00F36AC0">
              <w:rPr>
                <w:lang w:val="es-ES" w:eastAsia="es-ES"/>
              </w:rPr>
              <w:t>No había uniformidad en las normas contables.</w:t>
            </w:r>
          </w:p>
          <w:p w:rsidR="00F36AC0" w:rsidRPr="00F36AC0" w:rsidRDefault="00F36AC0" w:rsidP="00F36AC0">
            <w:pPr>
              <w:pStyle w:val="Prrafodelista"/>
              <w:numPr>
                <w:ilvl w:val="0"/>
                <w:numId w:val="53"/>
              </w:numPr>
              <w:rPr>
                <w:lang w:val="es-ES" w:eastAsia="es-ES"/>
              </w:rPr>
            </w:pPr>
            <w:r w:rsidRPr="00F36AC0">
              <w:rPr>
                <w:lang w:val="es-ES" w:eastAsia="es-ES"/>
              </w:rPr>
              <w:t>Existía mayor probabilidad de corrupción.</w:t>
            </w:r>
          </w:p>
          <w:p w:rsidR="00F36AC0" w:rsidRPr="00F36AC0" w:rsidRDefault="00F36AC0" w:rsidP="00F36AC0">
            <w:pPr>
              <w:pStyle w:val="Prrafodelista"/>
              <w:numPr>
                <w:ilvl w:val="0"/>
                <w:numId w:val="53"/>
              </w:numPr>
              <w:rPr>
                <w:lang w:val="es-ES" w:eastAsia="es-ES"/>
              </w:rPr>
            </w:pPr>
            <w:r w:rsidRPr="00F36AC0">
              <w:rPr>
                <w:lang w:val="es-ES" w:eastAsia="es-ES"/>
              </w:rPr>
              <w:t>No existía tecnologías en la información, el proceso era manual.</w:t>
            </w:r>
          </w:p>
          <w:p w:rsidR="00F36AC0" w:rsidRPr="00F36AC0" w:rsidRDefault="00F36AC0" w:rsidP="00F36AC0">
            <w:pPr>
              <w:pStyle w:val="Prrafodelista"/>
              <w:numPr>
                <w:ilvl w:val="0"/>
                <w:numId w:val="53"/>
              </w:numPr>
              <w:rPr>
                <w:lang w:val="es-ES" w:eastAsia="es-ES"/>
              </w:rPr>
            </w:pPr>
            <w:r w:rsidRPr="00F36AC0">
              <w:rPr>
                <w:lang w:val="es-ES" w:eastAsia="es-ES"/>
              </w:rPr>
              <w:t>No existía profesionalismo en la calidad de la información</w:t>
            </w:r>
          </w:p>
        </w:tc>
        <w:tc>
          <w:tcPr>
            <w:tcW w:w="4981" w:type="dxa"/>
            <w:shd w:val="clear" w:color="auto" w:fill="BFBFBF" w:themeFill="background1" w:themeFillShade="BF"/>
          </w:tcPr>
          <w:p w:rsidR="00F36AC0" w:rsidRPr="00F36AC0" w:rsidRDefault="00F36AC0" w:rsidP="00F36AC0">
            <w:pPr>
              <w:pStyle w:val="Prrafodelista"/>
              <w:numPr>
                <w:ilvl w:val="0"/>
                <w:numId w:val="54"/>
              </w:numPr>
              <w:rPr>
                <w:lang w:val="es-ES" w:eastAsia="es-ES"/>
              </w:rPr>
            </w:pPr>
            <w:r w:rsidRPr="00F36AC0">
              <w:rPr>
                <w:lang w:val="es-ES" w:eastAsia="es-ES"/>
              </w:rPr>
              <w:t>Se clasifica la información por nivel y sector para establecer el patrimonio de la Nación.</w:t>
            </w:r>
          </w:p>
          <w:p w:rsidR="00F36AC0" w:rsidRPr="00F36AC0" w:rsidRDefault="00F36AC0" w:rsidP="00F36AC0">
            <w:pPr>
              <w:pStyle w:val="Prrafodelista"/>
              <w:numPr>
                <w:ilvl w:val="0"/>
                <w:numId w:val="54"/>
              </w:numPr>
              <w:rPr>
                <w:lang w:val="es-ES" w:eastAsia="es-ES"/>
              </w:rPr>
            </w:pPr>
            <w:r w:rsidRPr="00F36AC0">
              <w:rPr>
                <w:lang w:val="es-ES" w:eastAsia="es-ES"/>
              </w:rPr>
              <w:t>Con una información clasificada se realiza una adecuada toma de decisiones evaluando apropiadamente las necesidades sociales.</w:t>
            </w:r>
          </w:p>
          <w:p w:rsidR="00F36AC0" w:rsidRPr="00F36AC0" w:rsidRDefault="00F36AC0" w:rsidP="00F36AC0">
            <w:pPr>
              <w:pStyle w:val="Prrafodelista"/>
              <w:numPr>
                <w:ilvl w:val="0"/>
                <w:numId w:val="54"/>
              </w:numPr>
              <w:rPr>
                <w:lang w:val="es-ES" w:eastAsia="es-ES"/>
              </w:rPr>
            </w:pPr>
            <w:r w:rsidRPr="00F36AC0">
              <w:rPr>
                <w:lang w:val="es-ES" w:eastAsia="es-ES"/>
              </w:rPr>
              <w:t>Existen principios y normas claras.</w:t>
            </w:r>
          </w:p>
          <w:p w:rsidR="00F36AC0" w:rsidRPr="00F36AC0" w:rsidRDefault="00F36AC0" w:rsidP="00F36AC0">
            <w:pPr>
              <w:pStyle w:val="Prrafodelista"/>
              <w:numPr>
                <w:ilvl w:val="0"/>
                <w:numId w:val="54"/>
              </w:numPr>
              <w:rPr>
                <w:lang w:val="es-ES" w:eastAsia="es-ES"/>
              </w:rPr>
            </w:pPr>
            <w:r w:rsidRPr="00F36AC0">
              <w:rPr>
                <w:lang w:val="es-ES" w:eastAsia="es-ES"/>
              </w:rPr>
              <w:t>Se identifica más fácil los responsables de la corrupción.</w:t>
            </w:r>
          </w:p>
          <w:p w:rsidR="00F36AC0" w:rsidRPr="00F36AC0" w:rsidRDefault="00F36AC0" w:rsidP="00F36AC0">
            <w:pPr>
              <w:pStyle w:val="Prrafodelista"/>
              <w:numPr>
                <w:ilvl w:val="0"/>
                <w:numId w:val="54"/>
              </w:numPr>
              <w:rPr>
                <w:lang w:val="es-ES" w:eastAsia="es-ES"/>
              </w:rPr>
            </w:pPr>
            <w:r w:rsidRPr="00F36AC0">
              <w:rPr>
                <w:lang w:val="es-ES" w:eastAsia="es-ES"/>
              </w:rPr>
              <w:t>El procesamiento de la información es tecnificado.</w:t>
            </w:r>
          </w:p>
          <w:p w:rsidR="00F36AC0" w:rsidRPr="00F36AC0" w:rsidRDefault="00F36AC0" w:rsidP="00F36AC0">
            <w:pPr>
              <w:pStyle w:val="Prrafodelista"/>
              <w:numPr>
                <w:ilvl w:val="0"/>
                <w:numId w:val="54"/>
              </w:numPr>
              <w:rPr>
                <w:lang w:val="es-ES" w:eastAsia="es-ES"/>
              </w:rPr>
            </w:pPr>
            <w:r w:rsidRPr="00F36AC0">
              <w:rPr>
                <w:lang w:val="es-ES" w:eastAsia="es-ES"/>
              </w:rPr>
              <w:t>La información es administrada por profesionales de la contabilidad.</w:t>
            </w:r>
          </w:p>
        </w:tc>
      </w:tr>
    </w:tbl>
    <w:p w:rsidR="004F2D95" w:rsidRPr="004F2D95" w:rsidRDefault="004F2D95" w:rsidP="004F2D95">
      <w:pPr>
        <w:rPr>
          <w:lang w:val="es-ES" w:eastAsia="es-ES"/>
        </w:rPr>
      </w:pPr>
      <w:r w:rsidRPr="004F2D95">
        <w:rPr>
          <w:lang w:val="es-ES" w:eastAsia="es-ES"/>
        </w:rPr>
        <w:t>Nació con la constitución de 1991 en su artículo 354 al crear el cargo de Contador General de la Nación, cuyas funciones esencialmente se refieren a uniformar, centralizar y consolidar la contabilidad pública así como elaborar el balance general y establecer las normas contables que deben regir.</w:t>
      </w:r>
    </w:p>
    <w:p w:rsidR="004F2D95" w:rsidRPr="004F2D95" w:rsidRDefault="004F2D95" w:rsidP="004F2D95">
      <w:pPr>
        <w:rPr>
          <w:lang w:val="es-ES" w:eastAsia="es-ES"/>
        </w:rPr>
      </w:pPr>
      <w:r w:rsidRPr="004F2D95">
        <w:rPr>
          <w:lang w:val="es-ES" w:eastAsia="es-ES"/>
        </w:rPr>
        <w:t>Las funciones de la Contaduría General de la Nación fueron dispuestas por la Ley 298 de 1996. Entre las princ</w:t>
      </w:r>
      <w:r>
        <w:rPr>
          <w:lang w:val="es-ES" w:eastAsia="es-ES"/>
        </w:rPr>
        <w:t>ipales funciones se encuentran:</w:t>
      </w:r>
    </w:p>
    <w:p w:rsidR="004F2D95" w:rsidRPr="004F2D95" w:rsidRDefault="004F2D95" w:rsidP="00482BCE">
      <w:pPr>
        <w:pStyle w:val="Prrafodelista"/>
        <w:numPr>
          <w:ilvl w:val="0"/>
          <w:numId w:val="8"/>
        </w:numPr>
        <w:rPr>
          <w:lang w:val="es-ES" w:eastAsia="es-ES"/>
        </w:rPr>
      </w:pPr>
      <w:r w:rsidRPr="004F2D95">
        <w:rPr>
          <w:lang w:val="es-ES" w:eastAsia="es-ES"/>
        </w:rPr>
        <w:t>Determinar las normas que deben regir para el sector público.</w:t>
      </w:r>
    </w:p>
    <w:p w:rsidR="004F2D95" w:rsidRPr="004F2D95" w:rsidRDefault="004F2D95" w:rsidP="00482BCE">
      <w:pPr>
        <w:pStyle w:val="Prrafodelista"/>
        <w:numPr>
          <w:ilvl w:val="0"/>
          <w:numId w:val="8"/>
        </w:numPr>
        <w:rPr>
          <w:lang w:val="es-ES" w:eastAsia="es-ES"/>
        </w:rPr>
      </w:pPr>
      <w:r w:rsidRPr="004F2D95">
        <w:rPr>
          <w:lang w:val="es-ES" w:eastAsia="es-ES"/>
        </w:rPr>
        <w:t xml:space="preserve">Establecer la normatividad que permita unificar, centralizar y consolidar la </w:t>
      </w:r>
    </w:p>
    <w:p w:rsidR="004F2D95" w:rsidRPr="004F2D95" w:rsidRDefault="004F2D95" w:rsidP="00482BCE">
      <w:pPr>
        <w:pStyle w:val="Prrafodelista"/>
        <w:numPr>
          <w:ilvl w:val="0"/>
          <w:numId w:val="8"/>
        </w:numPr>
        <w:rPr>
          <w:lang w:val="es-ES" w:eastAsia="es-ES"/>
        </w:rPr>
      </w:pPr>
      <w:r w:rsidRPr="004F2D95">
        <w:rPr>
          <w:lang w:val="es-ES" w:eastAsia="es-ES"/>
        </w:rPr>
        <w:t>Contabilidad pública.</w:t>
      </w:r>
    </w:p>
    <w:p w:rsidR="004F2D95" w:rsidRPr="004F2D95" w:rsidRDefault="004F2D95" w:rsidP="00482BCE">
      <w:pPr>
        <w:pStyle w:val="Prrafodelista"/>
        <w:numPr>
          <w:ilvl w:val="0"/>
          <w:numId w:val="8"/>
        </w:numPr>
        <w:rPr>
          <w:lang w:val="es-ES" w:eastAsia="es-ES"/>
        </w:rPr>
      </w:pPr>
      <w:r w:rsidRPr="004F2D95">
        <w:rPr>
          <w:lang w:val="es-ES" w:eastAsia="es-ES"/>
        </w:rPr>
        <w:t>Señalar y definir los estados financieros que deben ser elaborados y presentados.</w:t>
      </w:r>
    </w:p>
    <w:p w:rsidR="004F2D95" w:rsidRPr="004F2D95" w:rsidRDefault="004F2D95" w:rsidP="00482BCE">
      <w:pPr>
        <w:pStyle w:val="Prrafodelista"/>
        <w:numPr>
          <w:ilvl w:val="0"/>
          <w:numId w:val="8"/>
        </w:numPr>
        <w:rPr>
          <w:lang w:val="es-ES" w:eastAsia="es-ES"/>
        </w:rPr>
      </w:pPr>
      <w:r w:rsidRPr="004F2D95">
        <w:rPr>
          <w:lang w:val="es-ES" w:eastAsia="es-ES"/>
        </w:rPr>
        <w:t>Conceptuar en aspectos relacionados con la interpretación de las normas expedidas por la CGN.</w:t>
      </w:r>
    </w:p>
    <w:p w:rsidR="004F2D95" w:rsidRPr="004F2D95" w:rsidRDefault="004F2D95" w:rsidP="00482BCE">
      <w:pPr>
        <w:pStyle w:val="Prrafodelista"/>
        <w:numPr>
          <w:ilvl w:val="0"/>
          <w:numId w:val="8"/>
        </w:numPr>
        <w:rPr>
          <w:lang w:val="es-ES" w:eastAsia="es-ES"/>
        </w:rPr>
      </w:pPr>
      <w:r w:rsidRPr="004F2D95">
        <w:rPr>
          <w:lang w:val="es-ES" w:eastAsia="es-ES"/>
        </w:rPr>
        <w:t>Impones medidas y sanciones en aplicación de las normas expedidas por la CGN.</w:t>
      </w:r>
    </w:p>
    <w:p w:rsidR="004F2D95" w:rsidRPr="004F2D95" w:rsidRDefault="004F2D95" w:rsidP="00482BCE">
      <w:pPr>
        <w:pStyle w:val="Prrafodelista"/>
        <w:numPr>
          <w:ilvl w:val="0"/>
          <w:numId w:val="8"/>
        </w:numPr>
        <w:rPr>
          <w:lang w:val="es-ES" w:eastAsia="es-ES"/>
        </w:rPr>
      </w:pPr>
      <w:r w:rsidRPr="004F2D95">
        <w:rPr>
          <w:lang w:val="es-ES" w:eastAsia="es-ES"/>
        </w:rPr>
        <w:lastRenderedPageBreak/>
        <w:t>Coordinar con los responsables del control interno la aplicación de las normas expedidas por la CGN.</w:t>
      </w:r>
    </w:p>
    <w:p w:rsidR="004F2D95" w:rsidRPr="004F2D95" w:rsidRDefault="004F2D95" w:rsidP="00482BCE">
      <w:pPr>
        <w:pStyle w:val="Prrafodelista"/>
        <w:numPr>
          <w:ilvl w:val="0"/>
          <w:numId w:val="8"/>
        </w:numPr>
        <w:rPr>
          <w:lang w:val="es-ES" w:eastAsia="es-ES"/>
        </w:rPr>
      </w:pPr>
      <w:r w:rsidRPr="004F2D95">
        <w:rPr>
          <w:lang w:val="es-ES" w:eastAsia="es-ES"/>
        </w:rPr>
        <w:t>Elaborar informes económicos y financieros de las entidades bajo su tutela.</w:t>
      </w:r>
    </w:p>
    <w:p w:rsidR="004F2D95" w:rsidRPr="004F2D95" w:rsidRDefault="004F2D95" w:rsidP="004F2D95">
      <w:pPr>
        <w:rPr>
          <w:lang w:val="es-ES" w:eastAsia="es-ES"/>
        </w:rPr>
      </w:pPr>
      <w:r w:rsidRPr="004F2D95">
        <w:rPr>
          <w:lang w:val="es-ES" w:eastAsia="es-ES"/>
        </w:rPr>
        <w:t xml:space="preserve">La estructura administrativa de la Contaduría general de la Nación se encuentra desarrollado en concordancia con la ley 298 de 1996 (Ver figura 3), de acuerdo a dicha ley la CGN está configurada como unidad administrativa especial, adscrita al Ministerio de hacienda y Crédito </w:t>
      </w:r>
      <w:r w:rsidR="00277874" w:rsidRPr="004F2D95">
        <w:rPr>
          <w:lang w:val="es-ES" w:eastAsia="es-ES"/>
        </w:rPr>
        <w:t>Público</w:t>
      </w:r>
      <w:r w:rsidRPr="004F2D95">
        <w:rPr>
          <w:lang w:val="es-ES" w:eastAsia="es-ES"/>
        </w:rPr>
        <w:t>.</w:t>
      </w:r>
      <w:r w:rsidR="00277874">
        <w:rPr>
          <w:lang w:val="es-ES" w:eastAsia="es-ES"/>
        </w:rPr>
        <w:t xml:space="preserve"> </w:t>
      </w:r>
      <w:r w:rsidR="003F5725">
        <w:rPr>
          <w:lang w:val="es-ES" w:eastAsia="es-ES"/>
        </w:rPr>
        <w:t xml:space="preserve">Estadística </w:t>
      </w:r>
      <w:r w:rsidR="00277874">
        <w:rPr>
          <w:lang w:val="es-ES" w:eastAsia="es-ES"/>
        </w:rPr>
        <w:t xml:space="preserve">  </w:t>
      </w:r>
    </w:p>
    <w:p w:rsidR="004F2D95" w:rsidRPr="004F2D95" w:rsidRDefault="004F2D95" w:rsidP="004F2D95">
      <w:pPr>
        <w:rPr>
          <w:b/>
          <w:noProof/>
          <w:lang w:eastAsia="es-CO"/>
        </w:rPr>
      </w:pPr>
      <w:r w:rsidRPr="004F2D95">
        <w:rPr>
          <w:b/>
          <w:noProof/>
          <w:lang w:eastAsia="es-CO"/>
        </w:rPr>
        <w:t>Figura 3. Estructura Organica de la CGN.</w:t>
      </w:r>
    </w:p>
    <w:p w:rsidR="004F2D95" w:rsidRDefault="00DE7CFC" w:rsidP="004F2D95">
      <w:pPr>
        <w:keepNext/>
        <w:jc w:val="center"/>
      </w:pPr>
      <w:r>
        <w:rPr>
          <w:noProof/>
          <w:lang w:val="es-ES" w:eastAsia="es-ES"/>
        </w:rPr>
        <w:drawing>
          <wp:inline distT="0" distB="0" distL="0" distR="0" wp14:anchorId="1F35C91F" wp14:editId="6D716A06">
            <wp:extent cx="6332220" cy="5313680"/>
            <wp:effectExtent l="0" t="0" r="0" b="127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APA CONCEPTUAL VERDE FEO-01.jpg"/>
                    <pic:cNvPicPr/>
                  </pic:nvPicPr>
                  <pic:blipFill>
                    <a:blip r:embed="rId22">
                      <a:extLst>
                        <a:ext uri="{28A0092B-C50C-407E-A947-70E740481C1C}">
                          <a14:useLocalDpi xmlns:a14="http://schemas.microsoft.com/office/drawing/2010/main" val="0"/>
                        </a:ext>
                      </a:extLst>
                    </a:blip>
                    <a:stretch>
                      <a:fillRect/>
                    </a:stretch>
                  </pic:blipFill>
                  <pic:spPr>
                    <a:xfrm>
                      <a:off x="0" y="0"/>
                      <a:ext cx="6332220" cy="5313680"/>
                    </a:xfrm>
                    <a:prstGeom prst="rect">
                      <a:avLst/>
                    </a:prstGeom>
                  </pic:spPr>
                </pic:pic>
              </a:graphicData>
            </a:graphic>
          </wp:inline>
        </w:drawing>
      </w:r>
    </w:p>
    <w:p w:rsidR="004F2D95" w:rsidRPr="00DE7CFC" w:rsidRDefault="00441298" w:rsidP="00DE7CFC">
      <w:pPr>
        <w:jc w:val="center"/>
      </w:pPr>
      <w:hyperlink r:id="rId23" w:history="1">
        <w:r w:rsidR="004F2D95" w:rsidRPr="004F2D95">
          <w:rPr>
            <w:rStyle w:val="Hipervnculo"/>
          </w:rPr>
          <w:t>Enlace</w:t>
        </w:r>
      </w:hyperlink>
    </w:p>
    <w:p w:rsidR="0068095A" w:rsidRDefault="0068095A" w:rsidP="0068095A">
      <w:pPr>
        <w:pStyle w:val="Ttulo3"/>
      </w:pPr>
      <w:bookmarkStart w:id="10" w:name="_Toc452553607"/>
      <w:bookmarkEnd w:id="8"/>
      <w:r w:rsidRPr="0068095A">
        <w:lastRenderedPageBreak/>
        <w:t>EJERCICIO  DE APRENDIZAJE</w:t>
      </w:r>
      <w:bookmarkEnd w:id="10"/>
    </w:p>
    <w:p w:rsidR="00CE22E5" w:rsidRDefault="00CE22E5" w:rsidP="00482BCE">
      <w:pPr>
        <w:pStyle w:val="Prrafodelista"/>
        <w:numPr>
          <w:ilvl w:val="0"/>
          <w:numId w:val="9"/>
        </w:numPr>
      </w:pPr>
      <w:r>
        <w:t>¿Cuáles son las distintas funciones que desarrollan las entidades públicas?</w:t>
      </w:r>
    </w:p>
    <w:p w:rsidR="00CE22E5" w:rsidRDefault="00CE22E5" w:rsidP="00482BCE">
      <w:pPr>
        <w:pStyle w:val="Prrafodelista"/>
        <w:numPr>
          <w:ilvl w:val="0"/>
          <w:numId w:val="9"/>
        </w:numPr>
      </w:pPr>
      <w:r>
        <w:t>Realice una investigación y profundice sobre las distintas funciones que son llevadas a cabo  por las entidades públicas.</w:t>
      </w:r>
    </w:p>
    <w:p w:rsidR="00CE22E5" w:rsidRPr="00CE22E5" w:rsidRDefault="00CE22E5" w:rsidP="00482BCE">
      <w:pPr>
        <w:pStyle w:val="Prrafodelista"/>
        <w:numPr>
          <w:ilvl w:val="0"/>
          <w:numId w:val="9"/>
        </w:numPr>
      </w:pPr>
      <w:r>
        <w:t>¿Cuál es el principal objetivo del Sistema Nacional de Contabilidad Pública?</w:t>
      </w:r>
    </w:p>
    <w:p w:rsidR="0068095A" w:rsidRDefault="0068095A" w:rsidP="0068095A">
      <w:pPr>
        <w:pStyle w:val="Ttulo3"/>
      </w:pPr>
      <w:bookmarkStart w:id="11" w:name="_Toc452553608"/>
      <w:r w:rsidRPr="0068095A">
        <w:rPr>
          <w:caps w:val="0"/>
        </w:rPr>
        <w:t>PISTA DE APRENDIZAJE:</w:t>
      </w:r>
      <w:bookmarkEnd w:id="11"/>
    </w:p>
    <w:p w:rsidR="0068095A" w:rsidRPr="005B2EA8" w:rsidRDefault="005B2EA8" w:rsidP="005B2EA8">
      <w:pPr>
        <w:jc w:val="center"/>
      </w:pPr>
      <w:r>
        <w:rPr>
          <w:noProof/>
          <w:lang w:val="es-ES" w:eastAsia="es-ES"/>
        </w:rPr>
        <w:drawing>
          <wp:inline distT="0" distB="0" distL="0" distR="0" wp14:anchorId="0BAF3861" wp14:editId="51F0EA5B">
            <wp:extent cx="5829300" cy="4038600"/>
            <wp:effectExtent l="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STA 2-01.jpg"/>
                    <pic:cNvPicPr/>
                  </pic:nvPicPr>
                  <pic:blipFill>
                    <a:blip r:embed="rId24">
                      <a:extLst>
                        <a:ext uri="{28A0092B-C50C-407E-A947-70E740481C1C}">
                          <a14:useLocalDpi xmlns:a14="http://schemas.microsoft.com/office/drawing/2010/main" val="0"/>
                        </a:ext>
                      </a:extLst>
                    </a:blip>
                    <a:stretch>
                      <a:fillRect/>
                    </a:stretch>
                  </pic:blipFill>
                  <pic:spPr>
                    <a:xfrm>
                      <a:off x="0" y="0"/>
                      <a:ext cx="5829300" cy="4038600"/>
                    </a:xfrm>
                    <a:prstGeom prst="rect">
                      <a:avLst/>
                    </a:prstGeom>
                  </pic:spPr>
                </pic:pic>
              </a:graphicData>
            </a:graphic>
          </wp:inline>
        </w:drawing>
      </w:r>
    </w:p>
    <w:p w:rsidR="001622AF" w:rsidRDefault="005B2EA8" w:rsidP="005B2EA8">
      <w:pPr>
        <w:pStyle w:val="Ttulo2"/>
        <w:rPr>
          <w:lang w:eastAsia="es-ES"/>
        </w:rPr>
      </w:pPr>
      <w:bookmarkStart w:id="12" w:name="_Toc452553609"/>
      <w:r w:rsidRPr="005B2EA8">
        <w:rPr>
          <w:lang w:eastAsia="es-ES"/>
        </w:rPr>
        <w:t>Tema 2 REGIMEN DE CONTABILIDAD PÚBLICA</w:t>
      </w:r>
      <w:bookmarkEnd w:id="12"/>
    </w:p>
    <w:p w:rsidR="001622AF" w:rsidRPr="008328B8" w:rsidRDefault="005B2EA8" w:rsidP="001622AF">
      <w:pPr>
        <w:rPr>
          <w:lang w:val="es-ES" w:eastAsia="es-ES"/>
        </w:rPr>
      </w:pPr>
      <w:r w:rsidRPr="005B2EA8">
        <w:rPr>
          <w:lang w:val="es-ES" w:eastAsia="es-ES"/>
        </w:rPr>
        <w:t>La resolución 356 del 5 de septiembre de 2007, adopta el manual de procedimiento del Régimen de Contabilidad Pública, para lo cual determina su aplicación en los diferentes organismos y entidades que integran las ramas del poder Público, tanto en el nivel nacional como en el territorial. Es preciso aclarar que esta resolución ha tenido algunas modificaciones, siéndola más reciente la 456 del 2010, a través de la cual se modificó el catálogo general de cuentas, el manual de procedimientos y el Régimen de contabilidad pública.</w:t>
      </w:r>
    </w:p>
    <w:p w:rsidR="001622AF" w:rsidRDefault="005B2EA8" w:rsidP="005B2EA8">
      <w:pPr>
        <w:pStyle w:val="Ttulo3"/>
      </w:pPr>
      <w:bookmarkStart w:id="13" w:name="_Toc452553610"/>
      <w:r w:rsidRPr="005B2EA8">
        <w:lastRenderedPageBreak/>
        <w:t>Plan General de Contabilidad Pública</w:t>
      </w:r>
      <w:bookmarkEnd w:id="13"/>
    </w:p>
    <w:p w:rsidR="005B2EA8" w:rsidRDefault="005B2EA8" w:rsidP="005B2EA8">
      <w:r>
        <w:t xml:space="preserve">El objetivo del PGCP es promover la organización contable que permita el control de la gestión pública. El régimen de contabilidad pública desarrolla el Plan general de Contabilidad Pública el cual actualmente se encuentra desarrollado a partir del PGCP de 2007 y actualmente presenta una actualización en su versión 4 al 2 de enero de 2012, documento que puede ser revisado a través de la dirección WEB: </w:t>
      </w:r>
    </w:p>
    <w:p w:rsidR="005B2EA8" w:rsidRDefault="00441298" w:rsidP="005B2EA8">
      <w:hyperlink r:id="rId25" w:history="1">
        <w:r w:rsidR="005B2EA8" w:rsidRPr="004D6E53">
          <w:rPr>
            <w:rStyle w:val="Hipervnculo"/>
          </w:rPr>
          <w:t>http://www.contaduria.gov.co/wps/wcm/connect/7ac70ba5-ba00-4771-9594-e7d67d740b61/Plan+General+de+Contablidad+versi%C3%B3n+2007.4+%28PGCP%29.pdf?MOD=AJPERES&amp;CACHEID=7ac70ba5-ba00-4771-9594-e7d67d740b61</w:t>
        </w:r>
      </w:hyperlink>
      <w:r w:rsidR="005B2EA8">
        <w:t xml:space="preserve"> </w:t>
      </w:r>
    </w:p>
    <w:p w:rsidR="005B2EA8" w:rsidRPr="005B2EA8" w:rsidRDefault="005B2EA8" w:rsidP="005B2EA8">
      <w:r>
        <w:t>En el cuadro 3 se puede observar la estructura del PGCP. Tal y como se detalla se relaciona con un sistema de información, el cual se abastece de datos económicos, sociales, ambientales y financieros de las entidades públicas; siendo su propósito el procesamiento de dicha información que permita establecer la situación económica y financiera de las entidades.</w:t>
      </w:r>
    </w:p>
    <w:p w:rsidR="005B2EA8" w:rsidRDefault="005B2EA8" w:rsidP="005B2EA8">
      <w:pPr>
        <w:rPr>
          <w:b/>
        </w:rPr>
      </w:pPr>
      <w:r w:rsidRPr="005B2EA8">
        <w:rPr>
          <w:b/>
        </w:rPr>
        <w:t>Cuadro 3. Estructura del régimen de contabilidad pública 2007 V. 4.</w:t>
      </w:r>
    </w:p>
    <w:tbl>
      <w:tblPr>
        <w:tblW w:w="500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206"/>
        <w:gridCol w:w="1241"/>
        <w:gridCol w:w="2327"/>
        <w:gridCol w:w="5138"/>
      </w:tblGrid>
      <w:tr w:rsidR="005B2EA8" w:rsidRPr="002D0B3E" w:rsidTr="000B44F0">
        <w:trPr>
          <w:jc w:val="center"/>
        </w:trPr>
        <w:tc>
          <w:tcPr>
            <w:tcW w:w="608" w:type="pct"/>
            <w:vMerge w:val="restart"/>
            <w:shd w:val="clear" w:color="auto" w:fill="114779"/>
            <w:textDirection w:val="btLr"/>
          </w:tcPr>
          <w:p w:rsidR="005B2EA8" w:rsidRPr="005B2EA8" w:rsidRDefault="005B2EA8" w:rsidP="00507029">
            <w:pPr>
              <w:jc w:val="center"/>
              <w:rPr>
                <w:b/>
                <w:color w:val="FFFFFF" w:themeColor="background1"/>
              </w:rPr>
            </w:pPr>
            <w:r w:rsidRPr="005B2EA8">
              <w:rPr>
                <w:b/>
                <w:color w:val="FFFFFF" w:themeColor="background1"/>
              </w:rPr>
              <w:t>Régimen de contabilidad Pública</w:t>
            </w:r>
          </w:p>
        </w:tc>
        <w:tc>
          <w:tcPr>
            <w:tcW w:w="626" w:type="pct"/>
            <w:vMerge w:val="restart"/>
            <w:shd w:val="clear" w:color="auto" w:fill="114779"/>
            <w:textDirection w:val="btLr"/>
          </w:tcPr>
          <w:p w:rsidR="005B2EA8" w:rsidRPr="005B2EA8" w:rsidRDefault="005B2EA8" w:rsidP="00507029">
            <w:pPr>
              <w:jc w:val="center"/>
              <w:rPr>
                <w:b/>
                <w:color w:val="FFFFFF" w:themeColor="background1"/>
              </w:rPr>
            </w:pPr>
            <w:r w:rsidRPr="005B2EA8">
              <w:rPr>
                <w:b/>
                <w:color w:val="FFFFFF" w:themeColor="background1"/>
              </w:rPr>
              <w:t>Marco Conceptual</w:t>
            </w:r>
          </w:p>
        </w:tc>
        <w:tc>
          <w:tcPr>
            <w:tcW w:w="1174" w:type="pct"/>
            <w:vMerge w:val="restart"/>
            <w:shd w:val="clear" w:color="auto" w:fill="114779"/>
          </w:tcPr>
          <w:p w:rsidR="005B2EA8" w:rsidRPr="002D0B3E" w:rsidRDefault="005B2EA8" w:rsidP="005B2EA8"/>
        </w:tc>
        <w:tc>
          <w:tcPr>
            <w:tcW w:w="2592" w:type="pct"/>
            <w:shd w:val="clear" w:color="auto" w:fill="114779"/>
          </w:tcPr>
          <w:p w:rsidR="005B2EA8" w:rsidRPr="005B2EA8" w:rsidRDefault="005B2EA8" w:rsidP="005B2EA8">
            <w:pPr>
              <w:jc w:val="center"/>
              <w:rPr>
                <w:b/>
                <w:color w:val="FFFFFF" w:themeColor="background1"/>
              </w:rPr>
            </w:pPr>
            <w:r w:rsidRPr="005B2EA8">
              <w:rPr>
                <w:b/>
                <w:color w:val="FFFFFF" w:themeColor="background1"/>
              </w:rPr>
              <w:t>Control</w:t>
            </w:r>
          </w:p>
          <w:p w:rsidR="005B2EA8" w:rsidRPr="005B2EA8" w:rsidRDefault="005B2EA8" w:rsidP="005B2EA8">
            <w:pPr>
              <w:jc w:val="center"/>
              <w:rPr>
                <w:b/>
                <w:color w:val="FFFFFF" w:themeColor="background1"/>
              </w:rPr>
            </w:pPr>
            <w:r w:rsidRPr="005B2EA8">
              <w:rPr>
                <w:b/>
                <w:color w:val="FFFFFF" w:themeColor="background1"/>
              </w:rPr>
              <w:t>Rendición de cuentas</w:t>
            </w:r>
          </w:p>
          <w:p w:rsidR="005B2EA8" w:rsidRPr="002D0B3E" w:rsidRDefault="005B2EA8" w:rsidP="005B2EA8">
            <w:pPr>
              <w:jc w:val="center"/>
            </w:pPr>
            <w:r w:rsidRPr="005B2EA8">
              <w:rPr>
                <w:b/>
                <w:color w:val="FFFFFF" w:themeColor="background1"/>
              </w:rPr>
              <w:t>Gestión eficiente</w:t>
            </w:r>
          </w:p>
        </w:tc>
      </w:tr>
      <w:tr w:rsidR="005B2EA8" w:rsidRPr="002D0B3E" w:rsidTr="000B44F0">
        <w:trPr>
          <w:jc w:val="center"/>
        </w:trPr>
        <w:tc>
          <w:tcPr>
            <w:tcW w:w="608" w:type="pct"/>
            <w:vMerge/>
            <w:shd w:val="clear" w:color="auto" w:fill="114779"/>
          </w:tcPr>
          <w:p w:rsidR="005B2EA8" w:rsidRPr="005B2EA8" w:rsidRDefault="005B2EA8" w:rsidP="00507029">
            <w:pPr>
              <w:jc w:val="center"/>
              <w:rPr>
                <w:b/>
                <w:color w:val="FFFFFF" w:themeColor="background1"/>
              </w:rPr>
            </w:pPr>
          </w:p>
        </w:tc>
        <w:tc>
          <w:tcPr>
            <w:tcW w:w="626" w:type="pct"/>
            <w:vMerge/>
            <w:shd w:val="clear" w:color="auto" w:fill="114779"/>
          </w:tcPr>
          <w:p w:rsidR="005B2EA8" w:rsidRPr="005B2EA8" w:rsidRDefault="005B2EA8" w:rsidP="00507029">
            <w:pPr>
              <w:jc w:val="center"/>
              <w:rPr>
                <w:b/>
                <w:color w:val="FFFFFF" w:themeColor="background1"/>
              </w:rPr>
            </w:pPr>
          </w:p>
        </w:tc>
        <w:tc>
          <w:tcPr>
            <w:tcW w:w="1174" w:type="pct"/>
            <w:vMerge/>
            <w:shd w:val="clear" w:color="auto" w:fill="BFBFBF" w:themeFill="background1" w:themeFillShade="BF"/>
          </w:tcPr>
          <w:p w:rsidR="005B2EA8" w:rsidRPr="002D0B3E" w:rsidRDefault="005B2EA8" w:rsidP="005B2EA8"/>
        </w:tc>
        <w:tc>
          <w:tcPr>
            <w:tcW w:w="2592" w:type="pct"/>
            <w:shd w:val="clear" w:color="auto" w:fill="BFBFBF" w:themeFill="background1" w:themeFillShade="BF"/>
          </w:tcPr>
          <w:p w:rsidR="005B2EA8" w:rsidRPr="002D0B3E" w:rsidRDefault="005B2EA8" w:rsidP="005B2EA8">
            <w:r w:rsidRPr="002D0B3E">
              <w:t>Transparencia</w:t>
            </w:r>
          </w:p>
        </w:tc>
      </w:tr>
      <w:tr w:rsidR="005B2EA8" w:rsidRPr="002D0B3E" w:rsidTr="000B44F0">
        <w:trPr>
          <w:jc w:val="center"/>
        </w:trPr>
        <w:tc>
          <w:tcPr>
            <w:tcW w:w="608" w:type="pct"/>
            <w:vMerge/>
            <w:shd w:val="clear" w:color="auto" w:fill="114779"/>
          </w:tcPr>
          <w:p w:rsidR="005B2EA8" w:rsidRPr="005B2EA8" w:rsidRDefault="005B2EA8" w:rsidP="00507029">
            <w:pPr>
              <w:jc w:val="center"/>
              <w:rPr>
                <w:b/>
                <w:color w:val="FFFFFF" w:themeColor="background1"/>
              </w:rPr>
            </w:pPr>
          </w:p>
        </w:tc>
        <w:tc>
          <w:tcPr>
            <w:tcW w:w="626" w:type="pct"/>
            <w:vMerge/>
            <w:shd w:val="clear" w:color="auto" w:fill="114779"/>
          </w:tcPr>
          <w:p w:rsidR="005B2EA8" w:rsidRPr="005B2EA8" w:rsidRDefault="005B2EA8" w:rsidP="00507029">
            <w:pPr>
              <w:jc w:val="center"/>
              <w:rPr>
                <w:b/>
                <w:color w:val="FFFFFF" w:themeColor="background1"/>
              </w:rPr>
            </w:pPr>
          </w:p>
        </w:tc>
        <w:tc>
          <w:tcPr>
            <w:tcW w:w="1174" w:type="pct"/>
            <w:vMerge w:val="restart"/>
            <w:shd w:val="clear" w:color="auto" w:fill="BFBFBF" w:themeFill="background1" w:themeFillShade="BF"/>
          </w:tcPr>
          <w:p w:rsidR="005B2EA8" w:rsidRPr="002D0B3E" w:rsidRDefault="005B2EA8" w:rsidP="005B2EA8"/>
        </w:tc>
        <w:tc>
          <w:tcPr>
            <w:tcW w:w="2592" w:type="pct"/>
            <w:shd w:val="clear" w:color="auto" w:fill="BFBFBF" w:themeFill="background1" w:themeFillShade="BF"/>
          </w:tcPr>
          <w:p w:rsidR="005B2EA8" w:rsidRPr="002D0B3E" w:rsidRDefault="005B2EA8" w:rsidP="005B2EA8">
            <w:r w:rsidRPr="002D0B3E">
              <w:t>Gestión Pública</w:t>
            </w:r>
          </w:p>
        </w:tc>
      </w:tr>
      <w:tr w:rsidR="005B2EA8" w:rsidRPr="002D0B3E" w:rsidTr="000B44F0">
        <w:trPr>
          <w:jc w:val="center"/>
        </w:trPr>
        <w:tc>
          <w:tcPr>
            <w:tcW w:w="608" w:type="pct"/>
            <w:vMerge/>
            <w:shd w:val="clear" w:color="auto" w:fill="114779"/>
          </w:tcPr>
          <w:p w:rsidR="005B2EA8" w:rsidRPr="005B2EA8" w:rsidRDefault="005B2EA8" w:rsidP="00507029">
            <w:pPr>
              <w:jc w:val="center"/>
              <w:rPr>
                <w:b/>
                <w:color w:val="FFFFFF" w:themeColor="background1"/>
              </w:rPr>
            </w:pPr>
          </w:p>
        </w:tc>
        <w:tc>
          <w:tcPr>
            <w:tcW w:w="626" w:type="pct"/>
            <w:vMerge/>
            <w:shd w:val="clear" w:color="auto" w:fill="114779"/>
          </w:tcPr>
          <w:p w:rsidR="005B2EA8" w:rsidRPr="005B2EA8" w:rsidRDefault="005B2EA8" w:rsidP="00507029">
            <w:pPr>
              <w:jc w:val="center"/>
              <w:rPr>
                <w:b/>
                <w:color w:val="FFFFFF" w:themeColor="background1"/>
              </w:rPr>
            </w:pPr>
          </w:p>
        </w:tc>
        <w:tc>
          <w:tcPr>
            <w:tcW w:w="1174" w:type="pct"/>
            <w:vMerge/>
            <w:shd w:val="clear" w:color="auto" w:fill="BFBFBF" w:themeFill="background1" w:themeFillShade="BF"/>
          </w:tcPr>
          <w:p w:rsidR="005B2EA8" w:rsidRPr="002D0B3E" w:rsidRDefault="005B2EA8" w:rsidP="005B2EA8"/>
        </w:tc>
        <w:tc>
          <w:tcPr>
            <w:tcW w:w="2592" w:type="pct"/>
            <w:shd w:val="clear" w:color="auto" w:fill="BFBFBF" w:themeFill="background1" w:themeFillShade="BF"/>
          </w:tcPr>
          <w:p w:rsidR="005B2EA8" w:rsidRPr="002D0B3E" w:rsidRDefault="005B2EA8" w:rsidP="005B2EA8">
            <w:r w:rsidRPr="002D0B3E">
              <w:t>Control Público</w:t>
            </w:r>
          </w:p>
        </w:tc>
      </w:tr>
      <w:tr w:rsidR="005B2EA8" w:rsidRPr="002D0B3E" w:rsidTr="000B44F0">
        <w:trPr>
          <w:jc w:val="center"/>
        </w:trPr>
        <w:tc>
          <w:tcPr>
            <w:tcW w:w="608" w:type="pct"/>
            <w:vMerge/>
            <w:shd w:val="clear" w:color="auto" w:fill="114779"/>
          </w:tcPr>
          <w:p w:rsidR="005B2EA8" w:rsidRPr="005B2EA8" w:rsidRDefault="005B2EA8" w:rsidP="00507029">
            <w:pPr>
              <w:jc w:val="center"/>
              <w:rPr>
                <w:b/>
                <w:color w:val="FFFFFF" w:themeColor="background1"/>
              </w:rPr>
            </w:pPr>
          </w:p>
        </w:tc>
        <w:tc>
          <w:tcPr>
            <w:tcW w:w="626" w:type="pct"/>
            <w:vMerge/>
            <w:shd w:val="clear" w:color="auto" w:fill="114779"/>
          </w:tcPr>
          <w:p w:rsidR="005B2EA8" w:rsidRPr="005B2EA8" w:rsidRDefault="005B2EA8" w:rsidP="00507029">
            <w:pPr>
              <w:jc w:val="center"/>
              <w:rPr>
                <w:b/>
                <w:color w:val="FFFFFF" w:themeColor="background1"/>
              </w:rPr>
            </w:pPr>
          </w:p>
        </w:tc>
        <w:tc>
          <w:tcPr>
            <w:tcW w:w="1174" w:type="pct"/>
            <w:vMerge/>
            <w:shd w:val="clear" w:color="auto" w:fill="BFBFBF" w:themeFill="background1" w:themeFillShade="BF"/>
          </w:tcPr>
          <w:p w:rsidR="005B2EA8" w:rsidRPr="002D0B3E" w:rsidRDefault="005B2EA8" w:rsidP="005B2EA8"/>
        </w:tc>
        <w:tc>
          <w:tcPr>
            <w:tcW w:w="2592" w:type="pct"/>
            <w:shd w:val="clear" w:color="auto" w:fill="BFBFBF" w:themeFill="background1" w:themeFillShade="BF"/>
          </w:tcPr>
          <w:p w:rsidR="005B2EA8" w:rsidRPr="002D0B3E" w:rsidRDefault="005B2EA8" w:rsidP="005B2EA8">
            <w:r w:rsidRPr="002D0B3E">
              <w:t>Divulgación y Cultura</w:t>
            </w:r>
          </w:p>
        </w:tc>
      </w:tr>
      <w:tr w:rsidR="005B2EA8" w:rsidRPr="002D0B3E" w:rsidTr="000B44F0">
        <w:trPr>
          <w:jc w:val="center"/>
        </w:trPr>
        <w:tc>
          <w:tcPr>
            <w:tcW w:w="608" w:type="pct"/>
            <w:vMerge/>
            <w:shd w:val="clear" w:color="auto" w:fill="114779"/>
          </w:tcPr>
          <w:p w:rsidR="005B2EA8" w:rsidRPr="005B2EA8" w:rsidRDefault="005B2EA8" w:rsidP="00507029">
            <w:pPr>
              <w:jc w:val="center"/>
              <w:rPr>
                <w:b/>
                <w:color w:val="FFFFFF" w:themeColor="background1"/>
              </w:rPr>
            </w:pPr>
          </w:p>
        </w:tc>
        <w:tc>
          <w:tcPr>
            <w:tcW w:w="626" w:type="pct"/>
            <w:vMerge/>
            <w:shd w:val="clear" w:color="auto" w:fill="114779"/>
          </w:tcPr>
          <w:p w:rsidR="005B2EA8" w:rsidRPr="005B2EA8" w:rsidRDefault="005B2EA8" w:rsidP="00507029">
            <w:pPr>
              <w:jc w:val="center"/>
              <w:rPr>
                <w:b/>
                <w:color w:val="FFFFFF" w:themeColor="background1"/>
              </w:rPr>
            </w:pPr>
          </w:p>
        </w:tc>
        <w:tc>
          <w:tcPr>
            <w:tcW w:w="1174" w:type="pct"/>
            <w:vMerge w:val="restart"/>
            <w:shd w:val="clear" w:color="auto" w:fill="BFBFBF" w:themeFill="background1" w:themeFillShade="BF"/>
          </w:tcPr>
          <w:p w:rsidR="005B2EA8" w:rsidRPr="002D0B3E" w:rsidRDefault="005B2EA8" w:rsidP="005B2EA8"/>
        </w:tc>
        <w:tc>
          <w:tcPr>
            <w:tcW w:w="2592" w:type="pct"/>
            <w:shd w:val="clear" w:color="auto" w:fill="BFBFBF" w:themeFill="background1" w:themeFillShade="BF"/>
          </w:tcPr>
          <w:p w:rsidR="005B2EA8" w:rsidRPr="002D0B3E" w:rsidRDefault="005B2EA8" w:rsidP="005B2EA8">
            <w:r w:rsidRPr="002D0B3E">
              <w:t>Comunidad</w:t>
            </w:r>
          </w:p>
        </w:tc>
      </w:tr>
      <w:tr w:rsidR="005B2EA8" w:rsidRPr="002D0B3E" w:rsidTr="000B44F0">
        <w:trPr>
          <w:jc w:val="center"/>
        </w:trPr>
        <w:tc>
          <w:tcPr>
            <w:tcW w:w="608" w:type="pct"/>
            <w:vMerge/>
            <w:shd w:val="clear" w:color="auto" w:fill="114779"/>
          </w:tcPr>
          <w:p w:rsidR="005B2EA8" w:rsidRPr="005B2EA8" w:rsidRDefault="005B2EA8" w:rsidP="00507029">
            <w:pPr>
              <w:jc w:val="center"/>
              <w:rPr>
                <w:b/>
                <w:color w:val="FFFFFF" w:themeColor="background1"/>
              </w:rPr>
            </w:pPr>
          </w:p>
        </w:tc>
        <w:tc>
          <w:tcPr>
            <w:tcW w:w="626" w:type="pct"/>
            <w:vMerge/>
            <w:shd w:val="clear" w:color="auto" w:fill="114779"/>
          </w:tcPr>
          <w:p w:rsidR="005B2EA8" w:rsidRPr="005B2EA8" w:rsidRDefault="005B2EA8" w:rsidP="00507029">
            <w:pPr>
              <w:jc w:val="center"/>
              <w:rPr>
                <w:b/>
                <w:color w:val="FFFFFF" w:themeColor="background1"/>
              </w:rPr>
            </w:pPr>
          </w:p>
        </w:tc>
        <w:tc>
          <w:tcPr>
            <w:tcW w:w="1174" w:type="pct"/>
            <w:vMerge/>
            <w:shd w:val="clear" w:color="auto" w:fill="BFBFBF" w:themeFill="background1" w:themeFillShade="BF"/>
          </w:tcPr>
          <w:p w:rsidR="005B2EA8" w:rsidRPr="002D0B3E" w:rsidRDefault="005B2EA8" w:rsidP="005B2EA8"/>
        </w:tc>
        <w:tc>
          <w:tcPr>
            <w:tcW w:w="2592" w:type="pct"/>
            <w:shd w:val="clear" w:color="auto" w:fill="BFBFBF" w:themeFill="background1" w:themeFillShade="BF"/>
          </w:tcPr>
          <w:p w:rsidR="005B2EA8" w:rsidRPr="002D0B3E" w:rsidRDefault="005B2EA8" w:rsidP="005B2EA8">
            <w:r w:rsidRPr="002D0B3E">
              <w:t>Universidades</w:t>
            </w:r>
          </w:p>
        </w:tc>
      </w:tr>
      <w:tr w:rsidR="005B2EA8" w:rsidRPr="002D0B3E" w:rsidTr="000B44F0">
        <w:trPr>
          <w:jc w:val="center"/>
        </w:trPr>
        <w:tc>
          <w:tcPr>
            <w:tcW w:w="608" w:type="pct"/>
            <w:vMerge/>
            <w:shd w:val="clear" w:color="auto" w:fill="114779"/>
          </w:tcPr>
          <w:p w:rsidR="005B2EA8" w:rsidRPr="005B2EA8" w:rsidRDefault="005B2EA8" w:rsidP="00507029">
            <w:pPr>
              <w:jc w:val="center"/>
              <w:rPr>
                <w:b/>
                <w:color w:val="FFFFFF" w:themeColor="background1"/>
              </w:rPr>
            </w:pPr>
          </w:p>
        </w:tc>
        <w:tc>
          <w:tcPr>
            <w:tcW w:w="626" w:type="pct"/>
            <w:vMerge/>
            <w:shd w:val="clear" w:color="auto" w:fill="114779"/>
          </w:tcPr>
          <w:p w:rsidR="005B2EA8" w:rsidRPr="005B2EA8" w:rsidRDefault="005B2EA8" w:rsidP="00507029">
            <w:pPr>
              <w:jc w:val="center"/>
              <w:rPr>
                <w:b/>
                <w:color w:val="FFFFFF" w:themeColor="background1"/>
              </w:rPr>
            </w:pPr>
          </w:p>
        </w:tc>
        <w:tc>
          <w:tcPr>
            <w:tcW w:w="1174" w:type="pct"/>
            <w:vMerge/>
            <w:shd w:val="clear" w:color="auto" w:fill="BFBFBF" w:themeFill="background1" w:themeFillShade="BF"/>
          </w:tcPr>
          <w:p w:rsidR="005B2EA8" w:rsidRPr="002D0B3E" w:rsidRDefault="005B2EA8" w:rsidP="005B2EA8"/>
        </w:tc>
        <w:tc>
          <w:tcPr>
            <w:tcW w:w="2592" w:type="pct"/>
            <w:shd w:val="clear" w:color="auto" w:fill="BFBFBF" w:themeFill="background1" w:themeFillShade="BF"/>
          </w:tcPr>
          <w:p w:rsidR="005B2EA8" w:rsidRPr="002D0B3E" w:rsidRDefault="005B2EA8" w:rsidP="005B2EA8">
            <w:r w:rsidRPr="002D0B3E">
              <w:t>Estado</w:t>
            </w:r>
          </w:p>
        </w:tc>
      </w:tr>
      <w:tr w:rsidR="005B2EA8" w:rsidRPr="002D0B3E" w:rsidTr="000B44F0">
        <w:trPr>
          <w:jc w:val="center"/>
        </w:trPr>
        <w:tc>
          <w:tcPr>
            <w:tcW w:w="608" w:type="pct"/>
            <w:vMerge/>
            <w:shd w:val="clear" w:color="auto" w:fill="114779"/>
          </w:tcPr>
          <w:p w:rsidR="005B2EA8" w:rsidRPr="005B2EA8" w:rsidRDefault="005B2EA8" w:rsidP="00507029">
            <w:pPr>
              <w:jc w:val="center"/>
              <w:rPr>
                <w:b/>
                <w:color w:val="FFFFFF" w:themeColor="background1"/>
              </w:rPr>
            </w:pPr>
          </w:p>
        </w:tc>
        <w:tc>
          <w:tcPr>
            <w:tcW w:w="626" w:type="pct"/>
            <w:vMerge/>
            <w:shd w:val="clear" w:color="auto" w:fill="114779"/>
          </w:tcPr>
          <w:p w:rsidR="005B2EA8" w:rsidRPr="005B2EA8" w:rsidRDefault="005B2EA8" w:rsidP="00507029">
            <w:pPr>
              <w:jc w:val="center"/>
              <w:rPr>
                <w:b/>
                <w:color w:val="FFFFFF" w:themeColor="background1"/>
              </w:rPr>
            </w:pPr>
          </w:p>
        </w:tc>
        <w:tc>
          <w:tcPr>
            <w:tcW w:w="1174" w:type="pct"/>
            <w:vMerge/>
            <w:shd w:val="clear" w:color="auto" w:fill="BFBFBF" w:themeFill="background1" w:themeFillShade="BF"/>
          </w:tcPr>
          <w:p w:rsidR="005B2EA8" w:rsidRPr="002D0B3E" w:rsidRDefault="005B2EA8" w:rsidP="005B2EA8"/>
        </w:tc>
        <w:tc>
          <w:tcPr>
            <w:tcW w:w="2592" w:type="pct"/>
            <w:shd w:val="clear" w:color="auto" w:fill="BFBFBF" w:themeFill="background1" w:themeFillShade="BF"/>
          </w:tcPr>
          <w:p w:rsidR="005B2EA8" w:rsidRPr="002D0B3E" w:rsidRDefault="005B2EA8" w:rsidP="005B2EA8">
            <w:r w:rsidRPr="002D0B3E">
              <w:t>Organismos internacionales</w:t>
            </w:r>
          </w:p>
        </w:tc>
      </w:tr>
      <w:tr w:rsidR="005B2EA8" w:rsidRPr="002D0B3E" w:rsidTr="000B44F0">
        <w:trPr>
          <w:jc w:val="center"/>
        </w:trPr>
        <w:tc>
          <w:tcPr>
            <w:tcW w:w="608" w:type="pct"/>
            <w:vMerge/>
            <w:shd w:val="clear" w:color="auto" w:fill="114779"/>
          </w:tcPr>
          <w:p w:rsidR="005B2EA8" w:rsidRPr="005B2EA8" w:rsidRDefault="005B2EA8" w:rsidP="00507029">
            <w:pPr>
              <w:jc w:val="center"/>
              <w:rPr>
                <w:b/>
                <w:color w:val="FFFFFF" w:themeColor="background1"/>
              </w:rPr>
            </w:pPr>
          </w:p>
        </w:tc>
        <w:tc>
          <w:tcPr>
            <w:tcW w:w="626" w:type="pct"/>
            <w:vMerge/>
            <w:shd w:val="clear" w:color="auto" w:fill="114779"/>
          </w:tcPr>
          <w:p w:rsidR="005B2EA8" w:rsidRPr="005B2EA8" w:rsidRDefault="005B2EA8" w:rsidP="00507029">
            <w:pPr>
              <w:jc w:val="center"/>
              <w:rPr>
                <w:b/>
                <w:color w:val="FFFFFF" w:themeColor="background1"/>
              </w:rPr>
            </w:pPr>
          </w:p>
        </w:tc>
        <w:tc>
          <w:tcPr>
            <w:tcW w:w="1174" w:type="pct"/>
            <w:shd w:val="clear" w:color="auto" w:fill="BFBFBF" w:themeFill="background1" w:themeFillShade="BF"/>
          </w:tcPr>
          <w:p w:rsidR="005B2EA8" w:rsidRPr="002D0B3E" w:rsidRDefault="005B2EA8" w:rsidP="005B2EA8">
            <w:r w:rsidRPr="002D0B3E">
              <w:t>Características</w:t>
            </w:r>
          </w:p>
        </w:tc>
        <w:tc>
          <w:tcPr>
            <w:tcW w:w="2592" w:type="pct"/>
            <w:shd w:val="clear" w:color="auto" w:fill="BFBFBF" w:themeFill="background1" w:themeFillShade="BF"/>
          </w:tcPr>
          <w:p w:rsidR="005B2EA8" w:rsidRPr="002D0B3E" w:rsidRDefault="005B2EA8" w:rsidP="005B2EA8">
            <w:r w:rsidRPr="002D0B3E">
              <w:t>Confiable, razonable, objetiva, verificable, relevante, oportuna, material, universal, comprensible, racional y consistente.</w:t>
            </w:r>
          </w:p>
        </w:tc>
      </w:tr>
      <w:tr w:rsidR="005B2EA8" w:rsidRPr="002D0B3E" w:rsidTr="000B44F0">
        <w:trPr>
          <w:jc w:val="center"/>
        </w:trPr>
        <w:tc>
          <w:tcPr>
            <w:tcW w:w="608" w:type="pct"/>
            <w:vMerge/>
            <w:shd w:val="clear" w:color="auto" w:fill="114779"/>
          </w:tcPr>
          <w:p w:rsidR="005B2EA8" w:rsidRPr="005B2EA8" w:rsidRDefault="005B2EA8" w:rsidP="00507029">
            <w:pPr>
              <w:jc w:val="center"/>
              <w:rPr>
                <w:b/>
                <w:color w:val="FFFFFF" w:themeColor="background1"/>
              </w:rPr>
            </w:pPr>
          </w:p>
        </w:tc>
        <w:tc>
          <w:tcPr>
            <w:tcW w:w="626" w:type="pct"/>
            <w:vMerge/>
            <w:shd w:val="clear" w:color="auto" w:fill="114779"/>
          </w:tcPr>
          <w:p w:rsidR="005B2EA8" w:rsidRPr="005B2EA8" w:rsidRDefault="005B2EA8" w:rsidP="00507029">
            <w:pPr>
              <w:jc w:val="center"/>
              <w:rPr>
                <w:b/>
                <w:color w:val="FFFFFF" w:themeColor="background1"/>
              </w:rPr>
            </w:pPr>
          </w:p>
        </w:tc>
        <w:tc>
          <w:tcPr>
            <w:tcW w:w="1174" w:type="pct"/>
            <w:shd w:val="clear" w:color="auto" w:fill="BFBFBF" w:themeFill="background1" w:themeFillShade="BF"/>
          </w:tcPr>
          <w:p w:rsidR="005B2EA8" w:rsidRPr="002D0B3E" w:rsidRDefault="005B2EA8" w:rsidP="005B2EA8">
            <w:r w:rsidRPr="002D0B3E">
              <w:t>Principios</w:t>
            </w:r>
          </w:p>
        </w:tc>
        <w:tc>
          <w:tcPr>
            <w:tcW w:w="2592" w:type="pct"/>
            <w:shd w:val="clear" w:color="auto" w:fill="BFBFBF" w:themeFill="background1" w:themeFillShade="BF"/>
          </w:tcPr>
          <w:p w:rsidR="005B2EA8" w:rsidRPr="002D0B3E" w:rsidRDefault="005B2EA8" w:rsidP="005B2EA8">
            <w:r w:rsidRPr="002D0B3E">
              <w:t>Gestión continuada, registro, devengo, asociación, medición, prudencia, periodo contable, relevación no compensación y hechos posteriores al cierre.</w:t>
            </w:r>
          </w:p>
        </w:tc>
      </w:tr>
      <w:tr w:rsidR="005B2EA8" w:rsidRPr="002D0B3E" w:rsidTr="000B44F0">
        <w:trPr>
          <w:jc w:val="center"/>
        </w:trPr>
        <w:tc>
          <w:tcPr>
            <w:tcW w:w="608" w:type="pct"/>
            <w:vMerge/>
            <w:shd w:val="clear" w:color="auto" w:fill="114779"/>
          </w:tcPr>
          <w:p w:rsidR="005B2EA8" w:rsidRPr="005B2EA8" w:rsidRDefault="005B2EA8" w:rsidP="00507029">
            <w:pPr>
              <w:jc w:val="center"/>
              <w:rPr>
                <w:b/>
                <w:color w:val="FFFFFF" w:themeColor="background1"/>
              </w:rPr>
            </w:pPr>
          </w:p>
        </w:tc>
        <w:tc>
          <w:tcPr>
            <w:tcW w:w="626" w:type="pct"/>
            <w:vMerge/>
            <w:shd w:val="clear" w:color="auto" w:fill="114779"/>
          </w:tcPr>
          <w:p w:rsidR="005B2EA8" w:rsidRPr="005B2EA8" w:rsidRDefault="005B2EA8" w:rsidP="00507029">
            <w:pPr>
              <w:jc w:val="center"/>
              <w:rPr>
                <w:b/>
                <w:color w:val="FFFFFF" w:themeColor="background1"/>
              </w:rPr>
            </w:pPr>
          </w:p>
        </w:tc>
        <w:tc>
          <w:tcPr>
            <w:tcW w:w="1174" w:type="pct"/>
            <w:vMerge w:val="restart"/>
            <w:shd w:val="clear" w:color="auto" w:fill="BFBFBF" w:themeFill="background1" w:themeFillShade="BF"/>
          </w:tcPr>
          <w:p w:rsidR="005B2EA8" w:rsidRPr="002D0B3E" w:rsidRDefault="005B2EA8" w:rsidP="005B2EA8"/>
        </w:tc>
        <w:tc>
          <w:tcPr>
            <w:tcW w:w="2592" w:type="pct"/>
            <w:shd w:val="clear" w:color="auto" w:fill="BFBFBF" w:themeFill="background1" w:themeFillShade="BF"/>
          </w:tcPr>
          <w:p w:rsidR="005B2EA8" w:rsidRPr="002D0B3E" w:rsidRDefault="005B2EA8" w:rsidP="005B2EA8">
            <w:r w:rsidRPr="002D0B3E">
              <w:t>Normas técnicas (etapas de reconocimiento – revelación hechos financieros, económicos, sociales y ambientales)</w:t>
            </w:r>
          </w:p>
        </w:tc>
      </w:tr>
      <w:tr w:rsidR="005B2EA8" w:rsidRPr="002D0B3E" w:rsidTr="000B44F0">
        <w:trPr>
          <w:jc w:val="center"/>
        </w:trPr>
        <w:tc>
          <w:tcPr>
            <w:tcW w:w="608" w:type="pct"/>
            <w:vMerge/>
            <w:shd w:val="clear" w:color="auto" w:fill="114779"/>
          </w:tcPr>
          <w:p w:rsidR="005B2EA8" w:rsidRPr="005B2EA8" w:rsidRDefault="005B2EA8" w:rsidP="00507029">
            <w:pPr>
              <w:jc w:val="center"/>
              <w:rPr>
                <w:b/>
                <w:color w:val="FFFFFF" w:themeColor="background1"/>
              </w:rPr>
            </w:pPr>
          </w:p>
        </w:tc>
        <w:tc>
          <w:tcPr>
            <w:tcW w:w="626" w:type="pct"/>
            <w:vMerge/>
            <w:shd w:val="clear" w:color="auto" w:fill="114779"/>
          </w:tcPr>
          <w:p w:rsidR="005B2EA8" w:rsidRPr="005B2EA8" w:rsidRDefault="005B2EA8" w:rsidP="00507029">
            <w:pPr>
              <w:jc w:val="center"/>
              <w:rPr>
                <w:b/>
                <w:color w:val="FFFFFF" w:themeColor="background1"/>
              </w:rPr>
            </w:pPr>
          </w:p>
        </w:tc>
        <w:tc>
          <w:tcPr>
            <w:tcW w:w="1174" w:type="pct"/>
            <w:vMerge/>
            <w:shd w:val="clear" w:color="auto" w:fill="BFBFBF" w:themeFill="background1" w:themeFillShade="BF"/>
          </w:tcPr>
          <w:p w:rsidR="005B2EA8" w:rsidRPr="002D0B3E" w:rsidRDefault="005B2EA8" w:rsidP="005B2EA8"/>
        </w:tc>
        <w:tc>
          <w:tcPr>
            <w:tcW w:w="2592" w:type="pct"/>
            <w:shd w:val="clear" w:color="auto" w:fill="BFBFBF" w:themeFill="background1" w:themeFillShade="BF"/>
          </w:tcPr>
          <w:p w:rsidR="005B2EA8" w:rsidRPr="002D0B3E" w:rsidRDefault="005B2EA8" w:rsidP="005B2EA8">
            <w:r w:rsidRPr="002D0B3E">
              <w:t>Relativas a los activos</w:t>
            </w:r>
          </w:p>
        </w:tc>
      </w:tr>
      <w:tr w:rsidR="005B2EA8" w:rsidRPr="002D0B3E" w:rsidTr="000B44F0">
        <w:trPr>
          <w:jc w:val="center"/>
        </w:trPr>
        <w:tc>
          <w:tcPr>
            <w:tcW w:w="608" w:type="pct"/>
            <w:vMerge/>
            <w:shd w:val="clear" w:color="auto" w:fill="114779"/>
          </w:tcPr>
          <w:p w:rsidR="005B2EA8" w:rsidRPr="005B2EA8" w:rsidRDefault="005B2EA8" w:rsidP="00507029">
            <w:pPr>
              <w:jc w:val="center"/>
              <w:rPr>
                <w:b/>
                <w:color w:val="FFFFFF" w:themeColor="background1"/>
              </w:rPr>
            </w:pPr>
          </w:p>
        </w:tc>
        <w:tc>
          <w:tcPr>
            <w:tcW w:w="626" w:type="pct"/>
            <w:vMerge/>
            <w:shd w:val="clear" w:color="auto" w:fill="114779"/>
          </w:tcPr>
          <w:p w:rsidR="005B2EA8" w:rsidRPr="005B2EA8" w:rsidRDefault="005B2EA8" w:rsidP="00507029">
            <w:pPr>
              <w:jc w:val="center"/>
              <w:rPr>
                <w:b/>
                <w:color w:val="FFFFFF" w:themeColor="background1"/>
              </w:rPr>
            </w:pPr>
          </w:p>
        </w:tc>
        <w:tc>
          <w:tcPr>
            <w:tcW w:w="1174" w:type="pct"/>
            <w:vMerge/>
            <w:shd w:val="clear" w:color="auto" w:fill="BFBFBF" w:themeFill="background1" w:themeFillShade="BF"/>
          </w:tcPr>
          <w:p w:rsidR="005B2EA8" w:rsidRPr="002D0B3E" w:rsidRDefault="005B2EA8" w:rsidP="005B2EA8"/>
        </w:tc>
        <w:tc>
          <w:tcPr>
            <w:tcW w:w="2592" w:type="pct"/>
            <w:shd w:val="clear" w:color="auto" w:fill="BFBFBF" w:themeFill="background1" w:themeFillShade="BF"/>
          </w:tcPr>
          <w:p w:rsidR="005B2EA8" w:rsidRPr="002D0B3E" w:rsidRDefault="005B2EA8" w:rsidP="005B2EA8">
            <w:r w:rsidRPr="002D0B3E">
              <w:t>Relativas a los pasivos</w:t>
            </w:r>
          </w:p>
        </w:tc>
      </w:tr>
      <w:tr w:rsidR="005B2EA8" w:rsidRPr="002D0B3E" w:rsidTr="000B44F0">
        <w:trPr>
          <w:jc w:val="center"/>
        </w:trPr>
        <w:tc>
          <w:tcPr>
            <w:tcW w:w="608" w:type="pct"/>
            <w:vMerge/>
            <w:shd w:val="clear" w:color="auto" w:fill="114779"/>
          </w:tcPr>
          <w:p w:rsidR="005B2EA8" w:rsidRPr="005B2EA8" w:rsidRDefault="005B2EA8" w:rsidP="00507029">
            <w:pPr>
              <w:jc w:val="center"/>
              <w:rPr>
                <w:b/>
                <w:color w:val="FFFFFF" w:themeColor="background1"/>
              </w:rPr>
            </w:pPr>
          </w:p>
        </w:tc>
        <w:tc>
          <w:tcPr>
            <w:tcW w:w="626" w:type="pct"/>
            <w:vMerge/>
            <w:shd w:val="clear" w:color="auto" w:fill="114779"/>
          </w:tcPr>
          <w:p w:rsidR="005B2EA8" w:rsidRPr="005B2EA8" w:rsidRDefault="005B2EA8" w:rsidP="00507029">
            <w:pPr>
              <w:jc w:val="center"/>
              <w:rPr>
                <w:b/>
                <w:color w:val="FFFFFF" w:themeColor="background1"/>
              </w:rPr>
            </w:pPr>
          </w:p>
        </w:tc>
        <w:tc>
          <w:tcPr>
            <w:tcW w:w="1174" w:type="pct"/>
            <w:vMerge/>
            <w:shd w:val="clear" w:color="auto" w:fill="BFBFBF" w:themeFill="background1" w:themeFillShade="BF"/>
          </w:tcPr>
          <w:p w:rsidR="005B2EA8" w:rsidRPr="002D0B3E" w:rsidRDefault="005B2EA8" w:rsidP="005B2EA8"/>
        </w:tc>
        <w:tc>
          <w:tcPr>
            <w:tcW w:w="2592" w:type="pct"/>
            <w:shd w:val="clear" w:color="auto" w:fill="BFBFBF" w:themeFill="background1" w:themeFillShade="BF"/>
          </w:tcPr>
          <w:p w:rsidR="005B2EA8" w:rsidRPr="002D0B3E" w:rsidRDefault="005B2EA8" w:rsidP="005B2EA8">
            <w:r w:rsidRPr="002D0B3E">
              <w:t>Relativas al patrimonio público</w:t>
            </w:r>
          </w:p>
        </w:tc>
      </w:tr>
      <w:tr w:rsidR="005B2EA8" w:rsidRPr="002D0B3E" w:rsidTr="000B44F0">
        <w:trPr>
          <w:jc w:val="center"/>
        </w:trPr>
        <w:tc>
          <w:tcPr>
            <w:tcW w:w="608" w:type="pct"/>
            <w:vMerge/>
            <w:shd w:val="clear" w:color="auto" w:fill="114779"/>
          </w:tcPr>
          <w:p w:rsidR="005B2EA8" w:rsidRPr="005B2EA8" w:rsidRDefault="005B2EA8" w:rsidP="00507029">
            <w:pPr>
              <w:jc w:val="center"/>
              <w:rPr>
                <w:b/>
                <w:color w:val="FFFFFF" w:themeColor="background1"/>
              </w:rPr>
            </w:pPr>
          </w:p>
        </w:tc>
        <w:tc>
          <w:tcPr>
            <w:tcW w:w="626" w:type="pct"/>
            <w:vMerge/>
            <w:shd w:val="clear" w:color="auto" w:fill="114779"/>
          </w:tcPr>
          <w:p w:rsidR="005B2EA8" w:rsidRPr="005B2EA8" w:rsidRDefault="005B2EA8" w:rsidP="00507029">
            <w:pPr>
              <w:jc w:val="center"/>
              <w:rPr>
                <w:b/>
                <w:color w:val="FFFFFF" w:themeColor="background1"/>
              </w:rPr>
            </w:pPr>
          </w:p>
        </w:tc>
        <w:tc>
          <w:tcPr>
            <w:tcW w:w="1174" w:type="pct"/>
            <w:vMerge/>
            <w:shd w:val="clear" w:color="auto" w:fill="BFBFBF" w:themeFill="background1" w:themeFillShade="BF"/>
          </w:tcPr>
          <w:p w:rsidR="005B2EA8" w:rsidRPr="002D0B3E" w:rsidRDefault="005B2EA8" w:rsidP="005B2EA8"/>
        </w:tc>
        <w:tc>
          <w:tcPr>
            <w:tcW w:w="2592" w:type="pct"/>
            <w:shd w:val="clear" w:color="auto" w:fill="BFBFBF" w:themeFill="background1" w:themeFillShade="BF"/>
          </w:tcPr>
          <w:p w:rsidR="005B2EA8" w:rsidRPr="002D0B3E" w:rsidRDefault="005B2EA8" w:rsidP="005B2EA8">
            <w:r w:rsidRPr="002D0B3E">
              <w:t>relativas a las cuentas de actividad financiera, económica, sociales y ambientales</w:t>
            </w:r>
          </w:p>
        </w:tc>
      </w:tr>
      <w:tr w:rsidR="005B2EA8" w:rsidRPr="002D0B3E" w:rsidTr="000B44F0">
        <w:trPr>
          <w:jc w:val="center"/>
        </w:trPr>
        <w:tc>
          <w:tcPr>
            <w:tcW w:w="608" w:type="pct"/>
            <w:vMerge/>
            <w:shd w:val="clear" w:color="auto" w:fill="114779"/>
          </w:tcPr>
          <w:p w:rsidR="005B2EA8" w:rsidRPr="005B2EA8" w:rsidRDefault="005B2EA8" w:rsidP="00507029">
            <w:pPr>
              <w:jc w:val="center"/>
              <w:rPr>
                <w:b/>
                <w:color w:val="FFFFFF" w:themeColor="background1"/>
              </w:rPr>
            </w:pPr>
          </w:p>
        </w:tc>
        <w:tc>
          <w:tcPr>
            <w:tcW w:w="626" w:type="pct"/>
            <w:vMerge/>
            <w:shd w:val="clear" w:color="auto" w:fill="114779"/>
          </w:tcPr>
          <w:p w:rsidR="005B2EA8" w:rsidRPr="005B2EA8" w:rsidRDefault="005B2EA8" w:rsidP="00507029">
            <w:pPr>
              <w:jc w:val="center"/>
              <w:rPr>
                <w:b/>
                <w:color w:val="FFFFFF" w:themeColor="background1"/>
              </w:rPr>
            </w:pPr>
          </w:p>
        </w:tc>
        <w:tc>
          <w:tcPr>
            <w:tcW w:w="1174" w:type="pct"/>
            <w:vMerge/>
            <w:shd w:val="clear" w:color="auto" w:fill="BFBFBF" w:themeFill="background1" w:themeFillShade="BF"/>
          </w:tcPr>
          <w:p w:rsidR="005B2EA8" w:rsidRPr="002D0B3E" w:rsidRDefault="005B2EA8" w:rsidP="005B2EA8"/>
        </w:tc>
        <w:tc>
          <w:tcPr>
            <w:tcW w:w="2592" w:type="pct"/>
            <w:shd w:val="clear" w:color="auto" w:fill="BFBFBF" w:themeFill="background1" w:themeFillShade="BF"/>
          </w:tcPr>
          <w:p w:rsidR="005B2EA8" w:rsidRPr="002D0B3E" w:rsidRDefault="00CB0673" w:rsidP="005B2EA8">
            <w:r>
              <w:t xml:space="preserve">Relativas a las cuentas de </w:t>
            </w:r>
            <w:r w:rsidR="005B2EA8" w:rsidRPr="002D0B3E">
              <w:t>orden</w:t>
            </w:r>
          </w:p>
        </w:tc>
      </w:tr>
      <w:tr w:rsidR="005B2EA8" w:rsidRPr="002D0B3E" w:rsidTr="000B44F0">
        <w:trPr>
          <w:jc w:val="center"/>
        </w:trPr>
        <w:tc>
          <w:tcPr>
            <w:tcW w:w="608" w:type="pct"/>
            <w:vMerge/>
            <w:shd w:val="clear" w:color="auto" w:fill="114779"/>
          </w:tcPr>
          <w:p w:rsidR="005B2EA8" w:rsidRPr="005B2EA8" w:rsidRDefault="005B2EA8" w:rsidP="00507029">
            <w:pPr>
              <w:jc w:val="center"/>
              <w:rPr>
                <w:b/>
                <w:color w:val="FFFFFF" w:themeColor="background1"/>
              </w:rPr>
            </w:pPr>
          </w:p>
        </w:tc>
        <w:tc>
          <w:tcPr>
            <w:tcW w:w="626" w:type="pct"/>
            <w:vMerge/>
            <w:shd w:val="clear" w:color="auto" w:fill="114779"/>
          </w:tcPr>
          <w:p w:rsidR="005B2EA8" w:rsidRPr="005B2EA8" w:rsidRDefault="005B2EA8" w:rsidP="00507029">
            <w:pPr>
              <w:jc w:val="center"/>
              <w:rPr>
                <w:b/>
                <w:color w:val="FFFFFF" w:themeColor="background1"/>
              </w:rPr>
            </w:pPr>
          </w:p>
        </w:tc>
        <w:tc>
          <w:tcPr>
            <w:tcW w:w="1174" w:type="pct"/>
            <w:vMerge/>
            <w:shd w:val="clear" w:color="auto" w:fill="BFBFBF" w:themeFill="background1" w:themeFillShade="BF"/>
          </w:tcPr>
          <w:p w:rsidR="005B2EA8" w:rsidRPr="002D0B3E" w:rsidRDefault="005B2EA8" w:rsidP="005B2EA8"/>
        </w:tc>
        <w:tc>
          <w:tcPr>
            <w:tcW w:w="2592" w:type="pct"/>
            <w:shd w:val="clear" w:color="auto" w:fill="BFBFBF" w:themeFill="background1" w:themeFillShade="BF"/>
          </w:tcPr>
          <w:p w:rsidR="005B2EA8" w:rsidRPr="002D0B3E" w:rsidRDefault="005B2EA8" w:rsidP="005B2EA8">
            <w:r w:rsidRPr="002D0B3E">
              <w:t>Relativas a las cuentas de presupuesto y tesorería</w:t>
            </w:r>
          </w:p>
        </w:tc>
      </w:tr>
      <w:tr w:rsidR="005B2EA8" w:rsidRPr="002D0B3E" w:rsidTr="000B44F0">
        <w:trPr>
          <w:jc w:val="center"/>
        </w:trPr>
        <w:tc>
          <w:tcPr>
            <w:tcW w:w="608" w:type="pct"/>
            <w:vMerge/>
            <w:shd w:val="clear" w:color="auto" w:fill="114779"/>
          </w:tcPr>
          <w:p w:rsidR="005B2EA8" w:rsidRPr="005B2EA8" w:rsidRDefault="005B2EA8" w:rsidP="00507029">
            <w:pPr>
              <w:jc w:val="center"/>
              <w:rPr>
                <w:b/>
                <w:color w:val="FFFFFF" w:themeColor="background1"/>
              </w:rPr>
            </w:pPr>
          </w:p>
        </w:tc>
        <w:tc>
          <w:tcPr>
            <w:tcW w:w="626" w:type="pct"/>
            <w:vMerge/>
            <w:shd w:val="clear" w:color="auto" w:fill="114779"/>
          </w:tcPr>
          <w:p w:rsidR="005B2EA8" w:rsidRPr="005B2EA8" w:rsidRDefault="005B2EA8" w:rsidP="00507029">
            <w:pPr>
              <w:jc w:val="center"/>
              <w:rPr>
                <w:b/>
                <w:color w:val="FFFFFF" w:themeColor="background1"/>
              </w:rPr>
            </w:pPr>
          </w:p>
        </w:tc>
        <w:tc>
          <w:tcPr>
            <w:tcW w:w="1174" w:type="pct"/>
            <w:vMerge/>
            <w:shd w:val="clear" w:color="auto" w:fill="BFBFBF" w:themeFill="background1" w:themeFillShade="BF"/>
          </w:tcPr>
          <w:p w:rsidR="005B2EA8" w:rsidRPr="002D0B3E" w:rsidRDefault="005B2EA8" w:rsidP="005B2EA8"/>
        </w:tc>
        <w:tc>
          <w:tcPr>
            <w:tcW w:w="2592" w:type="pct"/>
            <w:shd w:val="clear" w:color="auto" w:fill="BFBFBF" w:themeFill="background1" w:themeFillShade="BF"/>
          </w:tcPr>
          <w:p w:rsidR="005B2EA8" w:rsidRPr="002D0B3E" w:rsidRDefault="005B2EA8" w:rsidP="005B2EA8">
            <w:r w:rsidRPr="002D0B3E">
              <w:t>Relativas a los libros de contabilidad</w:t>
            </w:r>
          </w:p>
        </w:tc>
      </w:tr>
      <w:tr w:rsidR="005B2EA8" w:rsidRPr="002D0B3E" w:rsidTr="000B44F0">
        <w:trPr>
          <w:jc w:val="center"/>
        </w:trPr>
        <w:tc>
          <w:tcPr>
            <w:tcW w:w="608" w:type="pct"/>
            <w:vMerge/>
            <w:shd w:val="clear" w:color="auto" w:fill="114779"/>
          </w:tcPr>
          <w:p w:rsidR="005B2EA8" w:rsidRPr="005B2EA8" w:rsidRDefault="005B2EA8" w:rsidP="00507029">
            <w:pPr>
              <w:jc w:val="center"/>
              <w:rPr>
                <w:b/>
                <w:color w:val="FFFFFF" w:themeColor="background1"/>
              </w:rPr>
            </w:pPr>
          </w:p>
        </w:tc>
        <w:tc>
          <w:tcPr>
            <w:tcW w:w="626" w:type="pct"/>
            <w:vMerge/>
            <w:shd w:val="clear" w:color="auto" w:fill="114779"/>
          </w:tcPr>
          <w:p w:rsidR="005B2EA8" w:rsidRPr="005B2EA8" w:rsidRDefault="005B2EA8" w:rsidP="00507029">
            <w:pPr>
              <w:jc w:val="center"/>
              <w:rPr>
                <w:b/>
                <w:color w:val="FFFFFF" w:themeColor="background1"/>
              </w:rPr>
            </w:pPr>
          </w:p>
        </w:tc>
        <w:tc>
          <w:tcPr>
            <w:tcW w:w="1174" w:type="pct"/>
            <w:vMerge/>
            <w:shd w:val="clear" w:color="auto" w:fill="BFBFBF" w:themeFill="background1" w:themeFillShade="BF"/>
          </w:tcPr>
          <w:p w:rsidR="005B2EA8" w:rsidRPr="002D0B3E" w:rsidRDefault="005B2EA8" w:rsidP="005B2EA8"/>
        </w:tc>
        <w:tc>
          <w:tcPr>
            <w:tcW w:w="2592" w:type="pct"/>
            <w:shd w:val="clear" w:color="auto" w:fill="BFBFBF" w:themeFill="background1" w:themeFillShade="BF"/>
          </w:tcPr>
          <w:p w:rsidR="005B2EA8" w:rsidRPr="002D0B3E" w:rsidRDefault="005B2EA8" w:rsidP="005B2EA8">
            <w:r w:rsidRPr="002D0B3E">
              <w:t>Relativas a los estados contables y económicos e informes complementarios</w:t>
            </w:r>
          </w:p>
        </w:tc>
      </w:tr>
      <w:tr w:rsidR="005B2EA8" w:rsidRPr="002D0B3E" w:rsidTr="000B44F0">
        <w:trPr>
          <w:jc w:val="center"/>
        </w:trPr>
        <w:tc>
          <w:tcPr>
            <w:tcW w:w="1234" w:type="pct"/>
            <w:gridSpan w:val="2"/>
            <w:shd w:val="clear" w:color="auto" w:fill="114779"/>
          </w:tcPr>
          <w:p w:rsidR="005B2EA8" w:rsidRPr="005B2EA8" w:rsidRDefault="005B2EA8" w:rsidP="00507029">
            <w:pPr>
              <w:jc w:val="center"/>
              <w:rPr>
                <w:b/>
                <w:color w:val="FFFFFF" w:themeColor="background1"/>
              </w:rPr>
            </w:pPr>
            <w:r w:rsidRPr="005B2EA8">
              <w:rPr>
                <w:b/>
                <w:color w:val="FFFFFF" w:themeColor="background1"/>
              </w:rPr>
              <w:lastRenderedPageBreak/>
              <w:t>2. Manual de procedimientos</w:t>
            </w:r>
          </w:p>
        </w:tc>
        <w:tc>
          <w:tcPr>
            <w:tcW w:w="3766" w:type="pct"/>
            <w:gridSpan w:val="2"/>
            <w:shd w:val="clear" w:color="auto" w:fill="BFBFBF" w:themeFill="background1" w:themeFillShade="BF"/>
          </w:tcPr>
          <w:p w:rsidR="005B2EA8" w:rsidRPr="002D0B3E" w:rsidRDefault="005B2EA8" w:rsidP="005B2EA8">
            <w:r w:rsidRPr="002D0B3E">
              <w:t>Catálogo general de cuentas</w:t>
            </w:r>
          </w:p>
          <w:p w:rsidR="005B2EA8" w:rsidRPr="002D0B3E" w:rsidRDefault="005B2EA8" w:rsidP="005B2EA8">
            <w:r w:rsidRPr="002D0B3E">
              <w:t>Procedimientos contables</w:t>
            </w:r>
          </w:p>
          <w:p w:rsidR="005B2EA8" w:rsidRPr="002D0B3E" w:rsidRDefault="005B2EA8" w:rsidP="005B2EA8">
            <w:r w:rsidRPr="002D0B3E">
              <w:t>Instructivos contables</w:t>
            </w:r>
          </w:p>
        </w:tc>
      </w:tr>
      <w:tr w:rsidR="005B2EA8" w:rsidRPr="002D0B3E" w:rsidTr="000B44F0">
        <w:trPr>
          <w:jc w:val="center"/>
        </w:trPr>
        <w:tc>
          <w:tcPr>
            <w:tcW w:w="1234" w:type="pct"/>
            <w:gridSpan w:val="2"/>
            <w:shd w:val="clear" w:color="auto" w:fill="114779"/>
          </w:tcPr>
          <w:p w:rsidR="005B2EA8" w:rsidRPr="005B2EA8" w:rsidRDefault="005B2EA8" w:rsidP="00507029">
            <w:pPr>
              <w:jc w:val="center"/>
              <w:rPr>
                <w:b/>
                <w:color w:val="FFFFFF" w:themeColor="background1"/>
              </w:rPr>
            </w:pPr>
            <w:r w:rsidRPr="005B2EA8">
              <w:rPr>
                <w:b/>
                <w:color w:val="FFFFFF" w:themeColor="background1"/>
              </w:rPr>
              <w:t>3. Doctrina contable pública</w:t>
            </w:r>
          </w:p>
        </w:tc>
        <w:tc>
          <w:tcPr>
            <w:tcW w:w="3766" w:type="pct"/>
            <w:gridSpan w:val="2"/>
            <w:shd w:val="clear" w:color="auto" w:fill="BFBFBF" w:themeFill="background1" w:themeFillShade="BF"/>
          </w:tcPr>
          <w:p w:rsidR="005B2EA8" w:rsidRPr="002D0B3E" w:rsidRDefault="005B2EA8" w:rsidP="005B2EA8"/>
        </w:tc>
      </w:tr>
    </w:tbl>
    <w:p w:rsidR="001622AF" w:rsidRDefault="00CB0673" w:rsidP="00CB0673">
      <w:pPr>
        <w:pStyle w:val="Ttulo3"/>
        <w:rPr>
          <w:lang w:val="es-ES_tradnl" w:eastAsia="es-ES"/>
        </w:rPr>
      </w:pPr>
      <w:bookmarkStart w:id="14" w:name="_Toc452553611"/>
      <w:r w:rsidRPr="00CB0673">
        <w:rPr>
          <w:lang w:val="es-ES_tradnl" w:eastAsia="es-ES"/>
        </w:rPr>
        <w:t>Marco conceptual de la contabilidad pública</w:t>
      </w:r>
      <w:bookmarkEnd w:id="14"/>
    </w:p>
    <w:p w:rsidR="00CB0673" w:rsidRPr="00CB0673" w:rsidRDefault="00CB0673" w:rsidP="00CB0673">
      <w:pPr>
        <w:rPr>
          <w:lang w:val="es-ES" w:eastAsia="es-ES"/>
        </w:rPr>
      </w:pPr>
      <w:r w:rsidRPr="00CB0673">
        <w:rPr>
          <w:lang w:val="es-ES" w:eastAsia="es-ES"/>
        </w:rPr>
        <w:t>Este marco constituye el fundamento teórico en el que se sustenta la normatividad propia de las instituciones que administran recursos de carácter público. A la vez busca estandarizar la información financiera, económica y social de las instituciones públicas, permitiendo de esta manera la toma de decisiones adecuada, la construcción de indicadores y la evaluación y control de la gestión pública.</w:t>
      </w:r>
    </w:p>
    <w:p w:rsidR="001622AF" w:rsidRDefault="00CB0673" w:rsidP="00CB0673">
      <w:pPr>
        <w:rPr>
          <w:lang w:val="es-ES" w:eastAsia="es-ES"/>
        </w:rPr>
      </w:pPr>
      <w:r w:rsidRPr="00CB0673">
        <w:rPr>
          <w:lang w:val="es-ES" w:eastAsia="es-ES"/>
        </w:rPr>
        <w:t>El Sistema Nacional de Contabilidad Pública debe satisfacer los propósitos que se encuentran expresados en los fines del SNCP (Ver Figura 4) a las condiciones del entorno jurídico, económico y social del sector público.</w:t>
      </w:r>
    </w:p>
    <w:p w:rsidR="00CB0673" w:rsidRPr="00CB0673" w:rsidRDefault="00CB0673" w:rsidP="00CB0673">
      <w:pPr>
        <w:rPr>
          <w:lang w:val="es-ES" w:eastAsia="es-ES"/>
        </w:rPr>
      </w:pPr>
      <w:r w:rsidRPr="00CB0673">
        <w:rPr>
          <w:b/>
          <w:lang w:val="es-ES" w:eastAsia="es-ES"/>
        </w:rPr>
        <w:t>Control.</w:t>
      </w:r>
      <w:r w:rsidRPr="00CB0673">
        <w:rPr>
          <w:lang w:val="es-ES" w:eastAsia="es-ES"/>
        </w:rPr>
        <w:t xml:space="preserve"> Hace referencia al apoyo</w:t>
      </w:r>
      <w:r>
        <w:rPr>
          <w:lang w:val="es-ES" w:eastAsia="es-ES"/>
        </w:rPr>
        <w:t xml:space="preserve"> del control interno y externo.</w:t>
      </w:r>
    </w:p>
    <w:p w:rsidR="00CB0673" w:rsidRPr="00CB0673" w:rsidRDefault="00CB0673" w:rsidP="00CB0673">
      <w:pPr>
        <w:rPr>
          <w:lang w:val="es-ES" w:eastAsia="es-ES"/>
        </w:rPr>
      </w:pPr>
      <w:r w:rsidRPr="00CB0673">
        <w:rPr>
          <w:b/>
          <w:lang w:val="es-ES" w:eastAsia="es-ES"/>
        </w:rPr>
        <w:t>Rendición de cuentas.</w:t>
      </w:r>
      <w:r w:rsidRPr="00CB0673">
        <w:rPr>
          <w:lang w:val="es-ES" w:eastAsia="es-ES"/>
        </w:rPr>
        <w:t xml:space="preserve"> El SNCP debe permitir que los servidores públicos rindan cuentas periódicamente a instancias: políticas, ciudadan</w:t>
      </w:r>
      <w:r>
        <w:rPr>
          <w:lang w:val="es-ES" w:eastAsia="es-ES"/>
        </w:rPr>
        <w:t>ía, inversores y otros agentes.</w:t>
      </w:r>
    </w:p>
    <w:p w:rsidR="00CB0673" w:rsidRPr="00CB0673" w:rsidRDefault="00CB0673" w:rsidP="00CB0673">
      <w:pPr>
        <w:rPr>
          <w:lang w:val="es-ES" w:eastAsia="es-ES"/>
        </w:rPr>
      </w:pPr>
      <w:r w:rsidRPr="00CB0673">
        <w:rPr>
          <w:b/>
          <w:lang w:val="es-ES" w:eastAsia="es-ES"/>
        </w:rPr>
        <w:t>Gestión eficiente.</w:t>
      </w:r>
      <w:r w:rsidRPr="00CB0673">
        <w:rPr>
          <w:lang w:val="es-ES" w:eastAsia="es-ES"/>
        </w:rPr>
        <w:t xml:space="preserve"> El SNCP debe procurar la administración de los recursos y/o el patrimonio estatal de manera eficiente ceñidos a los principio</w:t>
      </w:r>
      <w:r>
        <w:rPr>
          <w:lang w:val="es-ES" w:eastAsia="es-ES"/>
        </w:rPr>
        <w:t>s de la función administrativa.</w:t>
      </w:r>
    </w:p>
    <w:p w:rsidR="00CB0673" w:rsidRPr="00CB0673" w:rsidRDefault="00CB0673" w:rsidP="00CB0673">
      <w:pPr>
        <w:rPr>
          <w:lang w:val="es-ES" w:eastAsia="es-ES"/>
        </w:rPr>
      </w:pPr>
      <w:r w:rsidRPr="00CB0673">
        <w:rPr>
          <w:b/>
          <w:lang w:val="es-ES" w:eastAsia="es-ES"/>
        </w:rPr>
        <w:t>Transparencia.</w:t>
      </w:r>
      <w:r w:rsidRPr="00CB0673">
        <w:rPr>
          <w:lang w:val="es-ES" w:eastAsia="es-ES"/>
        </w:rPr>
        <w:t xml:space="preserve"> Todas las decisiones sobre los recursos deben ser transparentes y de</w:t>
      </w:r>
      <w:r>
        <w:rPr>
          <w:lang w:val="es-ES" w:eastAsia="es-ES"/>
        </w:rPr>
        <w:t xml:space="preserve"> conocimiento público</w:t>
      </w:r>
    </w:p>
    <w:p w:rsidR="00CB0673" w:rsidRDefault="00CB0673" w:rsidP="00CB0673">
      <w:pPr>
        <w:rPr>
          <w:b/>
          <w:lang w:val="es-ES" w:eastAsia="es-ES"/>
        </w:rPr>
      </w:pPr>
      <w:r w:rsidRPr="00CB0673">
        <w:rPr>
          <w:b/>
          <w:lang w:val="es-ES" w:eastAsia="es-ES"/>
        </w:rPr>
        <w:t>Figura 4. Propósitos del SNCP</w:t>
      </w:r>
    </w:p>
    <w:p w:rsidR="00CB0673" w:rsidRDefault="00CB0673" w:rsidP="00812826">
      <w:pPr>
        <w:rPr>
          <w:lang w:val="es-ES" w:eastAsia="es-ES"/>
        </w:rPr>
      </w:pPr>
      <w:r w:rsidRPr="00125F48">
        <w:rPr>
          <w:noProof/>
          <w:lang w:val="es-ES" w:eastAsia="es-ES"/>
        </w:rPr>
        <w:lastRenderedPageBreak/>
        <w:drawing>
          <wp:inline distT="0" distB="0" distL="0" distR="0" wp14:anchorId="3C6EB8BF" wp14:editId="091FED07">
            <wp:extent cx="5486400" cy="3923665"/>
            <wp:effectExtent l="0" t="57150" r="0" b="133985"/>
            <wp:docPr id="29" name="Diagrama 29"/>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6" r:lo="rId27" r:qs="rId28" r:cs="rId29"/>
              </a:graphicData>
            </a:graphic>
          </wp:inline>
        </w:drawing>
      </w:r>
    </w:p>
    <w:p w:rsidR="00812826" w:rsidRPr="00812826" w:rsidRDefault="00812826" w:rsidP="00812826">
      <w:pPr>
        <w:rPr>
          <w:lang w:val="es-ES" w:eastAsia="es-ES"/>
        </w:rPr>
      </w:pPr>
      <w:r w:rsidRPr="00812826">
        <w:rPr>
          <w:lang w:val="es-ES" w:eastAsia="es-ES"/>
        </w:rPr>
        <w:t>Los sistemas y los usuarios de la información pueden detallarse tal y como se muestra en la figura 5.</w:t>
      </w:r>
    </w:p>
    <w:p w:rsidR="00812826" w:rsidRPr="00812826" w:rsidRDefault="00812826" w:rsidP="00812826">
      <w:pPr>
        <w:rPr>
          <w:lang w:val="es-ES" w:eastAsia="es-ES"/>
        </w:rPr>
      </w:pPr>
      <w:r w:rsidRPr="00812826">
        <w:rPr>
          <w:lang w:val="es-ES" w:eastAsia="es-ES"/>
        </w:rPr>
        <w:t xml:space="preserve">La contabilidad pública tiene unos objetivos claros los cuales constituyen los resultados del Sistema Nacional de  Contabilidad Pública y se clasifican de acuerdo a las necesidades de los usuarios bajo unos criterios de control, cultura, análisis y divulgación. De esta manera </w:t>
      </w:r>
      <w:r>
        <w:rPr>
          <w:lang w:val="es-ES" w:eastAsia="es-ES"/>
        </w:rPr>
        <w:t>los objetivos se clasifican en:</w:t>
      </w:r>
    </w:p>
    <w:p w:rsidR="00812826" w:rsidRPr="00812826" w:rsidRDefault="00812826" w:rsidP="00482BCE">
      <w:pPr>
        <w:pStyle w:val="Prrafodelista"/>
        <w:numPr>
          <w:ilvl w:val="0"/>
          <w:numId w:val="10"/>
        </w:numPr>
        <w:rPr>
          <w:lang w:val="es-ES" w:eastAsia="es-ES"/>
        </w:rPr>
      </w:pPr>
      <w:r w:rsidRPr="00812826">
        <w:rPr>
          <w:lang w:val="es-ES" w:eastAsia="es-ES"/>
        </w:rPr>
        <w:t>Gestión pública.</w:t>
      </w:r>
    </w:p>
    <w:p w:rsidR="00812826" w:rsidRPr="00812826" w:rsidRDefault="00812826" w:rsidP="00482BCE">
      <w:pPr>
        <w:pStyle w:val="Prrafodelista"/>
        <w:numPr>
          <w:ilvl w:val="0"/>
          <w:numId w:val="10"/>
        </w:numPr>
        <w:rPr>
          <w:lang w:val="es-ES" w:eastAsia="es-ES"/>
        </w:rPr>
      </w:pPr>
      <w:r w:rsidRPr="00812826">
        <w:rPr>
          <w:lang w:val="es-ES" w:eastAsia="es-ES"/>
        </w:rPr>
        <w:t>Control público</w:t>
      </w:r>
    </w:p>
    <w:p w:rsidR="00812826" w:rsidRPr="00812826" w:rsidRDefault="00812826" w:rsidP="00482BCE">
      <w:pPr>
        <w:pStyle w:val="Prrafodelista"/>
        <w:numPr>
          <w:ilvl w:val="0"/>
          <w:numId w:val="10"/>
        </w:numPr>
        <w:rPr>
          <w:lang w:val="es-ES" w:eastAsia="es-ES"/>
        </w:rPr>
      </w:pPr>
      <w:r w:rsidRPr="00812826">
        <w:rPr>
          <w:lang w:val="es-ES" w:eastAsia="es-ES"/>
        </w:rPr>
        <w:t>Divulgación y cultura</w:t>
      </w:r>
    </w:p>
    <w:p w:rsidR="00CB0673" w:rsidRDefault="00812826" w:rsidP="00812826">
      <w:pPr>
        <w:rPr>
          <w:b/>
          <w:lang w:val="es-ES" w:eastAsia="es-ES"/>
        </w:rPr>
      </w:pPr>
      <w:r w:rsidRPr="00812826">
        <w:rPr>
          <w:b/>
          <w:lang w:val="es-ES" w:eastAsia="es-ES"/>
        </w:rPr>
        <w:t>Figura 5. Sistemas y Usuarios de la información contable</w:t>
      </w:r>
    </w:p>
    <w:p w:rsidR="00812826" w:rsidRDefault="00812826" w:rsidP="00812826">
      <w:pPr>
        <w:rPr>
          <w:lang w:val="es-ES" w:eastAsia="es-ES"/>
        </w:rPr>
      </w:pPr>
      <w:r w:rsidRPr="00125F48">
        <w:rPr>
          <w:rFonts w:ascii="Verdana" w:hAnsi="Verdana"/>
          <w:noProof/>
          <w:lang w:val="es-ES" w:eastAsia="es-ES"/>
        </w:rPr>
        <w:lastRenderedPageBreak/>
        <w:drawing>
          <wp:anchor distT="0" distB="0" distL="114300" distR="114300" simplePos="0" relativeHeight="251667456" behindDoc="0" locked="0" layoutInCell="1" allowOverlap="1" wp14:anchorId="6777448D" wp14:editId="280CB0AA">
            <wp:simplePos x="0" y="0"/>
            <wp:positionH relativeFrom="column">
              <wp:posOffset>60960</wp:posOffset>
            </wp:positionH>
            <wp:positionV relativeFrom="paragraph">
              <wp:posOffset>38100</wp:posOffset>
            </wp:positionV>
            <wp:extent cx="6191250" cy="4933950"/>
            <wp:effectExtent l="57150" t="38100" r="38100" b="114300"/>
            <wp:wrapSquare wrapText="bothSides"/>
            <wp:docPr id="30" name="Diagrama 30"/>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 r:lo="rId32" r:qs="rId33" r:cs="rId34"/>
              </a:graphicData>
            </a:graphic>
            <wp14:sizeRelH relativeFrom="margin">
              <wp14:pctWidth>0</wp14:pctWidth>
            </wp14:sizeRelH>
            <wp14:sizeRelV relativeFrom="margin">
              <wp14:pctHeight>0</wp14:pctHeight>
            </wp14:sizeRelV>
          </wp:anchor>
        </w:drawing>
      </w:r>
      <w:r>
        <w:rPr>
          <w:lang w:val="es-ES" w:eastAsia="es-ES"/>
        </w:rPr>
        <w:br w:type="textWrapping" w:clear="all"/>
      </w:r>
      <w:r>
        <w:rPr>
          <w:lang w:val="es-ES" w:eastAsia="es-ES"/>
        </w:rPr>
        <w:br w:type="page"/>
      </w:r>
    </w:p>
    <w:p w:rsidR="00812826" w:rsidRDefault="00812826" w:rsidP="00812826">
      <w:pPr>
        <w:rPr>
          <w:b/>
          <w:lang w:val="es-ES" w:eastAsia="es-ES"/>
        </w:rPr>
      </w:pPr>
      <w:r w:rsidRPr="00812826">
        <w:rPr>
          <w:b/>
          <w:lang w:val="es-ES" w:eastAsia="es-ES"/>
        </w:rPr>
        <w:lastRenderedPageBreak/>
        <w:t>Figura 6. Resultados esperados del SNCP</w:t>
      </w:r>
    </w:p>
    <w:p w:rsidR="00812826" w:rsidRDefault="00812826" w:rsidP="00812826">
      <w:pPr>
        <w:rPr>
          <w:b/>
          <w:lang w:val="es-ES" w:eastAsia="es-ES"/>
        </w:rPr>
      </w:pPr>
      <w:r w:rsidRPr="00125F48">
        <w:rPr>
          <w:rFonts w:ascii="Verdana" w:hAnsi="Verdana"/>
          <w:b/>
          <w:noProof/>
          <w:lang w:val="es-ES" w:eastAsia="es-ES"/>
        </w:rPr>
        <w:drawing>
          <wp:inline distT="0" distB="0" distL="0" distR="0" wp14:anchorId="0A77A0DF" wp14:editId="63AF5137">
            <wp:extent cx="6324600" cy="3406775"/>
            <wp:effectExtent l="0" t="57150" r="0" b="0"/>
            <wp:docPr id="31" name="Diagrama 3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6" r:lo="rId37" r:qs="rId38" r:cs="rId39"/>
              </a:graphicData>
            </a:graphic>
          </wp:inline>
        </w:drawing>
      </w:r>
    </w:p>
    <w:p w:rsidR="00812826" w:rsidRPr="00812826" w:rsidRDefault="00812826" w:rsidP="00812826">
      <w:pPr>
        <w:rPr>
          <w:b/>
          <w:lang w:val="es-ES" w:eastAsia="es-ES"/>
        </w:rPr>
      </w:pPr>
      <w:r w:rsidRPr="00812826">
        <w:rPr>
          <w:b/>
          <w:lang w:val="es-ES" w:eastAsia="es-ES"/>
        </w:rPr>
        <w:t>Gestión Pública</w:t>
      </w:r>
    </w:p>
    <w:p w:rsidR="00812826" w:rsidRPr="00812826" w:rsidRDefault="00812826" w:rsidP="00482BCE">
      <w:pPr>
        <w:pStyle w:val="Prrafodelista"/>
        <w:numPr>
          <w:ilvl w:val="0"/>
          <w:numId w:val="11"/>
        </w:numPr>
        <w:rPr>
          <w:lang w:val="es-ES" w:eastAsia="es-ES"/>
        </w:rPr>
      </w:pPr>
      <w:r w:rsidRPr="00812826">
        <w:rPr>
          <w:lang w:val="es-ES" w:eastAsia="es-ES"/>
        </w:rPr>
        <w:t>Determina el patrimonio público.</w:t>
      </w:r>
    </w:p>
    <w:p w:rsidR="00812826" w:rsidRPr="00812826" w:rsidRDefault="00812826" w:rsidP="00482BCE">
      <w:pPr>
        <w:pStyle w:val="Prrafodelista"/>
        <w:numPr>
          <w:ilvl w:val="0"/>
          <w:numId w:val="11"/>
        </w:numPr>
        <w:rPr>
          <w:lang w:val="es-ES" w:eastAsia="es-ES"/>
        </w:rPr>
      </w:pPr>
      <w:r w:rsidRPr="00812826">
        <w:rPr>
          <w:lang w:val="es-ES" w:eastAsia="es-ES"/>
        </w:rPr>
        <w:t>Optimiza la gestión eficiente de los recursos.</w:t>
      </w:r>
    </w:p>
    <w:p w:rsidR="00812826" w:rsidRPr="00812826" w:rsidRDefault="00812826" w:rsidP="00482BCE">
      <w:pPr>
        <w:pStyle w:val="Prrafodelista"/>
        <w:numPr>
          <w:ilvl w:val="0"/>
          <w:numId w:val="11"/>
        </w:numPr>
        <w:rPr>
          <w:lang w:val="es-ES" w:eastAsia="es-ES"/>
        </w:rPr>
      </w:pPr>
      <w:r w:rsidRPr="00812826">
        <w:rPr>
          <w:lang w:val="es-ES" w:eastAsia="es-ES"/>
        </w:rPr>
        <w:t>Determina la producción de los bienes y servicios.</w:t>
      </w:r>
    </w:p>
    <w:p w:rsidR="00812826" w:rsidRPr="00812826" w:rsidRDefault="00812826" w:rsidP="00812826">
      <w:pPr>
        <w:rPr>
          <w:b/>
          <w:lang w:val="es-ES" w:eastAsia="es-ES"/>
        </w:rPr>
      </w:pPr>
      <w:r w:rsidRPr="00812826">
        <w:rPr>
          <w:b/>
          <w:lang w:val="es-ES" w:eastAsia="es-ES"/>
        </w:rPr>
        <w:t>Control Público</w:t>
      </w:r>
    </w:p>
    <w:p w:rsidR="00812826" w:rsidRPr="00812826" w:rsidRDefault="00812826" w:rsidP="00482BCE">
      <w:pPr>
        <w:pStyle w:val="Prrafodelista"/>
        <w:numPr>
          <w:ilvl w:val="0"/>
          <w:numId w:val="12"/>
        </w:numPr>
        <w:rPr>
          <w:lang w:val="es-ES" w:eastAsia="es-ES"/>
        </w:rPr>
      </w:pPr>
      <w:r w:rsidRPr="00812826">
        <w:rPr>
          <w:lang w:val="es-ES" w:eastAsia="es-ES"/>
        </w:rPr>
        <w:t>Evalúa la aplicación y destinación de los recursos.</w:t>
      </w:r>
    </w:p>
    <w:p w:rsidR="00812826" w:rsidRPr="00812826" w:rsidRDefault="00812826" w:rsidP="00482BCE">
      <w:pPr>
        <w:pStyle w:val="Prrafodelista"/>
        <w:numPr>
          <w:ilvl w:val="0"/>
          <w:numId w:val="12"/>
        </w:numPr>
        <w:rPr>
          <w:lang w:val="es-ES" w:eastAsia="es-ES"/>
        </w:rPr>
      </w:pPr>
      <w:r w:rsidRPr="00812826">
        <w:rPr>
          <w:lang w:val="es-ES" w:eastAsia="es-ES"/>
        </w:rPr>
        <w:t>Permite el seguimiento de la gestión y resultados.</w:t>
      </w:r>
    </w:p>
    <w:p w:rsidR="00812826" w:rsidRPr="00812826" w:rsidRDefault="00812826" w:rsidP="00482BCE">
      <w:pPr>
        <w:pStyle w:val="Prrafodelista"/>
        <w:numPr>
          <w:ilvl w:val="0"/>
          <w:numId w:val="12"/>
        </w:numPr>
        <w:rPr>
          <w:lang w:val="es-ES" w:eastAsia="es-ES"/>
        </w:rPr>
      </w:pPr>
      <w:r w:rsidRPr="00812826">
        <w:rPr>
          <w:lang w:val="es-ES" w:eastAsia="es-ES"/>
        </w:rPr>
        <w:t>Evalúa la ejecución de planes, programas y proyectos.</w:t>
      </w:r>
    </w:p>
    <w:p w:rsidR="00812826" w:rsidRPr="00812826" w:rsidRDefault="00812826" w:rsidP="00812826">
      <w:pPr>
        <w:rPr>
          <w:b/>
          <w:lang w:val="es-ES" w:eastAsia="es-ES"/>
        </w:rPr>
      </w:pPr>
      <w:r w:rsidRPr="00812826">
        <w:rPr>
          <w:b/>
          <w:lang w:val="es-ES" w:eastAsia="es-ES"/>
        </w:rPr>
        <w:t>Divulgación y cultura</w:t>
      </w:r>
    </w:p>
    <w:p w:rsidR="00812826" w:rsidRPr="00812826" w:rsidRDefault="00812826" w:rsidP="00482BCE">
      <w:pPr>
        <w:pStyle w:val="Prrafodelista"/>
        <w:numPr>
          <w:ilvl w:val="0"/>
          <w:numId w:val="13"/>
        </w:numPr>
        <w:rPr>
          <w:b/>
          <w:lang w:val="es-ES" w:eastAsia="es-ES"/>
        </w:rPr>
      </w:pPr>
      <w:r w:rsidRPr="00812826">
        <w:rPr>
          <w:lang w:val="es-ES" w:eastAsia="es-ES"/>
        </w:rPr>
        <w:t>Satisface necesidades generales</w:t>
      </w:r>
      <w:r w:rsidRPr="00812826">
        <w:t xml:space="preserve"> de información.</w:t>
      </w:r>
    </w:p>
    <w:p w:rsidR="00812826" w:rsidRPr="00812826" w:rsidRDefault="00812826" w:rsidP="00812826">
      <w:pPr>
        <w:rPr>
          <w:lang w:val="es-ES" w:eastAsia="es-ES"/>
        </w:rPr>
      </w:pPr>
      <w:r w:rsidRPr="00812826">
        <w:rPr>
          <w:lang w:val="es-ES" w:eastAsia="es-ES"/>
        </w:rPr>
        <w:t>Existen unas características esenciales que debe presentar la información contable, su objetivo es la consecución de los propósitos del SNCP y la satisfacción de los requerimientos de los distintos usuarios. Estas características son:</w:t>
      </w:r>
    </w:p>
    <w:p w:rsidR="00812826" w:rsidRPr="00812826" w:rsidRDefault="00812826" w:rsidP="00482BCE">
      <w:pPr>
        <w:pStyle w:val="Prrafodelista"/>
        <w:numPr>
          <w:ilvl w:val="0"/>
          <w:numId w:val="13"/>
        </w:numPr>
        <w:rPr>
          <w:lang w:val="es-ES" w:eastAsia="es-ES"/>
        </w:rPr>
      </w:pPr>
      <w:r w:rsidRPr="00812826">
        <w:rPr>
          <w:lang w:val="es-ES" w:eastAsia="es-ES"/>
        </w:rPr>
        <w:lastRenderedPageBreak/>
        <w:t>Confiabilidad: La información es confiable al constituir la bases de la consecución de sus objetivos</w:t>
      </w:r>
    </w:p>
    <w:p w:rsidR="00812826" w:rsidRPr="00812826" w:rsidRDefault="00812826" w:rsidP="00482BCE">
      <w:pPr>
        <w:pStyle w:val="Prrafodelista"/>
        <w:numPr>
          <w:ilvl w:val="0"/>
          <w:numId w:val="13"/>
        </w:numPr>
        <w:rPr>
          <w:lang w:val="es-ES" w:eastAsia="es-ES"/>
        </w:rPr>
      </w:pPr>
      <w:r w:rsidRPr="00812826">
        <w:rPr>
          <w:lang w:val="es-ES" w:eastAsia="es-ES"/>
        </w:rPr>
        <w:t>Razonabilidad. Es razonable cuando refleja la situación y actividad conforme a la realidad.</w:t>
      </w:r>
    </w:p>
    <w:p w:rsidR="00812826" w:rsidRPr="00812826" w:rsidRDefault="00812826" w:rsidP="00482BCE">
      <w:pPr>
        <w:pStyle w:val="Prrafodelista"/>
        <w:numPr>
          <w:ilvl w:val="0"/>
          <w:numId w:val="13"/>
        </w:numPr>
        <w:rPr>
          <w:lang w:val="es-ES" w:eastAsia="es-ES"/>
        </w:rPr>
      </w:pPr>
      <w:r w:rsidRPr="00812826">
        <w:rPr>
          <w:lang w:val="es-ES" w:eastAsia="es-ES"/>
        </w:rPr>
        <w:t>Objetividad. Cuando la información esta reparada con base en la normatividad y aplicación de principios.</w:t>
      </w:r>
    </w:p>
    <w:p w:rsidR="00812826" w:rsidRPr="00812826" w:rsidRDefault="00812826" w:rsidP="00482BCE">
      <w:pPr>
        <w:pStyle w:val="Prrafodelista"/>
        <w:numPr>
          <w:ilvl w:val="0"/>
          <w:numId w:val="13"/>
        </w:numPr>
        <w:rPr>
          <w:lang w:val="es-ES" w:eastAsia="es-ES"/>
        </w:rPr>
      </w:pPr>
      <w:r w:rsidRPr="00812826">
        <w:rPr>
          <w:lang w:val="es-ES" w:eastAsia="es-ES"/>
        </w:rPr>
        <w:t>Verificabilidad. Cuando se puede verificar los resultados a través de varios mecanismos.</w:t>
      </w:r>
    </w:p>
    <w:p w:rsidR="00812826" w:rsidRPr="00812826" w:rsidRDefault="00812826" w:rsidP="00482BCE">
      <w:pPr>
        <w:pStyle w:val="Prrafodelista"/>
        <w:numPr>
          <w:ilvl w:val="0"/>
          <w:numId w:val="13"/>
        </w:numPr>
        <w:rPr>
          <w:lang w:val="es-ES" w:eastAsia="es-ES"/>
        </w:rPr>
      </w:pPr>
      <w:r w:rsidRPr="00812826">
        <w:rPr>
          <w:lang w:val="es-ES" w:eastAsia="es-ES"/>
        </w:rPr>
        <w:t>Relevancia. Cuando proporciona la información necesaria para que los usuarios dispongan de ella.</w:t>
      </w:r>
    </w:p>
    <w:p w:rsidR="00812826" w:rsidRPr="00812826" w:rsidRDefault="00812826" w:rsidP="00482BCE">
      <w:pPr>
        <w:pStyle w:val="Prrafodelista"/>
        <w:numPr>
          <w:ilvl w:val="0"/>
          <w:numId w:val="13"/>
        </w:numPr>
        <w:rPr>
          <w:lang w:val="es-ES" w:eastAsia="es-ES"/>
        </w:rPr>
      </w:pPr>
      <w:r w:rsidRPr="00812826">
        <w:rPr>
          <w:lang w:val="es-ES" w:eastAsia="es-ES"/>
        </w:rPr>
        <w:t>Oportunidad. Cuando la información influye a tiempo sobre las decisiones de los usuarios.</w:t>
      </w:r>
    </w:p>
    <w:p w:rsidR="00812826" w:rsidRPr="00812826" w:rsidRDefault="00812826" w:rsidP="00482BCE">
      <w:pPr>
        <w:pStyle w:val="Prrafodelista"/>
        <w:numPr>
          <w:ilvl w:val="0"/>
          <w:numId w:val="13"/>
        </w:numPr>
        <w:rPr>
          <w:lang w:val="es-ES" w:eastAsia="es-ES"/>
        </w:rPr>
      </w:pPr>
      <w:r w:rsidRPr="00812826">
        <w:rPr>
          <w:lang w:val="es-ES" w:eastAsia="es-ES"/>
        </w:rPr>
        <w:t>Materialidad. La información debe ajustarse a la verdad para que sea relevante y confiable.</w:t>
      </w:r>
    </w:p>
    <w:p w:rsidR="00812826" w:rsidRPr="00812826" w:rsidRDefault="00812826" w:rsidP="00482BCE">
      <w:pPr>
        <w:pStyle w:val="Prrafodelista"/>
        <w:numPr>
          <w:ilvl w:val="0"/>
          <w:numId w:val="13"/>
        </w:numPr>
        <w:rPr>
          <w:lang w:val="es-ES" w:eastAsia="es-ES"/>
        </w:rPr>
      </w:pPr>
      <w:r w:rsidRPr="00812826">
        <w:rPr>
          <w:lang w:val="es-ES" w:eastAsia="es-ES"/>
        </w:rPr>
        <w:t>Universalidad. Debe contener la totalidad de los hechos financieros, económicos, sociales y ambientales.</w:t>
      </w:r>
    </w:p>
    <w:p w:rsidR="00812826" w:rsidRPr="00812826" w:rsidRDefault="00812826" w:rsidP="00482BCE">
      <w:pPr>
        <w:pStyle w:val="Prrafodelista"/>
        <w:numPr>
          <w:ilvl w:val="0"/>
          <w:numId w:val="13"/>
        </w:numPr>
        <w:rPr>
          <w:lang w:val="es-ES" w:eastAsia="es-ES"/>
        </w:rPr>
      </w:pPr>
      <w:r w:rsidRPr="00812826">
        <w:rPr>
          <w:lang w:val="es-ES" w:eastAsia="es-ES"/>
        </w:rPr>
        <w:t>Comprensibilidad. Debe permitir formarse un juicio sobre el contenido.</w:t>
      </w:r>
    </w:p>
    <w:p w:rsidR="00812826" w:rsidRPr="00812826" w:rsidRDefault="00812826" w:rsidP="00482BCE">
      <w:pPr>
        <w:pStyle w:val="Prrafodelista"/>
        <w:numPr>
          <w:ilvl w:val="0"/>
          <w:numId w:val="13"/>
        </w:numPr>
        <w:rPr>
          <w:lang w:val="es-ES" w:eastAsia="es-ES"/>
        </w:rPr>
      </w:pPr>
      <w:r w:rsidRPr="00812826">
        <w:rPr>
          <w:lang w:val="es-ES" w:eastAsia="es-ES"/>
        </w:rPr>
        <w:t>Consistencia. Al aplicar criterios de elaboración de forma coherente.</w:t>
      </w:r>
    </w:p>
    <w:p w:rsidR="001622AF" w:rsidRDefault="001622AF" w:rsidP="001622AF">
      <w:pPr>
        <w:pStyle w:val="Ttulo3"/>
      </w:pPr>
      <w:bookmarkStart w:id="15" w:name="_Toc452553612"/>
      <w:r w:rsidRPr="0068095A">
        <w:t>EJERCICIO  DE APRENDIZAJE</w:t>
      </w:r>
      <w:bookmarkEnd w:id="15"/>
    </w:p>
    <w:p w:rsidR="00812826" w:rsidRDefault="00812826" w:rsidP="00812826">
      <w:r>
        <w:t>Responda Falso (F) o Verdadero (V) a cada una de las siguientes preguntas:</w:t>
      </w:r>
    </w:p>
    <w:p w:rsidR="00812826" w:rsidRDefault="00812826" w:rsidP="00482BCE">
      <w:pPr>
        <w:pStyle w:val="Prrafodelista"/>
        <w:numPr>
          <w:ilvl w:val="0"/>
          <w:numId w:val="14"/>
        </w:numPr>
      </w:pPr>
      <w:r>
        <w:t>Los objetivos de la contabilidad pública son: la Gestión pública, el Control público y Fiscalización. ( )</w:t>
      </w:r>
    </w:p>
    <w:p w:rsidR="00812826" w:rsidRDefault="00812826" w:rsidP="00482BCE">
      <w:pPr>
        <w:pStyle w:val="Prrafodelista"/>
        <w:numPr>
          <w:ilvl w:val="0"/>
          <w:numId w:val="14"/>
        </w:numPr>
      </w:pPr>
      <w:r>
        <w:t>El objetivo del PGCP es promover la organización contable que permita el control de la gestión pública ( )</w:t>
      </w:r>
    </w:p>
    <w:p w:rsidR="00812826" w:rsidRDefault="00812826" w:rsidP="00482BCE">
      <w:pPr>
        <w:pStyle w:val="Prrafodelista"/>
        <w:numPr>
          <w:ilvl w:val="0"/>
          <w:numId w:val="14"/>
        </w:numPr>
      </w:pPr>
      <w:r>
        <w:t>Uno de los aspectos que evalúa la gestión pública es identificar los posibles focos de corrupción. ( )</w:t>
      </w:r>
    </w:p>
    <w:p w:rsidR="001622AF" w:rsidRDefault="00812826" w:rsidP="00482BCE">
      <w:pPr>
        <w:pStyle w:val="Prrafodelista"/>
        <w:numPr>
          <w:ilvl w:val="0"/>
          <w:numId w:val="14"/>
        </w:numPr>
      </w:pPr>
      <w:r>
        <w:t>El marco conceptual de la contabilidad pública busca que la toma de decisiones sea adecuada, la construcción de indicadores y la evaluación y control de la gestión pública. ( ).</w:t>
      </w:r>
    </w:p>
    <w:p w:rsidR="001622AF" w:rsidRDefault="001622AF" w:rsidP="001622AF">
      <w:pPr>
        <w:pStyle w:val="Ttulo3"/>
      </w:pPr>
      <w:bookmarkStart w:id="16" w:name="_Toc452553613"/>
      <w:r w:rsidRPr="0068095A">
        <w:rPr>
          <w:caps w:val="0"/>
        </w:rPr>
        <w:lastRenderedPageBreak/>
        <w:t>PISTA DE APRENDIZAJE:</w:t>
      </w:r>
      <w:bookmarkEnd w:id="16"/>
    </w:p>
    <w:p w:rsidR="001622AF" w:rsidRPr="00812826" w:rsidRDefault="00B0397D" w:rsidP="00B0397D">
      <w:pPr>
        <w:jc w:val="center"/>
      </w:pPr>
      <w:r>
        <w:rPr>
          <w:noProof/>
          <w:lang w:val="es-ES" w:eastAsia="es-ES"/>
        </w:rPr>
        <w:drawing>
          <wp:inline distT="0" distB="0" distL="0" distR="0" wp14:anchorId="528394C8" wp14:editId="2D2E462A">
            <wp:extent cx="5829300" cy="4038600"/>
            <wp:effectExtent l="0" t="0" r="0" b="0"/>
            <wp:docPr id="35" name="Imagen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STA 3-01.jpg"/>
                    <pic:cNvPicPr/>
                  </pic:nvPicPr>
                  <pic:blipFill>
                    <a:blip r:embed="rId41">
                      <a:extLst>
                        <a:ext uri="{28A0092B-C50C-407E-A947-70E740481C1C}">
                          <a14:useLocalDpi xmlns:a14="http://schemas.microsoft.com/office/drawing/2010/main" val="0"/>
                        </a:ext>
                      </a:extLst>
                    </a:blip>
                    <a:stretch>
                      <a:fillRect/>
                    </a:stretch>
                  </pic:blipFill>
                  <pic:spPr>
                    <a:xfrm>
                      <a:off x="0" y="0"/>
                      <a:ext cx="5829300" cy="4038600"/>
                    </a:xfrm>
                    <a:prstGeom prst="rect">
                      <a:avLst/>
                    </a:prstGeom>
                  </pic:spPr>
                </pic:pic>
              </a:graphicData>
            </a:graphic>
          </wp:inline>
        </w:drawing>
      </w:r>
    </w:p>
    <w:p w:rsidR="001622AF" w:rsidRDefault="008C6BB7" w:rsidP="008C6BB7">
      <w:pPr>
        <w:pStyle w:val="Ttulo2"/>
        <w:rPr>
          <w:lang w:eastAsia="es-ES"/>
        </w:rPr>
      </w:pPr>
      <w:bookmarkStart w:id="17" w:name="_Toc452553614"/>
      <w:r w:rsidRPr="008C6BB7">
        <w:rPr>
          <w:lang w:eastAsia="es-ES"/>
        </w:rPr>
        <w:t>Tema 3 NORMAS TECNICAS DE CONTABILIDAD PÚBLICA</w:t>
      </w:r>
      <w:bookmarkEnd w:id="17"/>
    </w:p>
    <w:p w:rsidR="008C6BB7" w:rsidRPr="008C6BB7" w:rsidRDefault="008C6BB7" w:rsidP="008C6BB7">
      <w:pPr>
        <w:rPr>
          <w:lang w:val="es-ES" w:eastAsia="es-ES"/>
        </w:rPr>
      </w:pPr>
      <w:r w:rsidRPr="008C6BB7">
        <w:rPr>
          <w:lang w:val="es-ES" w:eastAsia="es-ES"/>
        </w:rPr>
        <w:t xml:space="preserve">La norma técnica precisa los criterios que deben ser tenidos en cuenta al preparar y presentar la información financiera, económica, social y ambiental. </w:t>
      </w:r>
    </w:p>
    <w:p w:rsidR="008C6BB7" w:rsidRPr="008C6BB7" w:rsidRDefault="008C6BB7" w:rsidP="008C6BB7">
      <w:pPr>
        <w:rPr>
          <w:lang w:val="es-ES" w:eastAsia="es-ES"/>
        </w:rPr>
      </w:pPr>
      <w:r w:rsidRPr="008C6BB7">
        <w:rPr>
          <w:lang w:val="es-ES" w:eastAsia="es-ES"/>
        </w:rPr>
        <w:t>En su aplicación deben tenerse en cuenta aspectos com</w:t>
      </w:r>
      <w:r>
        <w:rPr>
          <w:lang w:val="es-ES" w:eastAsia="es-ES"/>
        </w:rPr>
        <w:t>o:</w:t>
      </w:r>
    </w:p>
    <w:p w:rsidR="008C6BB7" w:rsidRPr="008C6BB7" w:rsidRDefault="008C6BB7" w:rsidP="00482BCE">
      <w:pPr>
        <w:pStyle w:val="Prrafodelista"/>
        <w:numPr>
          <w:ilvl w:val="0"/>
          <w:numId w:val="15"/>
        </w:numPr>
        <w:rPr>
          <w:lang w:val="es-ES" w:eastAsia="es-ES"/>
        </w:rPr>
      </w:pPr>
      <w:r w:rsidRPr="008C6BB7">
        <w:rPr>
          <w:lang w:val="es-ES" w:eastAsia="es-ES"/>
        </w:rPr>
        <w:t>Asociar claramente los elementos de los estados contables.</w:t>
      </w:r>
    </w:p>
    <w:p w:rsidR="008C6BB7" w:rsidRPr="008C6BB7" w:rsidRDefault="008C6BB7" w:rsidP="00482BCE">
      <w:pPr>
        <w:pStyle w:val="Prrafodelista"/>
        <w:numPr>
          <w:ilvl w:val="0"/>
          <w:numId w:val="15"/>
        </w:numPr>
        <w:rPr>
          <w:lang w:val="es-ES" w:eastAsia="es-ES"/>
        </w:rPr>
      </w:pPr>
      <w:r w:rsidRPr="008C6BB7">
        <w:rPr>
          <w:lang w:val="es-ES" w:eastAsia="es-ES"/>
        </w:rPr>
        <w:t>Las expectativas de aplicación de los recursos deben ser ciertas.</w:t>
      </w:r>
    </w:p>
    <w:p w:rsidR="008C6BB7" w:rsidRPr="008C6BB7" w:rsidRDefault="008C6BB7" w:rsidP="00482BCE">
      <w:pPr>
        <w:pStyle w:val="Prrafodelista"/>
        <w:numPr>
          <w:ilvl w:val="0"/>
          <w:numId w:val="15"/>
        </w:numPr>
        <w:rPr>
          <w:lang w:val="es-ES" w:eastAsia="es-ES"/>
        </w:rPr>
      </w:pPr>
      <w:r w:rsidRPr="008C6BB7">
        <w:rPr>
          <w:lang w:val="es-ES" w:eastAsia="es-ES"/>
        </w:rPr>
        <w:t>Las partidas se pueden medir en términos monetarios o expresados cualitativamente.</w:t>
      </w:r>
    </w:p>
    <w:p w:rsidR="008C6BB7" w:rsidRPr="008328B8" w:rsidRDefault="008C6BB7" w:rsidP="008C6BB7">
      <w:pPr>
        <w:rPr>
          <w:lang w:val="es-ES" w:eastAsia="es-ES"/>
        </w:rPr>
      </w:pPr>
      <w:r w:rsidRPr="008C6BB7">
        <w:rPr>
          <w:lang w:val="es-ES" w:eastAsia="es-ES"/>
        </w:rPr>
        <w:t>Un aspecto importante al momento de contabilizar cualquier tipo de hecho tiene que ver con el costo histórico, este representa el valor del hecho en el momento en que este sucede, está conformado por el precio de adquisición más todos los gastos y costos que conlleven la prestación del servicio.</w:t>
      </w:r>
    </w:p>
    <w:p w:rsidR="001622AF" w:rsidRDefault="008C6BB7" w:rsidP="008C6BB7">
      <w:pPr>
        <w:pStyle w:val="Ttulo3"/>
      </w:pPr>
      <w:bookmarkStart w:id="18" w:name="_Toc452553615"/>
      <w:r w:rsidRPr="008C6BB7">
        <w:lastRenderedPageBreak/>
        <w:t>Normas técnicas relativas a los activos</w:t>
      </w:r>
      <w:bookmarkEnd w:id="18"/>
    </w:p>
    <w:p w:rsidR="001622AF" w:rsidRDefault="008C6BB7" w:rsidP="008C6BB7">
      <w:pPr>
        <w:rPr>
          <w:lang w:val="es-ES" w:eastAsia="es-ES"/>
        </w:rPr>
      </w:pPr>
      <w:r w:rsidRPr="008C6BB7">
        <w:rPr>
          <w:lang w:val="es-ES" w:eastAsia="es-ES"/>
        </w:rPr>
        <w:t>Buscan definir criterios que permitan reconocer los hechos relacionados con bienes tangibles e intangibles. Nacen a raíz de las operaciones que suponen el incremento de los pasivos, el patrimonio o el aumento de los ingresos.</w:t>
      </w:r>
    </w:p>
    <w:p w:rsidR="008C6BB7" w:rsidRPr="008C6BB7" w:rsidRDefault="008C6BB7" w:rsidP="00482BCE">
      <w:pPr>
        <w:pStyle w:val="Prrafodelista"/>
        <w:numPr>
          <w:ilvl w:val="0"/>
          <w:numId w:val="16"/>
        </w:numPr>
        <w:rPr>
          <w:lang w:val="es-ES" w:eastAsia="es-ES"/>
        </w:rPr>
      </w:pPr>
      <w:r w:rsidRPr="008C6BB7">
        <w:rPr>
          <w:lang w:val="es-ES" w:eastAsia="es-ES"/>
        </w:rPr>
        <w:t>Inversiones: Representan los recursos que permiten crear o fortalecer un entidad pública así como la adquisición de títulos o instrumentos derivados. Se reconocen por su costo histórico.</w:t>
      </w:r>
    </w:p>
    <w:p w:rsidR="008C6BB7" w:rsidRPr="008C6BB7" w:rsidRDefault="008C6BB7" w:rsidP="00482BCE">
      <w:pPr>
        <w:pStyle w:val="Prrafodelista"/>
        <w:numPr>
          <w:ilvl w:val="0"/>
          <w:numId w:val="16"/>
        </w:numPr>
        <w:rPr>
          <w:lang w:val="es-ES" w:eastAsia="es-ES"/>
        </w:rPr>
      </w:pPr>
      <w:r w:rsidRPr="008C6BB7">
        <w:rPr>
          <w:lang w:val="es-ES" w:eastAsia="es-ES"/>
        </w:rPr>
        <w:t xml:space="preserve">Rentas x Cobrar: Están conformados por los impuestos pendientes de recaudo, se reconocen por el valor contenido en las declaraciones tributarias, las liquidaciones oficiales u actos administrativos en firme. </w:t>
      </w:r>
    </w:p>
    <w:p w:rsidR="008C6BB7" w:rsidRPr="008C6BB7" w:rsidRDefault="008C6BB7" w:rsidP="00482BCE">
      <w:pPr>
        <w:pStyle w:val="Prrafodelista"/>
        <w:numPr>
          <w:ilvl w:val="0"/>
          <w:numId w:val="16"/>
        </w:numPr>
        <w:rPr>
          <w:lang w:val="es-ES" w:eastAsia="es-ES"/>
        </w:rPr>
      </w:pPr>
      <w:r w:rsidRPr="008C6BB7">
        <w:rPr>
          <w:lang w:val="es-ES" w:eastAsia="es-ES"/>
        </w:rPr>
        <w:t>Estas rentas no son objeto de provisión.</w:t>
      </w:r>
    </w:p>
    <w:p w:rsidR="008C6BB7" w:rsidRPr="008C6BB7" w:rsidRDefault="008C6BB7" w:rsidP="00482BCE">
      <w:pPr>
        <w:pStyle w:val="Prrafodelista"/>
        <w:numPr>
          <w:ilvl w:val="0"/>
          <w:numId w:val="16"/>
        </w:numPr>
        <w:rPr>
          <w:lang w:val="es-ES" w:eastAsia="es-ES"/>
        </w:rPr>
      </w:pPr>
      <w:r w:rsidRPr="008C6BB7">
        <w:rPr>
          <w:lang w:val="es-ES" w:eastAsia="es-ES"/>
        </w:rPr>
        <w:t>Deudores: Hace referencia a los cobros originados por ventas de acitvos o servicios así  como intereses moratorios, sanciones y multas por extemporaneidad, así como los derechos no originados por los ingresos tributarios.</w:t>
      </w:r>
    </w:p>
    <w:p w:rsidR="008C6BB7" w:rsidRPr="008C6BB7" w:rsidRDefault="008C6BB7" w:rsidP="00482BCE">
      <w:pPr>
        <w:pStyle w:val="Prrafodelista"/>
        <w:numPr>
          <w:ilvl w:val="0"/>
          <w:numId w:val="16"/>
        </w:numPr>
        <w:rPr>
          <w:lang w:val="es-ES" w:eastAsia="es-ES"/>
        </w:rPr>
      </w:pPr>
      <w:r w:rsidRPr="008C6BB7">
        <w:rPr>
          <w:lang w:val="es-ES" w:eastAsia="es-ES"/>
        </w:rPr>
        <w:t>Esos cobros de acurdo a su antigüedad o incumplimiento deben aprovisionarse aquellos que sean calificados de incobrables, el cálculo de su provisión corresponderá a una evaluación técnica, para lo cual se utilizan métodos como el individual o el general. El primero realiza un análisis de antigüedad de cada deudor, mientras el segundo realiza un estimación en porcentaje sobre el total de los deudores.</w:t>
      </w:r>
    </w:p>
    <w:p w:rsidR="008C6BB7" w:rsidRPr="008C6BB7" w:rsidRDefault="008C6BB7" w:rsidP="00482BCE">
      <w:pPr>
        <w:pStyle w:val="Prrafodelista"/>
        <w:numPr>
          <w:ilvl w:val="0"/>
          <w:numId w:val="16"/>
        </w:numPr>
        <w:rPr>
          <w:lang w:val="es-ES" w:eastAsia="es-ES"/>
        </w:rPr>
      </w:pPr>
      <w:r w:rsidRPr="008C6BB7">
        <w:rPr>
          <w:lang w:val="es-ES" w:eastAsia="es-ES"/>
        </w:rPr>
        <w:t>Inventarios: Se encuentran configurados por los bienes tangibles e intangibles que pueden ser comercializados, transformados o consumidos en actividades de producción o prestación de servicios. También se incluyen los bienes o servicios que se proporcionan a la comunidad en forma gratuita.</w:t>
      </w:r>
    </w:p>
    <w:p w:rsidR="008C6BB7" w:rsidRPr="008C6BB7" w:rsidRDefault="008C6BB7" w:rsidP="00482BCE">
      <w:pPr>
        <w:pStyle w:val="Prrafodelista"/>
        <w:numPr>
          <w:ilvl w:val="0"/>
          <w:numId w:val="16"/>
        </w:numPr>
        <w:rPr>
          <w:lang w:val="es-ES" w:eastAsia="es-ES"/>
        </w:rPr>
      </w:pPr>
      <w:r w:rsidRPr="008C6BB7">
        <w:rPr>
          <w:lang w:val="es-ES" w:eastAsia="es-ES"/>
        </w:rPr>
        <w:t>Los inventarios se reconocen por su costo histórico y se llevan por el sistema de inventario permanente.</w:t>
      </w:r>
    </w:p>
    <w:p w:rsidR="008C6BB7" w:rsidRPr="008C6BB7" w:rsidRDefault="008C6BB7" w:rsidP="00482BCE">
      <w:pPr>
        <w:pStyle w:val="Prrafodelista"/>
        <w:numPr>
          <w:ilvl w:val="0"/>
          <w:numId w:val="16"/>
        </w:numPr>
        <w:rPr>
          <w:lang w:val="es-ES" w:eastAsia="es-ES"/>
        </w:rPr>
      </w:pPr>
      <w:r w:rsidRPr="008C6BB7">
        <w:rPr>
          <w:lang w:val="es-ES" w:eastAsia="es-ES"/>
        </w:rPr>
        <w:t>Propiedad, Planta y Equipo: Hace relación a los bienes tangibles adquiridos, construidos o que se encuentran en tránsito y que se utilizan para atender las necesidades sociales.</w:t>
      </w:r>
    </w:p>
    <w:p w:rsidR="008C6BB7" w:rsidRDefault="008C6BB7" w:rsidP="00482BCE">
      <w:pPr>
        <w:pStyle w:val="Prrafodelista"/>
        <w:numPr>
          <w:ilvl w:val="0"/>
          <w:numId w:val="16"/>
        </w:numPr>
        <w:rPr>
          <w:lang w:val="es-ES" w:eastAsia="es-ES"/>
        </w:rPr>
      </w:pPr>
      <w:r w:rsidRPr="008C6BB7">
        <w:rPr>
          <w:lang w:val="es-ES" w:eastAsia="es-ES"/>
        </w:rPr>
        <w:t>Deben reconocerse por su costo histórico y actualizarse a través de métodos reconocidos técnicamente. Su depreciación afecta directamente el patrimonio.</w:t>
      </w:r>
    </w:p>
    <w:p w:rsidR="008C6BB7" w:rsidRDefault="008C6BB7" w:rsidP="008C6BB7">
      <w:pPr>
        <w:rPr>
          <w:b/>
          <w:lang w:val="es-ES" w:eastAsia="es-ES"/>
        </w:rPr>
      </w:pPr>
      <w:r w:rsidRPr="008C6BB7">
        <w:rPr>
          <w:b/>
          <w:lang w:val="es-ES" w:eastAsia="es-ES"/>
        </w:rPr>
        <w:t>Activos depreciables</w:t>
      </w:r>
    </w:p>
    <w:p w:rsidR="008C6BB7" w:rsidRDefault="008C6BB7" w:rsidP="008C6BB7">
      <w:pPr>
        <w:rPr>
          <w:lang w:val="es-ES" w:eastAsia="es-ES"/>
        </w:rPr>
      </w:pPr>
      <w:r w:rsidRPr="008C6BB7">
        <w:rPr>
          <w:lang w:val="es-ES" w:eastAsia="es-ES"/>
        </w:rPr>
        <w:t>La vida útil del se define por la entidad. En general se utilizan para ello la depreciación en línea, la suma de los dígitos o los saldos decrecientes.</w:t>
      </w:r>
    </w:p>
    <w:p w:rsidR="008C6BB7" w:rsidRPr="008C6BB7" w:rsidRDefault="008C6BB7" w:rsidP="008C6BB7">
      <w:pPr>
        <w:rPr>
          <w:b/>
        </w:rPr>
      </w:pPr>
      <w:r w:rsidRPr="008C6BB7">
        <w:rPr>
          <w:b/>
        </w:rPr>
        <w:t>Cuadro 4. Activos depreciables y vida útil</w:t>
      </w:r>
    </w:p>
    <w:tbl>
      <w:tblPr>
        <w:tblW w:w="5000" w:type="pct"/>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shd w:val="clear" w:color="auto" w:fill="D9D9D9" w:themeFill="background1" w:themeFillShade="D9"/>
        <w:tblLook w:val="04A0" w:firstRow="1" w:lastRow="0" w:firstColumn="1" w:lastColumn="0" w:noHBand="0" w:noVBand="1"/>
      </w:tblPr>
      <w:tblGrid>
        <w:gridCol w:w="9175"/>
        <w:gridCol w:w="737"/>
      </w:tblGrid>
      <w:tr w:rsidR="008C6BB7" w:rsidRPr="002D0B3E" w:rsidTr="00507029">
        <w:tc>
          <w:tcPr>
            <w:tcW w:w="4628" w:type="pct"/>
            <w:shd w:val="clear" w:color="auto" w:fill="A6A6A6" w:themeFill="background1" w:themeFillShade="A6"/>
          </w:tcPr>
          <w:p w:rsidR="008C6BB7" w:rsidRPr="002D0B3E" w:rsidRDefault="008C6BB7" w:rsidP="00077CD2">
            <w:pPr>
              <w:rPr>
                <w:rFonts w:ascii="Verdana" w:eastAsia="Calibri" w:hAnsi="Verdana"/>
                <w:b/>
                <w:bCs/>
              </w:rPr>
            </w:pPr>
            <w:r w:rsidRPr="002D0B3E">
              <w:rPr>
                <w:rFonts w:ascii="Verdana" w:eastAsia="Calibri" w:hAnsi="Verdana"/>
                <w:b/>
                <w:bCs/>
              </w:rPr>
              <w:lastRenderedPageBreak/>
              <w:t>Edificaciones</w:t>
            </w:r>
          </w:p>
        </w:tc>
        <w:tc>
          <w:tcPr>
            <w:tcW w:w="372" w:type="pct"/>
            <w:shd w:val="clear" w:color="auto" w:fill="BFBFBF" w:themeFill="background1" w:themeFillShade="BF"/>
          </w:tcPr>
          <w:p w:rsidR="008C6BB7" w:rsidRPr="002D0B3E" w:rsidRDefault="008C6BB7" w:rsidP="00077CD2">
            <w:pPr>
              <w:jc w:val="center"/>
              <w:rPr>
                <w:rFonts w:ascii="Verdana" w:eastAsia="Calibri" w:hAnsi="Verdana"/>
              </w:rPr>
            </w:pPr>
            <w:r w:rsidRPr="002D0B3E">
              <w:rPr>
                <w:rFonts w:ascii="Verdana" w:eastAsia="Calibri" w:hAnsi="Verdana"/>
              </w:rPr>
              <w:t>50</w:t>
            </w:r>
          </w:p>
        </w:tc>
      </w:tr>
      <w:tr w:rsidR="008C6BB7" w:rsidRPr="002D0B3E" w:rsidTr="00507029">
        <w:tc>
          <w:tcPr>
            <w:tcW w:w="4628" w:type="pct"/>
            <w:shd w:val="clear" w:color="auto" w:fill="A6A6A6" w:themeFill="background1" w:themeFillShade="A6"/>
          </w:tcPr>
          <w:p w:rsidR="008C6BB7" w:rsidRPr="002D0B3E" w:rsidRDefault="008C6BB7" w:rsidP="00077CD2">
            <w:pPr>
              <w:rPr>
                <w:rFonts w:ascii="Verdana" w:eastAsia="Calibri" w:hAnsi="Verdana"/>
                <w:b/>
                <w:bCs/>
              </w:rPr>
            </w:pPr>
            <w:r w:rsidRPr="002D0B3E">
              <w:rPr>
                <w:rFonts w:ascii="Verdana" w:eastAsia="Calibri" w:hAnsi="Verdana"/>
                <w:b/>
                <w:bCs/>
              </w:rPr>
              <w:t>Embalses, represas</w:t>
            </w:r>
          </w:p>
        </w:tc>
        <w:tc>
          <w:tcPr>
            <w:tcW w:w="372" w:type="pct"/>
            <w:shd w:val="clear" w:color="auto" w:fill="BFBFBF" w:themeFill="background1" w:themeFillShade="BF"/>
          </w:tcPr>
          <w:p w:rsidR="008C6BB7" w:rsidRPr="002D0B3E" w:rsidRDefault="008C6BB7" w:rsidP="00077CD2">
            <w:pPr>
              <w:jc w:val="center"/>
              <w:rPr>
                <w:rFonts w:ascii="Verdana" w:eastAsia="Calibri" w:hAnsi="Verdana"/>
              </w:rPr>
            </w:pPr>
            <w:r w:rsidRPr="002D0B3E">
              <w:rPr>
                <w:rFonts w:ascii="Verdana" w:eastAsia="Calibri" w:hAnsi="Verdana"/>
              </w:rPr>
              <w:t>50</w:t>
            </w:r>
          </w:p>
        </w:tc>
      </w:tr>
      <w:tr w:rsidR="008C6BB7" w:rsidRPr="002D0B3E" w:rsidTr="00507029">
        <w:tc>
          <w:tcPr>
            <w:tcW w:w="4628" w:type="pct"/>
            <w:shd w:val="clear" w:color="auto" w:fill="A6A6A6" w:themeFill="background1" w:themeFillShade="A6"/>
          </w:tcPr>
          <w:p w:rsidR="008C6BB7" w:rsidRPr="002D0B3E" w:rsidRDefault="008C6BB7" w:rsidP="00077CD2">
            <w:pPr>
              <w:rPr>
                <w:rFonts w:ascii="Verdana" w:eastAsia="Calibri" w:hAnsi="Verdana"/>
                <w:b/>
                <w:bCs/>
              </w:rPr>
            </w:pPr>
            <w:r w:rsidRPr="002D0B3E">
              <w:rPr>
                <w:rFonts w:ascii="Verdana" w:eastAsia="Calibri" w:hAnsi="Verdana"/>
                <w:b/>
                <w:bCs/>
              </w:rPr>
              <w:t>Equipo y accesorios de generación, transmisión,</w:t>
            </w:r>
          </w:p>
          <w:p w:rsidR="008C6BB7" w:rsidRPr="002D0B3E" w:rsidRDefault="008C6BB7" w:rsidP="00077CD2">
            <w:pPr>
              <w:rPr>
                <w:rFonts w:ascii="Verdana" w:eastAsia="Calibri" w:hAnsi="Verdana"/>
                <w:b/>
                <w:bCs/>
              </w:rPr>
            </w:pPr>
            <w:r w:rsidRPr="002D0B3E">
              <w:rPr>
                <w:rFonts w:ascii="Verdana" w:eastAsia="Calibri" w:hAnsi="Verdana"/>
                <w:b/>
                <w:bCs/>
              </w:rPr>
              <w:t>Distribución , producción, conducción, etc</w:t>
            </w:r>
          </w:p>
        </w:tc>
        <w:tc>
          <w:tcPr>
            <w:tcW w:w="372" w:type="pct"/>
            <w:shd w:val="clear" w:color="auto" w:fill="BFBFBF" w:themeFill="background1" w:themeFillShade="BF"/>
          </w:tcPr>
          <w:p w:rsidR="008C6BB7" w:rsidRPr="002D0B3E" w:rsidRDefault="008C6BB7" w:rsidP="00077CD2">
            <w:pPr>
              <w:jc w:val="center"/>
              <w:rPr>
                <w:rFonts w:ascii="Verdana" w:eastAsia="Calibri" w:hAnsi="Verdana"/>
              </w:rPr>
            </w:pPr>
            <w:r w:rsidRPr="002D0B3E">
              <w:rPr>
                <w:rFonts w:ascii="Verdana" w:eastAsia="Calibri" w:hAnsi="Verdana"/>
              </w:rPr>
              <w:t>25</w:t>
            </w:r>
          </w:p>
        </w:tc>
      </w:tr>
      <w:tr w:rsidR="008C6BB7" w:rsidRPr="002D0B3E" w:rsidTr="00507029">
        <w:tc>
          <w:tcPr>
            <w:tcW w:w="4628" w:type="pct"/>
            <w:shd w:val="clear" w:color="auto" w:fill="A6A6A6" w:themeFill="background1" w:themeFillShade="A6"/>
          </w:tcPr>
          <w:p w:rsidR="008C6BB7" w:rsidRPr="002D0B3E" w:rsidRDefault="008C6BB7" w:rsidP="00077CD2">
            <w:pPr>
              <w:rPr>
                <w:rFonts w:ascii="Verdana" w:eastAsia="Calibri" w:hAnsi="Verdana"/>
                <w:b/>
                <w:bCs/>
              </w:rPr>
            </w:pPr>
            <w:r w:rsidRPr="002D0B3E">
              <w:rPr>
                <w:rFonts w:ascii="Verdana" w:eastAsia="Calibri" w:hAnsi="Verdana"/>
                <w:b/>
                <w:bCs/>
              </w:rPr>
              <w:t>Torres, postes, accesorios</w:t>
            </w:r>
          </w:p>
        </w:tc>
        <w:tc>
          <w:tcPr>
            <w:tcW w:w="372" w:type="pct"/>
            <w:shd w:val="clear" w:color="auto" w:fill="BFBFBF" w:themeFill="background1" w:themeFillShade="BF"/>
          </w:tcPr>
          <w:p w:rsidR="008C6BB7" w:rsidRPr="002D0B3E" w:rsidRDefault="008C6BB7" w:rsidP="00077CD2">
            <w:pPr>
              <w:jc w:val="center"/>
              <w:rPr>
                <w:rFonts w:ascii="Verdana" w:eastAsia="Calibri" w:hAnsi="Verdana"/>
              </w:rPr>
            </w:pPr>
            <w:r w:rsidRPr="002D0B3E">
              <w:rPr>
                <w:rFonts w:ascii="Verdana" w:eastAsia="Calibri" w:hAnsi="Verdana"/>
              </w:rPr>
              <w:t>25</w:t>
            </w:r>
          </w:p>
        </w:tc>
      </w:tr>
      <w:tr w:rsidR="008C6BB7" w:rsidRPr="002D0B3E" w:rsidTr="00507029">
        <w:tc>
          <w:tcPr>
            <w:tcW w:w="4628" w:type="pct"/>
            <w:shd w:val="clear" w:color="auto" w:fill="A6A6A6" w:themeFill="background1" w:themeFillShade="A6"/>
          </w:tcPr>
          <w:p w:rsidR="008C6BB7" w:rsidRPr="002D0B3E" w:rsidRDefault="008C6BB7" w:rsidP="00077CD2">
            <w:pPr>
              <w:rPr>
                <w:rFonts w:ascii="Verdana" w:eastAsia="Calibri" w:hAnsi="Verdana"/>
                <w:b/>
                <w:bCs/>
              </w:rPr>
            </w:pPr>
            <w:r w:rsidRPr="002D0B3E">
              <w:rPr>
                <w:rFonts w:ascii="Verdana" w:eastAsia="Calibri" w:hAnsi="Verdana"/>
                <w:b/>
                <w:bCs/>
              </w:rPr>
              <w:t>Redes, líneas, cables aéreos</w:t>
            </w:r>
          </w:p>
        </w:tc>
        <w:tc>
          <w:tcPr>
            <w:tcW w:w="372" w:type="pct"/>
            <w:shd w:val="clear" w:color="auto" w:fill="BFBFBF" w:themeFill="background1" w:themeFillShade="BF"/>
          </w:tcPr>
          <w:p w:rsidR="008C6BB7" w:rsidRPr="002D0B3E" w:rsidRDefault="008C6BB7" w:rsidP="00077CD2">
            <w:pPr>
              <w:jc w:val="center"/>
              <w:rPr>
                <w:rFonts w:ascii="Verdana" w:eastAsia="Calibri" w:hAnsi="Verdana"/>
              </w:rPr>
            </w:pPr>
            <w:r w:rsidRPr="002D0B3E">
              <w:rPr>
                <w:rFonts w:ascii="Verdana" w:eastAsia="Calibri" w:hAnsi="Verdana"/>
              </w:rPr>
              <w:t>25</w:t>
            </w:r>
          </w:p>
        </w:tc>
      </w:tr>
      <w:tr w:rsidR="008C6BB7" w:rsidRPr="002D0B3E" w:rsidTr="00507029">
        <w:tc>
          <w:tcPr>
            <w:tcW w:w="4628" w:type="pct"/>
            <w:shd w:val="clear" w:color="auto" w:fill="A6A6A6" w:themeFill="background1" w:themeFillShade="A6"/>
          </w:tcPr>
          <w:p w:rsidR="008C6BB7" w:rsidRPr="002D0B3E" w:rsidRDefault="008C6BB7" w:rsidP="00077CD2">
            <w:pPr>
              <w:rPr>
                <w:rFonts w:ascii="Verdana" w:eastAsia="Calibri" w:hAnsi="Verdana"/>
                <w:b/>
                <w:bCs/>
              </w:rPr>
            </w:pPr>
            <w:r w:rsidRPr="002D0B3E">
              <w:rPr>
                <w:rFonts w:ascii="Verdana" w:eastAsia="Calibri" w:hAnsi="Verdana"/>
                <w:b/>
                <w:bCs/>
              </w:rPr>
              <w:t>Redes, líneas, cables subterráneos</w:t>
            </w:r>
          </w:p>
        </w:tc>
        <w:tc>
          <w:tcPr>
            <w:tcW w:w="372" w:type="pct"/>
            <w:shd w:val="clear" w:color="auto" w:fill="BFBFBF" w:themeFill="background1" w:themeFillShade="BF"/>
          </w:tcPr>
          <w:p w:rsidR="008C6BB7" w:rsidRPr="002D0B3E" w:rsidRDefault="008C6BB7" w:rsidP="00077CD2">
            <w:pPr>
              <w:jc w:val="center"/>
              <w:rPr>
                <w:rFonts w:ascii="Verdana" w:eastAsia="Calibri" w:hAnsi="Verdana"/>
              </w:rPr>
            </w:pPr>
            <w:r w:rsidRPr="002D0B3E">
              <w:rPr>
                <w:rFonts w:ascii="Verdana" w:eastAsia="Calibri" w:hAnsi="Verdana"/>
              </w:rPr>
              <w:t>25</w:t>
            </w:r>
          </w:p>
        </w:tc>
      </w:tr>
      <w:tr w:rsidR="008C6BB7" w:rsidRPr="002D0B3E" w:rsidTr="00507029">
        <w:tc>
          <w:tcPr>
            <w:tcW w:w="4628" w:type="pct"/>
            <w:shd w:val="clear" w:color="auto" w:fill="A6A6A6" w:themeFill="background1" w:themeFillShade="A6"/>
          </w:tcPr>
          <w:p w:rsidR="008C6BB7" w:rsidRPr="002D0B3E" w:rsidRDefault="008C6BB7" w:rsidP="00077CD2">
            <w:pPr>
              <w:rPr>
                <w:rFonts w:ascii="Verdana" w:eastAsia="Calibri" w:hAnsi="Verdana"/>
                <w:b/>
                <w:bCs/>
              </w:rPr>
            </w:pPr>
            <w:r w:rsidRPr="002D0B3E">
              <w:rPr>
                <w:rFonts w:ascii="Verdana" w:eastAsia="Calibri" w:hAnsi="Verdana"/>
                <w:b/>
                <w:bCs/>
              </w:rPr>
              <w:t>Plantas y ductos</w:t>
            </w:r>
          </w:p>
        </w:tc>
        <w:tc>
          <w:tcPr>
            <w:tcW w:w="372" w:type="pct"/>
            <w:shd w:val="clear" w:color="auto" w:fill="BFBFBF" w:themeFill="background1" w:themeFillShade="BF"/>
          </w:tcPr>
          <w:p w:rsidR="008C6BB7" w:rsidRPr="002D0B3E" w:rsidRDefault="008C6BB7" w:rsidP="00077CD2">
            <w:pPr>
              <w:jc w:val="center"/>
              <w:rPr>
                <w:rFonts w:ascii="Verdana" w:eastAsia="Calibri" w:hAnsi="Verdana"/>
              </w:rPr>
            </w:pPr>
            <w:r w:rsidRPr="002D0B3E">
              <w:rPr>
                <w:rFonts w:ascii="Verdana" w:eastAsia="Calibri" w:hAnsi="Verdana"/>
              </w:rPr>
              <w:t>15</w:t>
            </w:r>
          </w:p>
        </w:tc>
      </w:tr>
      <w:tr w:rsidR="008C6BB7" w:rsidRPr="002D0B3E" w:rsidTr="00507029">
        <w:tc>
          <w:tcPr>
            <w:tcW w:w="4628" w:type="pct"/>
            <w:shd w:val="clear" w:color="auto" w:fill="A6A6A6" w:themeFill="background1" w:themeFillShade="A6"/>
          </w:tcPr>
          <w:p w:rsidR="008C6BB7" w:rsidRPr="002D0B3E" w:rsidRDefault="008C6BB7" w:rsidP="00077CD2">
            <w:pPr>
              <w:rPr>
                <w:rFonts w:ascii="Verdana" w:eastAsia="Calibri" w:hAnsi="Verdana"/>
                <w:b/>
                <w:bCs/>
              </w:rPr>
            </w:pPr>
            <w:r w:rsidRPr="002D0B3E">
              <w:rPr>
                <w:rFonts w:ascii="Verdana" w:eastAsia="Calibri" w:hAnsi="Verdana"/>
                <w:b/>
                <w:bCs/>
              </w:rPr>
              <w:t>Maquinaria y equipo</w:t>
            </w:r>
          </w:p>
        </w:tc>
        <w:tc>
          <w:tcPr>
            <w:tcW w:w="372" w:type="pct"/>
            <w:shd w:val="clear" w:color="auto" w:fill="BFBFBF" w:themeFill="background1" w:themeFillShade="BF"/>
          </w:tcPr>
          <w:p w:rsidR="008C6BB7" w:rsidRPr="002D0B3E" w:rsidRDefault="008C6BB7" w:rsidP="00077CD2">
            <w:pPr>
              <w:jc w:val="center"/>
              <w:rPr>
                <w:rFonts w:ascii="Verdana" w:eastAsia="Calibri" w:hAnsi="Verdana"/>
              </w:rPr>
            </w:pPr>
            <w:r w:rsidRPr="002D0B3E">
              <w:rPr>
                <w:rFonts w:ascii="Verdana" w:eastAsia="Calibri" w:hAnsi="Verdana"/>
              </w:rPr>
              <w:t>15</w:t>
            </w:r>
          </w:p>
        </w:tc>
      </w:tr>
      <w:tr w:rsidR="008C6BB7" w:rsidRPr="002D0B3E" w:rsidTr="00507029">
        <w:tc>
          <w:tcPr>
            <w:tcW w:w="4628" w:type="pct"/>
            <w:shd w:val="clear" w:color="auto" w:fill="A6A6A6" w:themeFill="background1" w:themeFillShade="A6"/>
          </w:tcPr>
          <w:p w:rsidR="008C6BB7" w:rsidRPr="002D0B3E" w:rsidRDefault="008C6BB7" w:rsidP="00077CD2">
            <w:pPr>
              <w:rPr>
                <w:rFonts w:ascii="Verdana" w:eastAsia="Calibri" w:hAnsi="Verdana"/>
                <w:b/>
                <w:bCs/>
              </w:rPr>
            </w:pPr>
            <w:r w:rsidRPr="002D0B3E">
              <w:rPr>
                <w:rFonts w:ascii="Verdana" w:eastAsia="Calibri" w:hAnsi="Verdana"/>
                <w:b/>
                <w:bCs/>
              </w:rPr>
              <w:t>Barcos, trenes, aviones y maquinaria</w:t>
            </w:r>
          </w:p>
        </w:tc>
        <w:tc>
          <w:tcPr>
            <w:tcW w:w="372" w:type="pct"/>
            <w:shd w:val="clear" w:color="auto" w:fill="BFBFBF" w:themeFill="background1" w:themeFillShade="BF"/>
          </w:tcPr>
          <w:p w:rsidR="008C6BB7" w:rsidRPr="002D0B3E" w:rsidRDefault="008C6BB7" w:rsidP="00077CD2">
            <w:pPr>
              <w:jc w:val="center"/>
              <w:rPr>
                <w:rFonts w:ascii="Verdana" w:eastAsia="Calibri" w:hAnsi="Verdana"/>
              </w:rPr>
            </w:pPr>
            <w:r w:rsidRPr="002D0B3E">
              <w:rPr>
                <w:rFonts w:ascii="Verdana" w:eastAsia="Calibri" w:hAnsi="Verdana"/>
              </w:rPr>
              <w:t>15</w:t>
            </w:r>
          </w:p>
        </w:tc>
      </w:tr>
      <w:tr w:rsidR="008C6BB7" w:rsidRPr="002D0B3E" w:rsidTr="00507029">
        <w:tc>
          <w:tcPr>
            <w:tcW w:w="4628" w:type="pct"/>
            <w:shd w:val="clear" w:color="auto" w:fill="A6A6A6" w:themeFill="background1" w:themeFillShade="A6"/>
          </w:tcPr>
          <w:p w:rsidR="008C6BB7" w:rsidRPr="002D0B3E" w:rsidRDefault="008C6BB7" w:rsidP="00077CD2">
            <w:pPr>
              <w:rPr>
                <w:rFonts w:ascii="Verdana" w:eastAsia="Calibri" w:hAnsi="Verdana"/>
                <w:b/>
                <w:bCs/>
              </w:rPr>
            </w:pPr>
            <w:r w:rsidRPr="002D0B3E">
              <w:rPr>
                <w:rFonts w:ascii="Verdana" w:eastAsia="Calibri" w:hAnsi="Verdana"/>
                <w:b/>
                <w:bCs/>
              </w:rPr>
              <w:t>Equipo médico y científico</w:t>
            </w:r>
          </w:p>
        </w:tc>
        <w:tc>
          <w:tcPr>
            <w:tcW w:w="372" w:type="pct"/>
            <w:shd w:val="clear" w:color="auto" w:fill="BFBFBF" w:themeFill="background1" w:themeFillShade="BF"/>
          </w:tcPr>
          <w:p w:rsidR="008C6BB7" w:rsidRPr="002D0B3E" w:rsidRDefault="008C6BB7" w:rsidP="00077CD2">
            <w:pPr>
              <w:jc w:val="center"/>
              <w:rPr>
                <w:rFonts w:ascii="Verdana" w:eastAsia="Calibri" w:hAnsi="Verdana"/>
              </w:rPr>
            </w:pPr>
            <w:r w:rsidRPr="002D0B3E">
              <w:rPr>
                <w:rFonts w:ascii="Verdana" w:eastAsia="Calibri" w:hAnsi="Verdana"/>
              </w:rPr>
              <w:t>10</w:t>
            </w:r>
          </w:p>
        </w:tc>
      </w:tr>
      <w:tr w:rsidR="008C6BB7" w:rsidRPr="002D0B3E" w:rsidTr="00507029">
        <w:tc>
          <w:tcPr>
            <w:tcW w:w="4628" w:type="pct"/>
            <w:shd w:val="clear" w:color="auto" w:fill="A6A6A6" w:themeFill="background1" w:themeFillShade="A6"/>
          </w:tcPr>
          <w:p w:rsidR="008C6BB7" w:rsidRPr="002D0B3E" w:rsidRDefault="008C6BB7" w:rsidP="00077CD2">
            <w:pPr>
              <w:rPr>
                <w:rFonts w:ascii="Verdana" w:eastAsia="Calibri" w:hAnsi="Verdana"/>
                <w:b/>
                <w:bCs/>
              </w:rPr>
            </w:pPr>
            <w:r w:rsidRPr="002D0B3E">
              <w:rPr>
                <w:rFonts w:ascii="Verdana" w:eastAsia="Calibri" w:hAnsi="Verdana"/>
                <w:b/>
                <w:bCs/>
              </w:rPr>
              <w:t>Muebles, enseres y equipos de oficina</w:t>
            </w:r>
          </w:p>
        </w:tc>
        <w:tc>
          <w:tcPr>
            <w:tcW w:w="372" w:type="pct"/>
            <w:shd w:val="clear" w:color="auto" w:fill="BFBFBF" w:themeFill="background1" w:themeFillShade="BF"/>
          </w:tcPr>
          <w:p w:rsidR="008C6BB7" w:rsidRPr="002D0B3E" w:rsidRDefault="008C6BB7" w:rsidP="00077CD2">
            <w:pPr>
              <w:jc w:val="center"/>
              <w:rPr>
                <w:rFonts w:ascii="Verdana" w:eastAsia="Calibri" w:hAnsi="Verdana"/>
              </w:rPr>
            </w:pPr>
            <w:r w:rsidRPr="002D0B3E">
              <w:rPr>
                <w:rFonts w:ascii="Verdana" w:eastAsia="Calibri" w:hAnsi="Verdana"/>
              </w:rPr>
              <w:t>10</w:t>
            </w:r>
          </w:p>
        </w:tc>
      </w:tr>
      <w:tr w:rsidR="008C6BB7" w:rsidRPr="002D0B3E" w:rsidTr="00507029">
        <w:tc>
          <w:tcPr>
            <w:tcW w:w="4628" w:type="pct"/>
            <w:shd w:val="clear" w:color="auto" w:fill="A6A6A6" w:themeFill="background1" w:themeFillShade="A6"/>
          </w:tcPr>
          <w:p w:rsidR="008C6BB7" w:rsidRPr="002D0B3E" w:rsidRDefault="008C6BB7" w:rsidP="00077CD2">
            <w:pPr>
              <w:rPr>
                <w:rFonts w:ascii="Verdana" w:eastAsia="Calibri" w:hAnsi="Verdana"/>
                <w:b/>
                <w:bCs/>
              </w:rPr>
            </w:pPr>
            <w:r w:rsidRPr="002D0B3E">
              <w:rPr>
                <w:rFonts w:ascii="Verdana" w:eastAsia="Calibri" w:hAnsi="Verdana"/>
                <w:b/>
                <w:bCs/>
              </w:rPr>
              <w:t>Equipo de comunicación</w:t>
            </w:r>
          </w:p>
        </w:tc>
        <w:tc>
          <w:tcPr>
            <w:tcW w:w="372" w:type="pct"/>
            <w:shd w:val="clear" w:color="auto" w:fill="BFBFBF" w:themeFill="background1" w:themeFillShade="BF"/>
          </w:tcPr>
          <w:p w:rsidR="008C6BB7" w:rsidRPr="002D0B3E" w:rsidRDefault="008C6BB7" w:rsidP="00077CD2">
            <w:pPr>
              <w:jc w:val="center"/>
              <w:rPr>
                <w:rFonts w:ascii="Verdana" w:eastAsia="Calibri" w:hAnsi="Verdana"/>
              </w:rPr>
            </w:pPr>
            <w:r w:rsidRPr="002D0B3E">
              <w:rPr>
                <w:rFonts w:ascii="Verdana" w:eastAsia="Calibri" w:hAnsi="Verdana"/>
              </w:rPr>
              <w:t>10</w:t>
            </w:r>
          </w:p>
        </w:tc>
      </w:tr>
      <w:tr w:rsidR="008C6BB7" w:rsidRPr="002D0B3E" w:rsidTr="00507029">
        <w:tc>
          <w:tcPr>
            <w:tcW w:w="4628" w:type="pct"/>
            <w:shd w:val="clear" w:color="auto" w:fill="A6A6A6" w:themeFill="background1" w:themeFillShade="A6"/>
          </w:tcPr>
          <w:p w:rsidR="008C6BB7" w:rsidRPr="002D0B3E" w:rsidRDefault="008C6BB7" w:rsidP="00077CD2">
            <w:pPr>
              <w:rPr>
                <w:rFonts w:ascii="Verdana" w:eastAsia="Calibri" w:hAnsi="Verdana"/>
                <w:b/>
                <w:bCs/>
              </w:rPr>
            </w:pPr>
            <w:r w:rsidRPr="002D0B3E">
              <w:rPr>
                <w:rFonts w:ascii="Verdana" w:eastAsia="Calibri" w:hAnsi="Verdana"/>
                <w:b/>
                <w:bCs/>
              </w:rPr>
              <w:t>Equipo de comedor, cocina, dispensa y hotelería</w:t>
            </w:r>
          </w:p>
        </w:tc>
        <w:tc>
          <w:tcPr>
            <w:tcW w:w="372" w:type="pct"/>
            <w:shd w:val="clear" w:color="auto" w:fill="BFBFBF" w:themeFill="background1" w:themeFillShade="BF"/>
          </w:tcPr>
          <w:p w:rsidR="008C6BB7" w:rsidRPr="002D0B3E" w:rsidRDefault="008C6BB7" w:rsidP="00077CD2">
            <w:pPr>
              <w:jc w:val="center"/>
              <w:rPr>
                <w:rFonts w:ascii="Verdana" w:eastAsia="Calibri" w:hAnsi="Verdana"/>
              </w:rPr>
            </w:pPr>
            <w:r w:rsidRPr="002D0B3E">
              <w:rPr>
                <w:rFonts w:ascii="Verdana" w:eastAsia="Calibri" w:hAnsi="Verdana"/>
              </w:rPr>
              <w:t>10</w:t>
            </w:r>
          </w:p>
        </w:tc>
      </w:tr>
      <w:tr w:rsidR="008C6BB7" w:rsidRPr="002D0B3E" w:rsidTr="00507029">
        <w:tc>
          <w:tcPr>
            <w:tcW w:w="4628" w:type="pct"/>
            <w:shd w:val="clear" w:color="auto" w:fill="A6A6A6" w:themeFill="background1" w:themeFillShade="A6"/>
          </w:tcPr>
          <w:p w:rsidR="008C6BB7" w:rsidRPr="002D0B3E" w:rsidRDefault="008C6BB7" w:rsidP="00077CD2">
            <w:pPr>
              <w:rPr>
                <w:rFonts w:ascii="Verdana" w:eastAsia="Calibri" w:hAnsi="Verdana"/>
                <w:b/>
                <w:bCs/>
              </w:rPr>
            </w:pPr>
            <w:r w:rsidRPr="002D0B3E">
              <w:rPr>
                <w:rFonts w:ascii="Verdana" w:eastAsia="Calibri" w:hAnsi="Verdana"/>
                <w:b/>
                <w:bCs/>
              </w:rPr>
              <w:t>Equipo de computación</w:t>
            </w:r>
          </w:p>
        </w:tc>
        <w:tc>
          <w:tcPr>
            <w:tcW w:w="372" w:type="pct"/>
            <w:shd w:val="clear" w:color="auto" w:fill="BFBFBF" w:themeFill="background1" w:themeFillShade="BF"/>
          </w:tcPr>
          <w:p w:rsidR="008C6BB7" w:rsidRPr="002D0B3E" w:rsidRDefault="008C6BB7" w:rsidP="00077CD2">
            <w:pPr>
              <w:jc w:val="center"/>
              <w:rPr>
                <w:rFonts w:ascii="Verdana" w:eastAsia="Calibri" w:hAnsi="Verdana"/>
              </w:rPr>
            </w:pPr>
            <w:r w:rsidRPr="002D0B3E">
              <w:rPr>
                <w:rFonts w:ascii="Verdana" w:eastAsia="Calibri" w:hAnsi="Verdana"/>
              </w:rPr>
              <w:t>5</w:t>
            </w:r>
          </w:p>
        </w:tc>
      </w:tr>
    </w:tbl>
    <w:p w:rsidR="00FA50A4" w:rsidRDefault="00FA50A4" w:rsidP="00FA50A4">
      <w:pPr>
        <w:rPr>
          <w:lang w:val="es-ES_tradnl" w:eastAsia="es-ES"/>
        </w:rPr>
      </w:pPr>
      <w:r w:rsidRPr="00FA50A4">
        <w:rPr>
          <w:lang w:val="es-ES_tradnl" w:eastAsia="es-ES"/>
        </w:rPr>
        <w:t>En el caso de semovientes estos se amortizan de acuerdo a su ciclo productivo.</w:t>
      </w:r>
    </w:p>
    <w:p w:rsidR="00FA50A4" w:rsidRPr="00FA50A4" w:rsidRDefault="00FA50A4" w:rsidP="00FA50A4">
      <w:pPr>
        <w:pStyle w:val="Ttulo3"/>
        <w:rPr>
          <w:lang w:val="es-ES_tradnl" w:eastAsia="es-ES"/>
        </w:rPr>
      </w:pPr>
      <w:bookmarkStart w:id="19" w:name="_Toc452553616"/>
      <w:r w:rsidRPr="00FA50A4">
        <w:rPr>
          <w:lang w:val="es-ES_tradnl" w:eastAsia="es-ES"/>
        </w:rPr>
        <w:lastRenderedPageBreak/>
        <w:t>Diferencia entre valor en libros y avaluó</w:t>
      </w:r>
      <w:bookmarkEnd w:id="19"/>
    </w:p>
    <w:p w:rsidR="00FA50A4" w:rsidRPr="00FA50A4" w:rsidRDefault="00FA50A4" w:rsidP="00FA50A4">
      <w:pPr>
        <w:rPr>
          <w:lang w:val="es-ES" w:eastAsia="es-ES"/>
        </w:rPr>
      </w:pPr>
      <w:r w:rsidRPr="00FA50A4">
        <w:rPr>
          <w:lang w:val="es-ES" w:eastAsia="es-ES"/>
        </w:rPr>
        <w:t>Esta se realiza cuando el precio de mercado o valor actual, sea superior al costo reexpresado, el cual se revela por separado de la cuenta de propiedad, planta y equipo, la diferencia se con</w:t>
      </w:r>
      <w:r>
        <w:rPr>
          <w:lang w:val="es-ES" w:eastAsia="es-ES"/>
        </w:rPr>
        <w:t>tabiliza como una valorización.</w:t>
      </w:r>
    </w:p>
    <w:p w:rsidR="00FA50A4" w:rsidRPr="00FA50A4" w:rsidRDefault="00FA50A4" w:rsidP="00482BCE">
      <w:pPr>
        <w:pStyle w:val="Prrafodelista"/>
        <w:numPr>
          <w:ilvl w:val="0"/>
          <w:numId w:val="17"/>
        </w:numPr>
        <w:rPr>
          <w:lang w:val="es-ES" w:eastAsia="es-ES"/>
        </w:rPr>
      </w:pPr>
      <w:r w:rsidRPr="00FA50A4">
        <w:rPr>
          <w:lang w:val="es-ES" w:eastAsia="es-ES"/>
        </w:rPr>
        <w:t>Recursos naturales y del ambiente: Son bienes tangibles e intangibles, son de propiedad de la nación y están bajo responsabilidad de la autoridad contable pública.</w:t>
      </w:r>
    </w:p>
    <w:p w:rsidR="00FA50A4" w:rsidRPr="00FA50A4" w:rsidRDefault="00FA50A4" w:rsidP="00FA50A4">
      <w:pPr>
        <w:rPr>
          <w:lang w:val="es-ES" w:eastAsia="es-ES"/>
        </w:rPr>
      </w:pPr>
      <w:r w:rsidRPr="00FA50A4">
        <w:rPr>
          <w:lang w:val="es-ES" w:eastAsia="es-ES"/>
        </w:rPr>
        <w:t>Se avalúan de acuerdo a métodos como degradación, tectónica y  deterioro.</w:t>
      </w:r>
    </w:p>
    <w:p w:rsidR="00FA50A4" w:rsidRPr="00FA50A4" w:rsidRDefault="00FA50A4" w:rsidP="00482BCE">
      <w:pPr>
        <w:pStyle w:val="Prrafodelista"/>
        <w:numPr>
          <w:ilvl w:val="0"/>
          <w:numId w:val="17"/>
        </w:numPr>
        <w:rPr>
          <w:lang w:val="es-ES" w:eastAsia="es-ES"/>
        </w:rPr>
      </w:pPr>
      <w:r w:rsidRPr="00FA50A4">
        <w:rPr>
          <w:lang w:val="es-ES" w:eastAsia="es-ES"/>
        </w:rPr>
        <w:t>Otros activos: comprende recursos tangibles e intangibles complementarios para el normal desarrollo de las funciones del estado.</w:t>
      </w:r>
    </w:p>
    <w:p w:rsidR="001622AF" w:rsidRDefault="00FA50A4" w:rsidP="00FA50A4">
      <w:pPr>
        <w:rPr>
          <w:lang w:val="es-ES" w:eastAsia="es-ES"/>
        </w:rPr>
      </w:pPr>
      <w:r w:rsidRPr="00FA50A4">
        <w:rPr>
          <w:lang w:val="es-ES" w:eastAsia="es-ES"/>
        </w:rPr>
        <w:t>Son reconocidos por su costo histórico y también son susceptibles de actualización.</w:t>
      </w:r>
    </w:p>
    <w:p w:rsidR="00FA50A4" w:rsidRDefault="00FA50A4" w:rsidP="00FA50A4">
      <w:pPr>
        <w:pStyle w:val="Ttulo3"/>
        <w:rPr>
          <w:lang w:val="es-ES" w:eastAsia="es-ES"/>
        </w:rPr>
      </w:pPr>
      <w:bookmarkStart w:id="20" w:name="_Toc452553617"/>
      <w:r w:rsidRPr="00FA50A4">
        <w:rPr>
          <w:lang w:val="es-ES" w:eastAsia="es-ES"/>
        </w:rPr>
        <w:t>Normas técnicas relativas a los pasivos</w:t>
      </w:r>
      <w:bookmarkEnd w:id="20"/>
    </w:p>
    <w:p w:rsidR="00FA50A4" w:rsidRPr="00FA50A4" w:rsidRDefault="00FA50A4" w:rsidP="00FA50A4">
      <w:pPr>
        <w:rPr>
          <w:lang w:val="es-ES" w:eastAsia="es-ES"/>
        </w:rPr>
      </w:pPr>
      <w:r w:rsidRPr="00FA50A4">
        <w:rPr>
          <w:lang w:val="es-ES" w:eastAsia="es-ES"/>
        </w:rPr>
        <w:t>Estas están orientadas a definir los criterios para el reconocimiento de las obligaciones ciertas o estimadas que son contraídas por las entidades públicas como resultado del cumplimiento de sus funciones. Su origen parte del incremento de los activos o generación de costos y gastos.</w:t>
      </w:r>
    </w:p>
    <w:p w:rsidR="00FA50A4" w:rsidRPr="00FA50A4" w:rsidRDefault="00FA50A4" w:rsidP="00FA50A4">
      <w:pPr>
        <w:rPr>
          <w:lang w:val="es-ES" w:eastAsia="es-ES"/>
        </w:rPr>
      </w:pPr>
      <w:r w:rsidRPr="00FA50A4">
        <w:rPr>
          <w:lang w:val="es-ES" w:eastAsia="es-ES"/>
        </w:rPr>
        <w:t>Una obligación es cierta, cuando eta se obtiene de forma objetiva y exacta, cuestión que no ocurre en el caso</w:t>
      </w:r>
      <w:r>
        <w:rPr>
          <w:lang w:val="es-ES" w:eastAsia="es-ES"/>
        </w:rPr>
        <w:t xml:space="preserve"> de las obligaciones estimadas.</w:t>
      </w:r>
    </w:p>
    <w:p w:rsidR="00FA50A4" w:rsidRPr="00FA50A4" w:rsidRDefault="00FA50A4" w:rsidP="00482BCE">
      <w:pPr>
        <w:pStyle w:val="Prrafodelista"/>
        <w:numPr>
          <w:ilvl w:val="0"/>
          <w:numId w:val="17"/>
        </w:numPr>
        <w:rPr>
          <w:lang w:val="es-ES" w:eastAsia="es-ES"/>
        </w:rPr>
      </w:pPr>
      <w:r w:rsidRPr="00FA50A4">
        <w:rPr>
          <w:lang w:val="es-ES" w:eastAsia="es-ES"/>
        </w:rPr>
        <w:t>Operaciones de crédito público y financiamiento de la banca central. Su fin es entregar a las entidades públicas recursos, bienes o servicios, dando un plazo para el pago de estos los cuales pueden ser a través de empresitas, emisión y colación de bonos y títulos de deuda pública.</w:t>
      </w:r>
    </w:p>
    <w:p w:rsidR="00FA50A4" w:rsidRPr="00FA50A4" w:rsidRDefault="00FA50A4" w:rsidP="00FA50A4">
      <w:pPr>
        <w:rPr>
          <w:lang w:val="es-ES" w:eastAsia="es-ES"/>
        </w:rPr>
      </w:pPr>
      <w:r w:rsidRPr="00FA50A4">
        <w:rPr>
          <w:lang w:val="es-ES" w:eastAsia="es-ES"/>
        </w:rPr>
        <w:t>Los empréstitos y las operaciones de crédito público deben reconocerse por el valor desembolsado; los bonos y títulos se reconocen por el valor nominal. En el caso de las operaciones de crédito publico que pacten con moneda extranjera, estas se reconocerán mediante la Tasa representativa del Mercado (TRM) que aplique</w:t>
      </w:r>
      <w:r>
        <w:rPr>
          <w:lang w:val="es-ES" w:eastAsia="es-ES"/>
        </w:rPr>
        <w:t xml:space="preserve"> en la fecha de la transacción.</w:t>
      </w:r>
    </w:p>
    <w:p w:rsidR="00FA50A4" w:rsidRPr="00FA50A4" w:rsidRDefault="00FA50A4" w:rsidP="00FA50A4">
      <w:pPr>
        <w:rPr>
          <w:lang w:val="es-ES" w:eastAsia="es-ES"/>
        </w:rPr>
      </w:pPr>
      <w:r w:rsidRPr="00FA50A4">
        <w:rPr>
          <w:lang w:val="es-ES" w:eastAsia="es-ES"/>
        </w:rPr>
        <w:t>Por el origen las operaciones de crédito público se pueden clasificar en internas y externas. Se consideran internas las que son celebradas por residentes del territorio colombiano y que sean pagaderas en moneda nacional. Aquellas que se celebran con no residentes y se pagan con div</w:t>
      </w:r>
      <w:r>
        <w:rPr>
          <w:lang w:val="es-ES" w:eastAsia="es-ES"/>
        </w:rPr>
        <w:t>isas, son denominadas externas.</w:t>
      </w:r>
    </w:p>
    <w:p w:rsidR="00FA50A4" w:rsidRPr="00FA50A4" w:rsidRDefault="00FA50A4" w:rsidP="00FA50A4">
      <w:pPr>
        <w:rPr>
          <w:lang w:val="es-ES" w:eastAsia="es-ES"/>
        </w:rPr>
      </w:pPr>
      <w:r w:rsidRPr="00FA50A4">
        <w:rPr>
          <w:lang w:val="es-ES" w:eastAsia="es-ES"/>
        </w:rPr>
        <w:t>De acuerdo a los plazos pactados pueden ser a corto y largo plazo. Aquellas pactados a un periodo menor de un año se consideran  corto plazo mientras las que su periodo son mayor a un año, se denominan a largo plazo.</w:t>
      </w:r>
    </w:p>
    <w:p w:rsidR="00FA50A4" w:rsidRPr="00FA50A4" w:rsidRDefault="00FA50A4" w:rsidP="00482BCE">
      <w:pPr>
        <w:pStyle w:val="Prrafodelista"/>
        <w:numPr>
          <w:ilvl w:val="0"/>
          <w:numId w:val="18"/>
        </w:numPr>
        <w:rPr>
          <w:lang w:val="es-ES" w:eastAsia="es-ES"/>
        </w:rPr>
      </w:pPr>
      <w:r w:rsidRPr="00FA50A4">
        <w:rPr>
          <w:lang w:val="es-ES" w:eastAsia="es-ES"/>
        </w:rPr>
        <w:t>Operaciones de financiamiento e instrumentos derivados con fines de cobertura de pasivos: Comprende operaciones efectuadas para cubrir situaciones temporales de liquidez. Estas operaciones se reconocen por el valor desembolsado. Los bonos y títulos colocados se reconocen por el valor nominal.</w:t>
      </w:r>
    </w:p>
    <w:p w:rsidR="00FA50A4" w:rsidRPr="00FA50A4" w:rsidRDefault="00FA50A4" w:rsidP="00FA50A4">
      <w:pPr>
        <w:rPr>
          <w:lang w:val="es-ES" w:eastAsia="es-ES"/>
        </w:rPr>
      </w:pPr>
      <w:r w:rsidRPr="00FA50A4">
        <w:rPr>
          <w:lang w:val="es-ES" w:eastAsia="es-ES"/>
        </w:rPr>
        <w:lastRenderedPageBreak/>
        <w:t>Estas operaciones se relevan atendiendo los criterios de origen, plazo pactado y operació</w:t>
      </w:r>
      <w:r>
        <w:rPr>
          <w:lang w:val="es-ES" w:eastAsia="es-ES"/>
        </w:rPr>
        <w:t>n que provee el financiamiento.</w:t>
      </w:r>
    </w:p>
    <w:p w:rsidR="00FA50A4" w:rsidRPr="00FA50A4" w:rsidRDefault="00FA50A4" w:rsidP="00482BCE">
      <w:pPr>
        <w:pStyle w:val="Prrafodelista"/>
        <w:numPr>
          <w:ilvl w:val="0"/>
          <w:numId w:val="19"/>
        </w:numPr>
        <w:rPr>
          <w:lang w:val="es-ES" w:eastAsia="es-ES"/>
        </w:rPr>
      </w:pPr>
      <w:r w:rsidRPr="00FA50A4">
        <w:rPr>
          <w:lang w:val="es-ES" w:eastAsia="es-ES"/>
        </w:rPr>
        <w:t>Cuentas por pagar: Representan obligaciones con personas naturales o jurídicas, diferentes a las entidades financieras. Estas cuentas se reconocen por el valor adeudado representado en valor con el cual se adquiere la obligación, su causación se realiza en el momento en que se recibe el bien o servicio.</w:t>
      </w:r>
    </w:p>
    <w:p w:rsidR="00FA50A4" w:rsidRPr="00FA50A4" w:rsidRDefault="00FA50A4" w:rsidP="00482BCE">
      <w:pPr>
        <w:pStyle w:val="Prrafodelista"/>
        <w:numPr>
          <w:ilvl w:val="0"/>
          <w:numId w:val="19"/>
        </w:numPr>
        <w:rPr>
          <w:lang w:val="es-ES" w:eastAsia="es-ES"/>
        </w:rPr>
      </w:pPr>
      <w:r w:rsidRPr="00FA50A4">
        <w:rPr>
          <w:lang w:val="es-ES" w:eastAsia="es-ES"/>
        </w:rPr>
        <w:t>Obligaciones laborales y de seguridad social: se originan como resultado de la relación laboral con los servidores públicos o empleados públicos. Se reconocen por el valor de la obligación a pagar.</w:t>
      </w:r>
    </w:p>
    <w:p w:rsidR="00FA50A4" w:rsidRPr="00FA50A4" w:rsidRDefault="00FA50A4" w:rsidP="00FA50A4">
      <w:pPr>
        <w:rPr>
          <w:lang w:val="es-ES" w:eastAsia="es-ES"/>
        </w:rPr>
      </w:pPr>
      <w:r w:rsidRPr="00FA50A4">
        <w:rPr>
          <w:lang w:val="es-ES" w:eastAsia="es-ES"/>
        </w:rPr>
        <w:t>Las obligaciones laborales se clasifican de acuerdo a su naturaleza salarial o prestacional en cuanto las de seguridad social lo hacen de acuerdo a las prestaciones generada</w:t>
      </w:r>
      <w:r>
        <w:rPr>
          <w:lang w:val="es-ES" w:eastAsia="es-ES"/>
        </w:rPr>
        <w:t>s del sistema general de salud.</w:t>
      </w:r>
    </w:p>
    <w:p w:rsidR="00FA50A4" w:rsidRPr="00FA50A4" w:rsidRDefault="00FA50A4" w:rsidP="00482BCE">
      <w:pPr>
        <w:pStyle w:val="Prrafodelista"/>
        <w:numPr>
          <w:ilvl w:val="0"/>
          <w:numId w:val="20"/>
        </w:numPr>
        <w:rPr>
          <w:lang w:val="es-ES" w:eastAsia="es-ES"/>
        </w:rPr>
      </w:pPr>
      <w:r w:rsidRPr="00FA50A4">
        <w:rPr>
          <w:lang w:val="es-ES" w:eastAsia="es-ES"/>
        </w:rPr>
        <w:t>Otros bonos y títulos emitidos: No hacen parte de operaciones de crédito público ya que su fin no es la obtención de recursos sino la sustitución y reconocimiento de obligaciones. Su reconocimiento se realiza por el valor nominal.</w:t>
      </w:r>
    </w:p>
    <w:p w:rsidR="00FA50A4" w:rsidRPr="00FA50A4" w:rsidRDefault="00FA50A4" w:rsidP="00482BCE">
      <w:pPr>
        <w:pStyle w:val="Prrafodelista"/>
        <w:numPr>
          <w:ilvl w:val="0"/>
          <w:numId w:val="20"/>
        </w:numPr>
        <w:rPr>
          <w:lang w:val="es-ES" w:eastAsia="es-ES"/>
        </w:rPr>
      </w:pPr>
      <w:r w:rsidRPr="00FA50A4">
        <w:rPr>
          <w:lang w:val="es-ES" w:eastAsia="es-ES"/>
        </w:rPr>
        <w:t>Pasivos estimados: Son originados en situaciones ciertas y su exactitud depende de un hecho futuro. Su reconocimiento se realiza por el valor que se estime a través de provisiones.</w:t>
      </w:r>
    </w:p>
    <w:p w:rsidR="00FA50A4" w:rsidRPr="00FA50A4" w:rsidRDefault="00FA50A4" w:rsidP="00482BCE">
      <w:pPr>
        <w:pStyle w:val="Prrafodelista"/>
        <w:numPr>
          <w:ilvl w:val="0"/>
          <w:numId w:val="20"/>
        </w:numPr>
        <w:rPr>
          <w:lang w:val="es-ES" w:eastAsia="es-ES"/>
        </w:rPr>
      </w:pPr>
      <w:r w:rsidRPr="00FA50A4">
        <w:rPr>
          <w:lang w:val="es-ES" w:eastAsia="es-ES"/>
        </w:rPr>
        <w:t>Otros Pasivos: Se originan por actuaciones de terceros, se originan  a partir de obligaciones que adquiere la entidad en calidad de garante, igualmente como resultado de procesos de depuración de saldos.</w:t>
      </w:r>
    </w:p>
    <w:p w:rsidR="00FA50A4" w:rsidRDefault="00FA50A4" w:rsidP="00FA50A4">
      <w:pPr>
        <w:rPr>
          <w:lang w:val="es-ES" w:eastAsia="es-ES"/>
        </w:rPr>
      </w:pPr>
      <w:r w:rsidRPr="00FA50A4">
        <w:rPr>
          <w:lang w:val="es-ES" w:eastAsia="es-ES"/>
        </w:rPr>
        <w:t xml:space="preserve">En el caso de pasivos diferidos, estos se amortizan durante el periodo en el cual se produce la contraprestación de los </w:t>
      </w:r>
      <w:r>
        <w:rPr>
          <w:lang w:val="es-ES" w:eastAsia="es-ES"/>
        </w:rPr>
        <w:t>bienes y servicios en cuestión.</w:t>
      </w:r>
    </w:p>
    <w:p w:rsidR="00FA50A4" w:rsidRDefault="00FA50A4" w:rsidP="00FA50A4">
      <w:pPr>
        <w:pStyle w:val="Ttulo3"/>
        <w:rPr>
          <w:lang w:val="es-ES" w:eastAsia="es-ES"/>
        </w:rPr>
      </w:pPr>
      <w:bookmarkStart w:id="21" w:name="_Toc452553618"/>
      <w:r w:rsidRPr="00FA50A4">
        <w:rPr>
          <w:lang w:val="es-ES" w:eastAsia="es-ES"/>
        </w:rPr>
        <w:t>Normas técnicas relativas al patrimonio</w:t>
      </w:r>
      <w:bookmarkEnd w:id="21"/>
    </w:p>
    <w:p w:rsidR="00FA50A4" w:rsidRPr="00FA50A4" w:rsidRDefault="00FA50A4" w:rsidP="00FA50A4">
      <w:pPr>
        <w:rPr>
          <w:lang w:val="es-ES" w:eastAsia="es-ES"/>
        </w:rPr>
      </w:pPr>
      <w:r w:rsidRPr="00FA50A4">
        <w:rPr>
          <w:lang w:val="es-ES" w:eastAsia="es-ES"/>
        </w:rPr>
        <w:t>La contabilidad pública, contempla el patrimonio público como el valor de los recursos representados en bienes y derechos con las d</w:t>
      </w:r>
      <w:r>
        <w:rPr>
          <w:lang w:val="es-ES" w:eastAsia="es-ES"/>
        </w:rPr>
        <w:t>educciones a que hubiere lugar.</w:t>
      </w:r>
    </w:p>
    <w:p w:rsidR="00FA50A4" w:rsidRPr="00FA50A4" w:rsidRDefault="00FA50A4" w:rsidP="00FA50A4">
      <w:pPr>
        <w:rPr>
          <w:lang w:val="es-ES" w:eastAsia="es-ES"/>
        </w:rPr>
      </w:pPr>
      <w:r w:rsidRPr="00FA50A4">
        <w:rPr>
          <w:lang w:val="es-ES" w:eastAsia="es-ES"/>
        </w:rPr>
        <w:t>Estas normas técnicas tienen como objeto reconocer los recursos que inciden en el patrimonio, los cuales se revelan a través de los distintos sup</w:t>
      </w:r>
      <w:r>
        <w:rPr>
          <w:lang w:val="es-ES" w:eastAsia="es-ES"/>
        </w:rPr>
        <w:t>erávit que pueden constituirse.</w:t>
      </w:r>
    </w:p>
    <w:p w:rsidR="00FA50A4" w:rsidRDefault="00FA50A4" w:rsidP="00FA50A4">
      <w:pPr>
        <w:rPr>
          <w:lang w:val="es-ES" w:eastAsia="es-ES"/>
        </w:rPr>
      </w:pPr>
      <w:r w:rsidRPr="00FA50A4">
        <w:rPr>
          <w:lang w:val="es-ES" w:eastAsia="es-ES"/>
        </w:rPr>
        <w:t>La conformación de los distintos superávit que pueden resultar al final del ejercicio se detalla en el cuadro 5 que se presenta a continuación.</w:t>
      </w:r>
    </w:p>
    <w:p w:rsidR="00FA50A4" w:rsidRDefault="009B758F" w:rsidP="00FA50A4">
      <w:pPr>
        <w:rPr>
          <w:b/>
          <w:lang w:val="es-ES" w:eastAsia="es-ES"/>
        </w:rPr>
      </w:pPr>
      <w:r>
        <w:rPr>
          <w:b/>
          <w:lang w:val="es-ES" w:eastAsia="es-ES"/>
        </w:rPr>
        <w:t>Cuadro 5. Factores en</w:t>
      </w:r>
      <w:r w:rsidR="00FA50A4" w:rsidRPr="00FA50A4">
        <w:rPr>
          <w:b/>
          <w:lang w:val="es-ES" w:eastAsia="es-ES"/>
        </w:rPr>
        <w:t xml:space="preserve"> comportamiento patrimonial.</w:t>
      </w:r>
    </w:p>
    <w:p w:rsidR="009B758F" w:rsidRDefault="009B758F">
      <w:r>
        <w:br w:type="page"/>
      </w:r>
    </w:p>
    <w:tbl>
      <w:tblPr>
        <w:tblW w:w="500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206"/>
        <w:gridCol w:w="7706"/>
      </w:tblGrid>
      <w:tr w:rsidR="009B758F" w:rsidRPr="002D0B3E" w:rsidTr="00507029">
        <w:trPr>
          <w:jc w:val="center"/>
        </w:trPr>
        <w:tc>
          <w:tcPr>
            <w:tcW w:w="1113" w:type="pct"/>
            <w:shd w:val="clear" w:color="auto" w:fill="114779"/>
          </w:tcPr>
          <w:p w:rsidR="009B758F" w:rsidRPr="009B758F" w:rsidRDefault="009B758F" w:rsidP="009B758F">
            <w:pPr>
              <w:jc w:val="center"/>
              <w:rPr>
                <w:b/>
                <w:color w:val="FFFFFF" w:themeColor="background1"/>
              </w:rPr>
            </w:pPr>
            <w:r w:rsidRPr="009B758F">
              <w:rPr>
                <w:b/>
                <w:color w:val="FFFFFF" w:themeColor="background1"/>
              </w:rPr>
              <w:lastRenderedPageBreak/>
              <w:t>Superávit pagado</w:t>
            </w:r>
          </w:p>
        </w:tc>
        <w:tc>
          <w:tcPr>
            <w:tcW w:w="3887" w:type="pct"/>
            <w:shd w:val="clear" w:color="auto" w:fill="114779"/>
          </w:tcPr>
          <w:p w:rsidR="009B758F" w:rsidRPr="009B758F" w:rsidRDefault="009B758F" w:rsidP="009B758F">
            <w:pPr>
              <w:jc w:val="center"/>
              <w:rPr>
                <w:b/>
              </w:rPr>
            </w:pPr>
            <w:r w:rsidRPr="009B758F">
              <w:rPr>
                <w:b/>
              </w:rPr>
              <w:t>Valor en exceso originado en la venta de acciones o cutas partes de interés social</w:t>
            </w:r>
          </w:p>
        </w:tc>
      </w:tr>
      <w:tr w:rsidR="009B758F" w:rsidRPr="002D0B3E" w:rsidTr="00507029">
        <w:trPr>
          <w:jc w:val="center"/>
        </w:trPr>
        <w:tc>
          <w:tcPr>
            <w:tcW w:w="1113" w:type="pct"/>
            <w:shd w:val="clear" w:color="auto" w:fill="114779"/>
          </w:tcPr>
          <w:p w:rsidR="009B758F" w:rsidRPr="009B758F" w:rsidRDefault="009B758F" w:rsidP="009B758F">
            <w:pPr>
              <w:jc w:val="center"/>
              <w:rPr>
                <w:b/>
                <w:color w:val="FFFFFF" w:themeColor="background1"/>
              </w:rPr>
            </w:pPr>
            <w:r w:rsidRPr="009B758F">
              <w:rPr>
                <w:b/>
                <w:color w:val="FFFFFF" w:themeColor="background1"/>
              </w:rPr>
              <w:t>Superávit operacional</w:t>
            </w:r>
          </w:p>
        </w:tc>
        <w:tc>
          <w:tcPr>
            <w:tcW w:w="3887" w:type="pct"/>
            <w:shd w:val="clear" w:color="auto" w:fill="A6A6A6" w:themeFill="background1" w:themeFillShade="A6"/>
          </w:tcPr>
          <w:p w:rsidR="009B758F" w:rsidRPr="002D0B3E" w:rsidRDefault="009B758F" w:rsidP="009B758F">
            <w:r w:rsidRPr="002D0B3E">
              <w:t>Surge por el reconocimiento de ingresos, costos y gastos en un periodo contable más los resultados de periodos anteriores</w:t>
            </w:r>
          </w:p>
        </w:tc>
      </w:tr>
      <w:tr w:rsidR="009B758F" w:rsidRPr="002D0B3E" w:rsidTr="00507029">
        <w:trPr>
          <w:jc w:val="center"/>
        </w:trPr>
        <w:tc>
          <w:tcPr>
            <w:tcW w:w="1113" w:type="pct"/>
            <w:shd w:val="clear" w:color="auto" w:fill="114779"/>
          </w:tcPr>
          <w:p w:rsidR="009B758F" w:rsidRPr="009B758F" w:rsidRDefault="009B758F" w:rsidP="009B758F">
            <w:pPr>
              <w:jc w:val="center"/>
              <w:rPr>
                <w:b/>
                <w:color w:val="FFFFFF" w:themeColor="background1"/>
              </w:rPr>
            </w:pPr>
            <w:r w:rsidRPr="009B758F">
              <w:rPr>
                <w:b/>
                <w:color w:val="FFFFFF" w:themeColor="background1"/>
              </w:rPr>
              <w:t>Superávit de valuación</w:t>
            </w:r>
          </w:p>
        </w:tc>
        <w:tc>
          <w:tcPr>
            <w:tcW w:w="3887" w:type="pct"/>
            <w:shd w:val="clear" w:color="auto" w:fill="BFBFBF" w:themeFill="background1" w:themeFillShade="BF"/>
          </w:tcPr>
          <w:p w:rsidR="009B758F" w:rsidRPr="002D0B3E" w:rsidRDefault="009B758F" w:rsidP="009B758F">
            <w:r w:rsidRPr="002D0B3E">
              <w:t>Es el resultado de la actualizaciones de activos, pasivos y patrimonio</w:t>
            </w:r>
          </w:p>
        </w:tc>
      </w:tr>
      <w:tr w:rsidR="009B758F" w:rsidRPr="002D0B3E" w:rsidTr="00507029">
        <w:trPr>
          <w:jc w:val="center"/>
        </w:trPr>
        <w:tc>
          <w:tcPr>
            <w:tcW w:w="1113" w:type="pct"/>
            <w:shd w:val="clear" w:color="auto" w:fill="114779"/>
          </w:tcPr>
          <w:p w:rsidR="009B758F" w:rsidRPr="009B758F" w:rsidRDefault="009B758F" w:rsidP="009B758F">
            <w:pPr>
              <w:jc w:val="center"/>
              <w:rPr>
                <w:b/>
                <w:color w:val="FFFFFF" w:themeColor="background1"/>
              </w:rPr>
            </w:pPr>
            <w:r w:rsidRPr="009B758F">
              <w:rPr>
                <w:b/>
                <w:color w:val="FFFFFF" w:themeColor="background1"/>
              </w:rPr>
              <w:t>Superávit donado</w:t>
            </w:r>
          </w:p>
        </w:tc>
        <w:tc>
          <w:tcPr>
            <w:tcW w:w="3887" w:type="pct"/>
            <w:shd w:val="clear" w:color="auto" w:fill="A6A6A6" w:themeFill="background1" w:themeFillShade="A6"/>
          </w:tcPr>
          <w:p w:rsidR="009B758F" w:rsidRPr="002D0B3E" w:rsidRDefault="009B758F" w:rsidP="009B758F">
            <w:r w:rsidRPr="002D0B3E">
              <w:t>Aparecen como los bines  derechos recibidos de terceros. Las donaciones de dinero que no tengasn como destinación los gastos de funcionamiento se registran como superávit por donación.</w:t>
            </w:r>
          </w:p>
        </w:tc>
      </w:tr>
      <w:tr w:rsidR="009B758F" w:rsidRPr="002D0B3E" w:rsidTr="00507029">
        <w:trPr>
          <w:jc w:val="center"/>
        </w:trPr>
        <w:tc>
          <w:tcPr>
            <w:tcW w:w="1113" w:type="pct"/>
            <w:shd w:val="clear" w:color="auto" w:fill="114779"/>
          </w:tcPr>
          <w:p w:rsidR="009B758F" w:rsidRPr="009B758F" w:rsidRDefault="009B758F" w:rsidP="009B758F">
            <w:pPr>
              <w:jc w:val="center"/>
              <w:rPr>
                <w:b/>
                <w:color w:val="FFFFFF" w:themeColor="background1"/>
              </w:rPr>
            </w:pPr>
            <w:r w:rsidRPr="009B758F">
              <w:rPr>
                <w:b/>
                <w:color w:val="FFFFFF" w:themeColor="background1"/>
              </w:rPr>
              <w:t>Superávit por patrimonio incorporado</w:t>
            </w:r>
          </w:p>
        </w:tc>
        <w:tc>
          <w:tcPr>
            <w:tcW w:w="3887" w:type="pct"/>
            <w:shd w:val="clear" w:color="auto" w:fill="BFBFBF" w:themeFill="background1" w:themeFillShade="BF"/>
          </w:tcPr>
          <w:p w:rsidR="009B758F" w:rsidRPr="002D0B3E" w:rsidRDefault="009B758F" w:rsidP="009B758F">
            <w:r w:rsidRPr="002D0B3E">
              <w:t>Aparece como resultado de activos y pasivos que no habían sido legalizados, valorados o medidos previamente</w:t>
            </w:r>
          </w:p>
        </w:tc>
      </w:tr>
    </w:tbl>
    <w:p w:rsidR="009B758F" w:rsidRPr="009B758F" w:rsidRDefault="009B758F" w:rsidP="00482BCE">
      <w:pPr>
        <w:pStyle w:val="Prrafodelista"/>
        <w:numPr>
          <w:ilvl w:val="0"/>
          <w:numId w:val="21"/>
        </w:numPr>
        <w:rPr>
          <w:lang w:val="es-ES" w:eastAsia="es-ES"/>
        </w:rPr>
      </w:pPr>
      <w:r w:rsidRPr="009B758F">
        <w:rPr>
          <w:lang w:val="es-ES" w:eastAsia="es-ES"/>
        </w:rPr>
        <w:t>Hacienda pública: Hace referencia a los recursos entregados para la creación  desarrollo de cualquier entidad pública de cualquier orden así como aquellos recursos originados como resultado e la operación, procesos de actualización y decisiones a favor del Estado.</w:t>
      </w:r>
    </w:p>
    <w:p w:rsidR="009B758F" w:rsidRPr="009B758F" w:rsidRDefault="009B758F" w:rsidP="00482BCE">
      <w:pPr>
        <w:pStyle w:val="Prrafodelista"/>
        <w:numPr>
          <w:ilvl w:val="0"/>
          <w:numId w:val="21"/>
        </w:numPr>
        <w:rPr>
          <w:lang w:val="es-ES" w:eastAsia="es-ES"/>
        </w:rPr>
      </w:pPr>
      <w:r w:rsidRPr="009B758F">
        <w:rPr>
          <w:lang w:val="es-ES" w:eastAsia="es-ES"/>
        </w:rPr>
        <w:t>Patrimonio institucional: Hace parte de este patrimonio los recursos provenientes tanto del sector privado como del sector público destinados a la creación y desarrollo de entidades del sector público descentralizadas y también los destinados al fortalecimiento de un sector específico.</w:t>
      </w:r>
    </w:p>
    <w:p w:rsidR="009B758F" w:rsidRPr="009B758F" w:rsidRDefault="009B758F" w:rsidP="009B758F">
      <w:pPr>
        <w:rPr>
          <w:lang w:val="es-ES" w:eastAsia="es-ES"/>
        </w:rPr>
      </w:pPr>
      <w:r w:rsidRPr="009B758F">
        <w:rPr>
          <w:lang w:val="es-ES" w:eastAsia="es-ES"/>
        </w:rPr>
        <w:t>Este tipo de pat</w:t>
      </w:r>
      <w:r>
        <w:rPr>
          <w:lang w:val="es-ES" w:eastAsia="es-ES"/>
        </w:rPr>
        <w:t>rimonio se puede clasificar en:</w:t>
      </w:r>
    </w:p>
    <w:p w:rsidR="009B758F" w:rsidRPr="009B758F" w:rsidRDefault="009B758F" w:rsidP="009B758F">
      <w:pPr>
        <w:rPr>
          <w:b/>
          <w:lang w:val="es-ES" w:eastAsia="es-ES"/>
        </w:rPr>
      </w:pPr>
      <w:r w:rsidRPr="009B758F">
        <w:rPr>
          <w:b/>
          <w:lang w:val="es-ES" w:eastAsia="es-ES"/>
        </w:rPr>
        <w:t xml:space="preserve">Capital social: </w:t>
      </w:r>
      <w:r w:rsidRPr="009B758F">
        <w:rPr>
          <w:lang w:val="es-ES" w:eastAsia="es-ES"/>
        </w:rPr>
        <w:t>Esta representado por aportes sociales para la creación de entes públicos con naturaleza de sociedades limitadas y asimiladas.</w:t>
      </w:r>
    </w:p>
    <w:p w:rsidR="009B758F" w:rsidRPr="009B758F" w:rsidRDefault="009B758F" w:rsidP="009B758F">
      <w:pPr>
        <w:rPr>
          <w:b/>
          <w:lang w:val="es-ES" w:eastAsia="es-ES"/>
        </w:rPr>
      </w:pPr>
      <w:r w:rsidRPr="009B758F">
        <w:rPr>
          <w:b/>
          <w:lang w:val="es-ES" w:eastAsia="es-ES"/>
        </w:rPr>
        <w:t xml:space="preserve">Capital autorizado y pagado: </w:t>
      </w:r>
      <w:r w:rsidRPr="009B758F">
        <w:rPr>
          <w:lang w:val="es-ES" w:eastAsia="es-ES"/>
        </w:rPr>
        <w:t>Aportes destinados a sociedades anónimas y asimiladas.</w:t>
      </w:r>
    </w:p>
    <w:p w:rsidR="009B758F" w:rsidRPr="009B758F" w:rsidRDefault="009B758F" w:rsidP="009B758F">
      <w:pPr>
        <w:rPr>
          <w:b/>
          <w:lang w:val="es-ES" w:eastAsia="es-ES"/>
        </w:rPr>
      </w:pPr>
      <w:r w:rsidRPr="009B758F">
        <w:rPr>
          <w:b/>
          <w:lang w:val="es-ES" w:eastAsia="es-ES"/>
        </w:rPr>
        <w:t>Capital fiscal:</w:t>
      </w:r>
      <w:r w:rsidRPr="009B758F">
        <w:rPr>
          <w:lang w:val="es-ES" w:eastAsia="es-ES"/>
        </w:rPr>
        <w:t xml:space="preserve"> Resulta de la acumulación de otras cuentas  patrimoniales, como resultados del ejercicio, patrimonio público incorporado y el deterioro de bienes de beneficio y uso público.</w:t>
      </w:r>
    </w:p>
    <w:p w:rsidR="00FA50A4" w:rsidRDefault="009B758F" w:rsidP="009B758F">
      <w:pPr>
        <w:rPr>
          <w:lang w:val="es-ES" w:eastAsia="es-ES"/>
        </w:rPr>
      </w:pPr>
      <w:r w:rsidRPr="009B758F">
        <w:rPr>
          <w:b/>
          <w:lang w:val="es-ES" w:eastAsia="es-ES"/>
        </w:rPr>
        <w:t xml:space="preserve">Capital de fondos parafiscales: </w:t>
      </w:r>
      <w:r w:rsidRPr="009B758F">
        <w:rPr>
          <w:lang w:val="es-ES" w:eastAsia="es-ES"/>
        </w:rPr>
        <w:t>Recursos administrados por particulares destinados al fomento y desarrollo de un sector específico.</w:t>
      </w:r>
    </w:p>
    <w:p w:rsidR="009B758F" w:rsidRDefault="009B758F" w:rsidP="009B758F">
      <w:pPr>
        <w:pStyle w:val="Ttulo3"/>
        <w:rPr>
          <w:lang w:val="es-ES" w:eastAsia="es-ES"/>
        </w:rPr>
      </w:pPr>
      <w:bookmarkStart w:id="22" w:name="_Toc452553619"/>
      <w:r w:rsidRPr="009B758F">
        <w:rPr>
          <w:lang w:val="es-ES" w:eastAsia="es-ES"/>
        </w:rPr>
        <w:lastRenderedPageBreak/>
        <w:t>Normas técnicas relativas a los estados, informes y reportes contables</w:t>
      </w:r>
      <w:bookmarkEnd w:id="22"/>
    </w:p>
    <w:p w:rsidR="009B758F" w:rsidRPr="009B758F" w:rsidRDefault="009B758F" w:rsidP="009B758F">
      <w:pPr>
        <w:rPr>
          <w:lang w:val="es-ES" w:eastAsia="es-ES"/>
        </w:rPr>
      </w:pPr>
      <w:r w:rsidRPr="009B758F">
        <w:rPr>
          <w:lang w:val="es-ES" w:eastAsia="es-ES"/>
        </w:rPr>
        <w:t>Las normas se encuentras enmarcadas en el Sistema Nacional de Contabilidad Pública (SNCP). Son preparados de forma comparativa con el p</w:t>
      </w:r>
      <w:r>
        <w:rPr>
          <w:lang w:val="es-ES" w:eastAsia="es-ES"/>
        </w:rPr>
        <w:t>eriodo inmediatamente anterior.</w:t>
      </w:r>
    </w:p>
    <w:p w:rsidR="009B758F" w:rsidRPr="009B758F" w:rsidRDefault="009B758F" w:rsidP="009B758F">
      <w:pPr>
        <w:rPr>
          <w:lang w:val="es-ES" w:eastAsia="es-ES"/>
        </w:rPr>
      </w:pPr>
      <w:r w:rsidRPr="009B758F">
        <w:rPr>
          <w:lang w:val="es-ES" w:eastAsia="es-ES"/>
        </w:rPr>
        <w:t xml:space="preserve">Para el caso de su presentación, la materialidad de a cuantía se determina de acuerdo al activo total, el activo corriente y no corriente, el pasivo total, el pasivo corriente y no corriente, e patrimonio </w:t>
      </w:r>
      <w:r>
        <w:rPr>
          <w:lang w:val="es-ES" w:eastAsia="es-ES"/>
        </w:rPr>
        <w:t>y los resultados del ejercicio.</w:t>
      </w:r>
    </w:p>
    <w:p w:rsidR="009B758F" w:rsidRPr="009B758F" w:rsidRDefault="009B758F" w:rsidP="009B758F">
      <w:pPr>
        <w:rPr>
          <w:lang w:val="es-ES" w:eastAsia="es-ES"/>
        </w:rPr>
      </w:pPr>
      <w:r w:rsidRPr="009B758F">
        <w:rPr>
          <w:lang w:val="es-ES" w:eastAsia="es-ES"/>
        </w:rPr>
        <w:t xml:space="preserve">Aquellas cuantías que no superan el cinco por ciento en relación con un total no son consideradas como materiales;  cuando se encuentran entre un cinco y un diez por ciento, algunos podrán considerarse materiales y otras no; las mayores al diez por ciento se consideran partidas que  pueden llegar  </w:t>
      </w:r>
      <w:r>
        <w:rPr>
          <w:lang w:val="es-ES" w:eastAsia="es-ES"/>
        </w:rPr>
        <w:t>tener un impacto significativo.</w:t>
      </w:r>
    </w:p>
    <w:p w:rsidR="009B758F" w:rsidRPr="009B758F" w:rsidRDefault="009B758F" w:rsidP="009B758F">
      <w:pPr>
        <w:rPr>
          <w:lang w:val="es-ES" w:eastAsia="es-ES"/>
        </w:rPr>
      </w:pPr>
      <w:r w:rsidRPr="009B758F">
        <w:rPr>
          <w:lang w:val="es-ES" w:eastAsia="es-ES"/>
        </w:rPr>
        <w:t>Para establecer a natura</w:t>
      </w:r>
      <w:r>
        <w:rPr>
          <w:lang w:val="es-ES" w:eastAsia="es-ES"/>
        </w:rPr>
        <w:t>leza se deberá tener en cuenta:</w:t>
      </w:r>
    </w:p>
    <w:p w:rsidR="009B758F" w:rsidRPr="009B758F" w:rsidRDefault="009B758F" w:rsidP="00482BCE">
      <w:pPr>
        <w:pStyle w:val="Prrafodelista"/>
        <w:numPr>
          <w:ilvl w:val="0"/>
          <w:numId w:val="22"/>
        </w:numPr>
        <w:rPr>
          <w:lang w:val="es-ES" w:eastAsia="es-ES"/>
        </w:rPr>
      </w:pPr>
      <w:r w:rsidRPr="009B758F">
        <w:rPr>
          <w:lang w:val="es-ES" w:eastAsia="es-ES"/>
        </w:rPr>
        <w:t>Cuando son partidas ordinarias o extraordinarias.</w:t>
      </w:r>
    </w:p>
    <w:p w:rsidR="009B758F" w:rsidRPr="009B758F" w:rsidRDefault="009B758F" w:rsidP="00482BCE">
      <w:pPr>
        <w:pStyle w:val="Prrafodelista"/>
        <w:numPr>
          <w:ilvl w:val="0"/>
          <w:numId w:val="22"/>
        </w:numPr>
        <w:rPr>
          <w:lang w:val="es-ES" w:eastAsia="es-ES"/>
        </w:rPr>
      </w:pPr>
      <w:r w:rsidRPr="009B758F">
        <w:rPr>
          <w:lang w:val="es-ES" w:eastAsia="es-ES"/>
        </w:rPr>
        <w:t>Si el hecho representa una oportunidad o un riesgo.</w:t>
      </w:r>
    </w:p>
    <w:p w:rsidR="009B758F" w:rsidRPr="009B758F" w:rsidRDefault="009B758F" w:rsidP="00482BCE">
      <w:pPr>
        <w:pStyle w:val="Prrafodelista"/>
        <w:numPr>
          <w:ilvl w:val="0"/>
          <w:numId w:val="22"/>
        </w:numPr>
        <w:rPr>
          <w:lang w:val="es-ES" w:eastAsia="es-ES"/>
        </w:rPr>
      </w:pPr>
      <w:r w:rsidRPr="009B758F">
        <w:rPr>
          <w:lang w:val="es-ES" w:eastAsia="es-ES"/>
        </w:rPr>
        <w:t>Si se influye significativamente en los resultados.</w:t>
      </w:r>
    </w:p>
    <w:p w:rsidR="009B758F" w:rsidRPr="009B758F" w:rsidRDefault="009B758F" w:rsidP="00482BCE">
      <w:pPr>
        <w:pStyle w:val="Prrafodelista"/>
        <w:numPr>
          <w:ilvl w:val="0"/>
          <w:numId w:val="22"/>
        </w:numPr>
        <w:rPr>
          <w:lang w:val="es-ES" w:eastAsia="es-ES"/>
        </w:rPr>
      </w:pPr>
      <w:r w:rsidRPr="009B758F">
        <w:rPr>
          <w:lang w:val="es-ES" w:eastAsia="es-ES"/>
        </w:rPr>
        <w:t>Si compromete la continuidad o funcionamiento de la entidad.</w:t>
      </w:r>
    </w:p>
    <w:p w:rsidR="009B758F" w:rsidRPr="009B758F" w:rsidRDefault="009B758F" w:rsidP="009B758F">
      <w:pPr>
        <w:rPr>
          <w:lang w:val="es-ES" w:eastAsia="es-ES"/>
        </w:rPr>
      </w:pPr>
      <w:r w:rsidRPr="009B758F">
        <w:rPr>
          <w:lang w:val="es-ES" w:eastAsia="es-ES"/>
        </w:rPr>
        <w:t>Es de recalcar que los estados financieros, informes y reportes, deben ser certificados por parte del representante legal de la entidad pública así como también por parte del contador de dicha entidad. Los estados, informes y reportes c</w:t>
      </w:r>
      <w:r>
        <w:rPr>
          <w:lang w:val="es-ES" w:eastAsia="es-ES"/>
        </w:rPr>
        <w:t>ontables están conformados por:</w:t>
      </w:r>
    </w:p>
    <w:p w:rsidR="009B758F" w:rsidRPr="009B758F" w:rsidRDefault="009B758F" w:rsidP="00482BCE">
      <w:pPr>
        <w:pStyle w:val="Prrafodelista"/>
        <w:numPr>
          <w:ilvl w:val="0"/>
          <w:numId w:val="23"/>
        </w:numPr>
        <w:rPr>
          <w:lang w:val="es-ES" w:eastAsia="es-ES"/>
        </w:rPr>
      </w:pPr>
      <w:r w:rsidRPr="009B758F">
        <w:rPr>
          <w:lang w:val="es-ES" w:eastAsia="es-ES"/>
        </w:rPr>
        <w:t>Los estados contables básicos.</w:t>
      </w:r>
    </w:p>
    <w:p w:rsidR="009B758F" w:rsidRPr="009B758F" w:rsidRDefault="009B758F" w:rsidP="00482BCE">
      <w:pPr>
        <w:pStyle w:val="Prrafodelista"/>
        <w:numPr>
          <w:ilvl w:val="0"/>
          <w:numId w:val="23"/>
        </w:numPr>
        <w:rPr>
          <w:lang w:val="es-ES" w:eastAsia="es-ES"/>
        </w:rPr>
      </w:pPr>
      <w:r w:rsidRPr="009B758F">
        <w:rPr>
          <w:lang w:val="es-ES" w:eastAsia="es-ES"/>
        </w:rPr>
        <w:t>Estados contables consolidados.</w:t>
      </w:r>
    </w:p>
    <w:p w:rsidR="009B758F" w:rsidRPr="009B758F" w:rsidRDefault="009B758F" w:rsidP="00482BCE">
      <w:pPr>
        <w:pStyle w:val="Prrafodelista"/>
        <w:numPr>
          <w:ilvl w:val="0"/>
          <w:numId w:val="23"/>
        </w:numPr>
        <w:rPr>
          <w:lang w:val="es-ES" w:eastAsia="es-ES"/>
        </w:rPr>
      </w:pPr>
      <w:r w:rsidRPr="009B758F">
        <w:rPr>
          <w:lang w:val="es-ES" w:eastAsia="es-ES"/>
        </w:rPr>
        <w:t>Informes contables específicos.</w:t>
      </w:r>
    </w:p>
    <w:p w:rsidR="009B758F" w:rsidRPr="009B758F" w:rsidRDefault="009B758F" w:rsidP="00482BCE">
      <w:pPr>
        <w:pStyle w:val="Prrafodelista"/>
        <w:numPr>
          <w:ilvl w:val="0"/>
          <w:numId w:val="23"/>
        </w:numPr>
        <w:rPr>
          <w:lang w:val="es-ES" w:eastAsia="es-ES"/>
        </w:rPr>
      </w:pPr>
      <w:r w:rsidRPr="009B758F">
        <w:rPr>
          <w:lang w:val="es-ES" w:eastAsia="es-ES"/>
        </w:rPr>
        <w:t>Informes contables complementarios</w:t>
      </w:r>
    </w:p>
    <w:p w:rsidR="009B758F" w:rsidRDefault="009B758F" w:rsidP="00482BCE">
      <w:pPr>
        <w:pStyle w:val="Prrafodelista"/>
        <w:numPr>
          <w:ilvl w:val="0"/>
          <w:numId w:val="23"/>
        </w:numPr>
        <w:rPr>
          <w:lang w:val="es-ES" w:eastAsia="es-ES"/>
        </w:rPr>
      </w:pPr>
      <w:r w:rsidRPr="009B758F">
        <w:rPr>
          <w:lang w:val="es-ES" w:eastAsia="es-ES"/>
        </w:rPr>
        <w:t>Reportes complementarios</w:t>
      </w:r>
    </w:p>
    <w:p w:rsidR="000B44F0" w:rsidRDefault="000B44F0">
      <w:pPr>
        <w:spacing w:before="0" w:after="160" w:line="259" w:lineRule="auto"/>
        <w:jc w:val="left"/>
        <w:rPr>
          <w:b/>
        </w:rPr>
      </w:pPr>
      <w:r>
        <w:rPr>
          <w:b/>
        </w:rPr>
        <w:br w:type="page"/>
      </w:r>
    </w:p>
    <w:p w:rsidR="009B758F" w:rsidRDefault="009B758F" w:rsidP="009B758F">
      <w:pPr>
        <w:rPr>
          <w:b/>
        </w:rPr>
      </w:pPr>
      <w:r w:rsidRPr="009B758F">
        <w:rPr>
          <w:b/>
        </w:rPr>
        <w:lastRenderedPageBreak/>
        <w:t>Cuadro 6. Estados financieros básicos</w:t>
      </w:r>
    </w:p>
    <w:tbl>
      <w:tblPr>
        <w:tblStyle w:val="Tablaconcuadrcula"/>
        <w:tblW w:w="500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3302"/>
        <w:gridCol w:w="3303"/>
        <w:gridCol w:w="3307"/>
      </w:tblGrid>
      <w:tr w:rsidR="00290D91" w:rsidTr="000B44F0">
        <w:trPr>
          <w:jc w:val="center"/>
        </w:trPr>
        <w:tc>
          <w:tcPr>
            <w:tcW w:w="5000" w:type="pct"/>
            <w:gridSpan w:val="3"/>
            <w:shd w:val="clear" w:color="auto" w:fill="114779"/>
          </w:tcPr>
          <w:p w:rsidR="00290D91" w:rsidRPr="00290D91" w:rsidRDefault="006724C4" w:rsidP="00290D91">
            <w:pPr>
              <w:jc w:val="center"/>
              <w:rPr>
                <w:b/>
                <w:sz w:val="60"/>
                <w:szCs w:val="60"/>
              </w:rPr>
            </w:pPr>
            <w:r w:rsidRPr="000B44F0">
              <w:rPr>
                <w:b/>
                <w:sz w:val="28"/>
                <w:szCs w:val="60"/>
                <w:lang w:val="es-CL"/>
              </w:rPr>
              <w:t>ESTADOS FINANCEROS BASICOS</w:t>
            </w:r>
          </w:p>
        </w:tc>
      </w:tr>
      <w:tr w:rsidR="00290D91" w:rsidTr="000B44F0">
        <w:trPr>
          <w:jc w:val="center"/>
        </w:trPr>
        <w:tc>
          <w:tcPr>
            <w:tcW w:w="1666" w:type="pct"/>
            <w:shd w:val="clear" w:color="auto" w:fill="BFBFBF" w:themeFill="background1" w:themeFillShade="BF"/>
          </w:tcPr>
          <w:p w:rsidR="00290D91" w:rsidRPr="00290D91" w:rsidRDefault="00290D91" w:rsidP="000B44F0">
            <w:r w:rsidRPr="00290D91">
              <w:t>Activos</w:t>
            </w:r>
          </w:p>
          <w:p w:rsidR="00290D91" w:rsidRPr="00290D91" w:rsidRDefault="00290D91" w:rsidP="000B44F0">
            <w:r w:rsidRPr="00290D91">
              <w:t>Pasivos</w:t>
            </w:r>
          </w:p>
          <w:p w:rsidR="00290D91" w:rsidRPr="00290D91" w:rsidRDefault="00290D91" w:rsidP="000B44F0">
            <w:r w:rsidRPr="00290D91">
              <w:t>Patrimonio</w:t>
            </w:r>
          </w:p>
          <w:p w:rsidR="00290D91" w:rsidRPr="00290D91" w:rsidRDefault="00290D91" w:rsidP="000B44F0">
            <w:r w:rsidRPr="00290D91">
              <w:t>Ingresos</w:t>
            </w:r>
          </w:p>
          <w:p w:rsidR="00290D91" w:rsidRPr="00290D91" w:rsidRDefault="00290D91" w:rsidP="000B44F0">
            <w:r w:rsidRPr="00290D91">
              <w:t>Costos y gastos</w:t>
            </w:r>
          </w:p>
          <w:p w:rsidR="00290D91" w:rsidRPr="00290D91" w:rsidRDefault="00290D91" w:rsidP="000B44F0">
            <w:r w:rsidRPr="00290D91">
              <w:t>Cuentas de Orden</w:t>
            </w:r>
          </w:p>
          <w:p w:rsidR="00290D91" w:rsidRPr="000B44F0" w:rsidRDefault="00290D91" w:rsidP="000B44F0">
            <w:pPr>
              <w:rPr>
                <w:b/>
              </w:rPr>
            </w:pPr>
            <w:r w:rsidRPr="00290D91">
              <w:t>Cuentas de presupuesto y tesorería</w:t>
            </w:r>
          </w:p>
        </w:tc>
        <w:tc>
          <w:tcPr>
            <w:tcW w:w="1666" w:type="pct"/>
            <w:shd w:val="clear" w:color="auto" w:fill="BFBFBF" w:themeFill="background1" w:themeFillShade="BF"/>
          </w:tcPr>
          <w:p w:rsidR="00290D91" w:rsidRPr="00290D91" w:rsidRDefault="00290D91" w:rsidP="000B44F0">
            <w:r w:rsidRPr="00290D91">
              <w:t>Estado de objetivos</w:t>
            </w:r>
          </w:p>
          <w:p w:rsidR="00290D91" w:rsidRPr="000B44F0" w:rsidRDefault="00290D91" w:rsidP="000B44F0">
            <w:pPr>
              <w:rPr>
                <w:b/>
              </w:rPr>
            </w:pPr>
            <w:r w:rsidRPr="00290D91">
              <w:t>Cuadro de mand</w:t>
            </w:r>
            <w:r>
              <w:t>o</w:t>
            </w:r>
            <w:r w:rsidRPr="00290D91">
              <w:t xml:space="preserve"> o tablero de control</w:t>
            </w:r>
          </w:p>
        </w:tc>
        <w:tc>
          <w:tcPr>
            <w:tcW w:w="1668" w:type="pct"/>
            <w:shd w:val="clear" w:color="auto" w:fill="BFBFBF" w:themeFill="background1" w:themeFillShade="BF"/>
          </w:tcPr>
          <w:p w:rsidR="00290D91" w:rsidRPr="00290D91" w:rsidRDefault="00290D91" w:rsidP="000B44F0">
            <w:r w:rsidRPr="00290D91">
              <w:t>Estado de actividad Financiera, económica y social</w:t>
            </w:r>
          </w:p>
          <w:p w:rsidR="00290D91" w:rsidRPr="00290D91" w:rsidRDefault="00290D91" w:rsidP="000B44F0">
            <w:r w:rsidRPr="00290D91">
              <w:t>Estado de cabios en el patrimonio</w:t>
            </w:r>
          </w:p>
          <w:p w:rsidR="00290D91" w:rsidRPr="00290D91" w:rsidRDefault="00290D91" w:rsidP="000B44F0">
            <w:r w:rsidRPr="00290D91">
              <w:t>Estado de flujos de efectivo</w:t>
            </w:r>
          </w:p>
          <w:p w:rsidR="00290D91" w:rsidRPr="00290D91" w:rsidRDefault="00290D91" w:rsidP="000B44F0">
            <w:r w:rsidRPr="00290D91">
              <w:t xml:space="preserve">Estado Fiscales </w:t>
            </w:r>
          </w:p>
          <w:p w:rsidR="00290D91" w:rsidRPr="00290D91" w:rsidRDefault="00290D91" w:rsidP="000B44F0">
            <w:r w:rsidRPr="00290D91">
              <w:t>Estado de operaciones efectivas de caja</w:t>
            </w:r>
          </w:p>
          <w:p w:rsidR="00290D91" w:rsidRPr="00290D91" w:rsidRDefault="00290D91" w:rsidP="000B44F0">
            <w:r w:rsidRPr="00290D91">
              <w:t>Estado de producción o valor agregado</w:t>
            </w:r>
          </w:p>
          <w:p w:rsidR="00290D91" w:rsidRPr="00290D91" w:rsidRDefault="00290D91" w:rsidP="000B44F0">
            <w:r w:rsidRPr="00290D91">
              <w:t>Balance General</w:t>
            </w:r>
          </w:p>
          <w:p w:rsidR="00290D91" w:rsidRPr="00290D91" w:rsidRDefault="00290D91" w:rsidP="000B44F0">
            <w:r w:rsidRPr="00290D91">
              <w:t>Estado de fuentes y uso del ingreso</w:t>
            </w:r>
          </w:p>
          <w:p w:rsidR="00290D91" w:rsidRPr="00290D91" w:rsidRDefault="00290D91" w:rsidP="000B44F0">
            <w:r w:rsidRPr="00290D91">
              <w:t>Estado de variación patrimonial</w:t>
            </w:r>
          </w:p>
          <w:p w:rsidR="00290D91" w:rsidRPr="00290D91" w:rsidRDefault="00290D91" w:rsidP="000B44F0">
            <w:r w:rsidRPr="00290D91">
              <w:t>Estado de rentabilidad publica</w:t>
            </w:r>
          </w:p>
          <w:p w:rsidR="00290D91" w:rsidRPr="00290D91" w:rsidRDefault="00290D91" w:rsidP="000B44F0">
            <w:r w:rsidRPr="00290D91">
              <w:t>Estado de rigen y aplicación  de excedente social</w:t>
            </w:r>
          </w:p>
          <w:p w:rsidR="00290D91" w:rsidRPr="00290D91" w:rsidRDefault="00290D91" w:rsidP="000B44F0">
            <w:r w:rsidRPr="00290D91">
              <w:t>Estado  de ahorro, inversión y financiamiento</w:t>
            </w:r>
          </w:p>
          <w:p w:rsidR="00290D91" w:rsidRDefault="00290D91" w:rsidP="000B44F0">
            <w:r>
              <w:t>E</w:t>
            </w:r>
            <w:r w:rsidRPr="00290D91">
              <w:t>stado de cambios en la situación financiera económica y social.</w:t>
            </w:r>
          </w:p>
        </w:tc>
      </w:tr>
    </w:tbl>
    <w:p w:rsidR="009B758F" w:rsidRPr="009B758F" w:rsidRDefault="009B758F" w:rsidP="009B758F">
      <w:pPr>
        <w:rPr>
          <w:lang w:val="es-ES" w:eastAsia="es-ES"/>
        </w:rPr>
      </w:pPr>
      <w:r w:rsidRPr="009B758F">
        <w:rPr>
          <w:lang w:val="es-ES" w:eastAsia="es-ES"/>
        </w:rPr>
        <w:t>La descripción de los distintos est</w:t>
      </w:r>
      <w:r>
        <w:rPr>
          <w:lang w:val="es-ES" w:eastAsia="es-ES"/>
        </w:rPr>
        <w:t>ados financieros corresponde a:</w:t>
      </w:r>
    </w:p>
    <w:p w:rsidR="009B758F" w:rsidRPr="009B758F" w:rsidRDefault="009B758F" w:rsidP="00482BCE">
      <w:pPr>
        <w:pStyle w:val="Prrafodelista"/>
        <w:numPr>
          <w:ilvl w:val="0"/>
          <w:numId w:val="24"/>
        </w:numPr>
        <w:rPr>
          <w:lang w:val="es-ES" w:eastAsia="es-ES"/>
        </w:rPr>
      </w:pPr>
      <w:r w:rsidRPr="009B758F">
        <w:rPr>
          <w:b/>
          <w:lang w:val="es-ES" w:eastAsia="es-ES"/>
        </w:rPr>
        <w:t>Balance General:</w:t>
      </w:r>
      <w:r w:rsidRPr="009B758F">
        <w:rPr>
          <w:lang w:val="es-ES" w:eastAsia="es-ES"/>
        </w:rPr>
        <w:t xml:space="preserve"> Clasificación resumida de la situación financiera, económica social y ambiental de la situación de la entidad. </w:t>
      </w:r>
    </w:p>
    <w:p w:rsidR="009B758F" w:rsidRPr="009B758F" w:rsidRDefault="009B758F" w:rsidP="00482BCE">
      <w:pPr>
        <w:pStyle w:val="Prrafodelista"/>
        <w:numPr>
          <w:ilvl w:val="0"/>
          <w:numId w:val="25"/>
        </w:numPr>
        <w:rPr>
          <w:lang w:val="es-ES" w:eastAsia="es-ES"/>
        </w:rPr>
      </w:pPr>
      <w:r w:rsidRPr="009B758F">
        <w:rPr>
          <w:b/>
          <w:lang w:val="es-ES" w:eastAsia="es-ES"/>
        </w:rPr>
        <w:t>Estado de actividad financiera económica, social y ambiental:</w:t>
      </w:r>
      <w:r w:rsidRPr="009B758F">
        <w:rPr>
          <w:lang w:val="es-ES" w:eastAsia="es-ES"/>
        </w:rPr>
        <w:t xml:space="preserve"> Revela el resultado de la actividad financiera económica, social y ambiental.</w:t>
      </w:r>
    </w:p>
    <w:p w:rsidR="009B758F" w:rsidRPr="009B758F" w:rsidRDefault="009B758F" w:rsidP="00482BCE">
      <w:pPr>
        <w:pStyle w:val="Prrafodelista"/>
        <w:numPr>
          <w:ilvl w:val="0"/>
          <w:numId w:val="25"/>
        </w:numPr>
        <w:rPr>
          <w:lang w:val="es-ES" w:eastAsia="es-ES"/>
        </w:rPr>
      </w:pPr>
      <w:r w:rsidRPr="009B758F">
        <w:rPr>
          <w:b/>
          <w:lang w:val="es-ES" w:eastAsia="es-ES"/>
        </w:rPr>
        <w:lastRenderedPageBreak/>
        <w:t>Estado de cambios en el patrimonio:</w:t>
      </w:r>
      <w:r w:rsidRPr="009B758F">
        <w:rPr>
          <w:lang w:val="es-ES" w:eastAsia="es-ES"/>
        </w:rPr>
        <w:t xml:space="preserve"> Revela las variaciones de las cuentas del patrimonio.</w:t>
      </w:r>
    </w:p>
    <w:p w:rsidR="009B758F" w:rsidRPr="009B758F" w:rsidRDefault="009B758F" w:rsidP="00482BCE">
      <w:pPr>
        <w:pStyle w:val="Prrafodelista"/>
        <w:numPr>
          <w:ilvl w:val="0"/>
          <w:numId w:val="26"/>
        </w:numPr>
        <w:rPr>
          <w:lang w:val="es-ES" w:eastAsia="es-ES"/>
        </w:rPr>
      </w:pPr>
      <w:r w:rsidRPr="009B758F">
        <w:rPr>
          <w:b/>
          <w:lang w:val="es-ES" w:eastAsia="es-ES"/>
        </w:rPr>
        <w:t>Estado de flujos de efectivo:</w:t>
      </w:r>
      <w:r w:rsidRPr="009B758F">
        <w:rPr>
          <w:lang w:val="es-ES" w:eastAsia="es-ES"/>
        </w:rPr>
        <w:t xml:space="preserve"> Muestra los fondos provistos y utilizados en cumplimiento de las actividades operativas, de inversión y financiación.</w:t>
      </w:r>
    </w:p>
    <w:p w:rsidR="009B758F" w:rsidRPr="009B758F" w:rsidRDefault="009B758F" w:rsidP="00482BCE">
      <w:pPr>
        <w:pStyle w:val="Prrafodelista"/>
        <w:numPr>
          <w:ilvl w:val="0"/>
          <w:numId w:val="26"/>
        </w:numPr>
        <w:rPr>
          <w:lang w:val="es-ES" w:eastAsia="es-ES"/>
        </w:rPr>
      </w:pPr>
      <w:r w:rsidRPr="009B758F">
        <w:rPr>
          <w:b/>
          <w:lang w:val="es-ES" w:eastAsia="es-ES"/>
        </w:rPr>
        <w:t>Notas a los estados contables:</w:t>
      </w:r>
      <w:r w:rsidRPr="009B758F">
        <w:rPr>
          <w:lang w:val="es-ES" w:eastAsia="es-ES"/>
        </w:rPr>
        <w:t xml:space="preserve"> Hace parte de la información adicional relacionado con las transacciones, hechos y operaciones financieras, económicas, sociales y ambientales que complementan los estados contables básicos.</w:t>
      </w:r>
    </w:p>
    <w:p w:rsidR="009B758F" w:rsidRPr="009B758F" w:rsidRDefault="009B758F" w:rsidP="00482BCE">
      <w:pPr>
        <w:pStyle w:val="Prrafodelista"/>
        <w:numPr>
          <w:ilvl w:val="0"/>
          <w:numId w:val="27"/>
        </w:numPr>
        <w:rPr>
          <w:lang w:val="es-ES" w:eastAsia="es-ES"/>
        </w:rPr>
      </w:pPr>
      <w:r w:rsidRPr="009B758F">
        <w:rPr>
          <w:b/>
          <w:lang w:val="es-ES" w:eastAsia="es-ES"/>
        </w:rPr>
        <w:t>Estados contables consolidados:</w:t>
      </w:r>
      <w:r w:rsidRPr="009B758F">
        <w:rPr>
          <w:lang w:val="es-ES" w:eastAsia="es-ES"/>
        </w:rPr>
        <w:t xml:space="preserve"> establece la situación, actividad y flujo de recursos, de un grupo contable de entidades públicas.</w:t>
      </w:r>
    </w:p>
    <w:p w:rsidR="009B758F" w:rsidRPr="009B758F" w:rsidRDefault="009B758F" w:rsidP="00482BCE">
      <w:pPr>
        <w:pStyle w:val="Prrafodelista"/>
        <w:numPr>
          <w:ilvl w:val="0"/>
          <w:numId w:val="27"/>
        </w:numPr>
        <w:rPr>
          <w:lang w:val="es-ES" w:eastAsia="es-ES"/>
        </w:rPr>
      </w:pPr>
      <w:r w:rsidRPr="009B758F">
        <w:rPr>
          <w:b/>
          <w:lang w:val="es-ES" w:eastAsia="es-ES"/>
        </w:rPr>
        <w:t>Informes contables específicos:</w:t>
      </w:r>
      <w:r w:rsidRPr="009B758F">
        <w:rPr>
          <w:lang w:val="es-ES" w:eastAsia="es-ES"/>
        </w:rPr>
        <w:t xml:space="preserve"> Son realizados de acuerdo a las necesidades de los usuarios que requieren cierto tipo de información, se caracterizan por tener un mayor detalle de las operaciones.</w:t>
      </w:r>
    </w:p>
    <w:p w:rsidR="009B758F" w:rsidRPr="009B758F" w:rsidRDefault="009B758F" w:rsidP="00482BCE">
      <w:pPr>
        <w:pStyle w:val="Prrafodelista"/>
        <w:numPr>
          <w:ilvl w:val="0"/>
          <w:numId w:val="27"/>
        </w:numPr>
        <w:rPr>
          <w:lang w:val="es-ES" w:eastAsia="es-ES"/>
        </w:rPr>
      </w:pPr>
      <w:r w:rsidRPr="009B758F">
        <w:rPr>
          <w:b/>
          <w:lang w:val="es-ES" w:eastAsia="es-ES"/>
        </w:rPr>
        <w:t>Informes contables complementarios:</w:t>
      </w:r>
      <w:r w:rsidRPr="009B758F">
        <w:rPr>
          <w:lang w:val="es-ES" w:eastAsia="es-ES"/>
        </w:rPr>
        <w:t xml:space="preserve"> Son realizados con sujeción a las reglas de clasificación de usuarios para satisfacer la información financiera, económica, social y ambiental.</w:t>
      </w:r>
    </w:p>
    <w:p w:rsidR="009B758F" w:rsidRPr="009B758F" w:rsidRDefault="009B758F" w:rsidP="00482BCE">
      <w:pPr>
        <w:pStyle w:val="Prrafodelista"/>
        <w:numPr>
          <w:ilvl w:val="0"/>
          <w:numId w:val="27"/>
        </w:numPr>
        <w:rPr>
          <w:lang w:val="es-ES" w:eastAsia="es-ES"/>
        </w:rPr>
      </w:pPr>
      <w:r w:rsidRPr="009B758F">
        <w:rPr>
          <w:b/>
          <w:lang w:val="es-ES" w:eastAsia="es-ES"/>
        </w:rPr>
        <w:t>Reportes contables:</w:t>
      </w:r>
      <w:r w:rsidRPr="009B758F">
        <w:rPr>
          <w:lang w:val="es-ES" w:eastAsia="es-ES"/>
        </w:rPr>
        <w:t xml:space="preserve"> estos son informes específicos, en el cual se incluyen datos e información necesaria en el proceso de consolidación de la información realizado por la CGN, estos reportes se refieren a:</w:t>
      </w:r>
    </w:p>
    <w:p w:rsidR="009B758F" w:rsidRPr="009B758F" w:rsidRDefault="009B758F" w:rsidP="00482BCE">
      <w:pPr>
        <w:pStyle w:val="Prrafodelista"/>
        <w:numPr>
          <w:ilvl w:val="1"/>
          <w:numId w:val="28"/>
        </w:numPr>
        <w:rPr>
          <w:lang w:val="es-ES" w:eastAsia="es-ES"/>
        </w:rPr>
      </w:pPr>
      <w:r w:rsidRPr="009B758F">
        <w:rPr>
          <w:lang w:val="es-ES" w:eastAsia="es-ES"/>
        </w:rPr>
        <w:t>Formulario de saldos y movimientos.</w:t>
      </w:r>
    </w:p>
    <w:p w:rsidR="009B758F" w:rsidRPr="009B758F" w:rsidRDefault="009B758F" w:rsidP="00482BCE">
      <w:pPr>
        <w:pStyle w:val="Prrafodelista"/>
        <w:numPr>
          <w:ilvl w:val="1"/>
          <w:numId w:val="28"/>
        </w:numPr>
        <w:rPr>
          <w:lang w:val="es-ES" w:eastAsia="es-ES"/>
        </w:rPr>
      </w:pPr>
      <w:r w:rsidRPr="009B758F">
        <w:rPr>
          <w:lang w:val="es-ES" w:eastAsia="es-ES"/>
        </w:rPr>
        <w:t>Formulario de operaciones reciprocas.</w:t>
      </w:r>
    </w:p>
    <w:p w:rsidR="009B758F" w:rsidRPr="009B758F" w:rsidRDefault="009B758F" w:rsidP="00482BCE">
      <w:pPr>
        <w:pStyle w:val="Prrafodelista"/>
        <w:numPr>
          <w:ilvl w:val="1"/>
          <w:numId w:val="28"/>
        </w:numPr>
        <w:rPr>
          <w:lang w:val="es-ES" w:eastAsia="es-ES"/>
        </w:rPr>
      </w:pPr>
      <w:r w:rsidRPr="009B758F">
        <w:rPr>
          <w:lang w:val="es-ES" w:eastAsia="es-ES"/>
        </w:rPr>
        <w:t>Formulario de compensación patrimonial.</w:t>
      </w:r>
    </w:p>
    <w:p w:rsidR="009B758F" w:rsidRPr="009B758F" w:rsidRDefault="009B758F" w:rsidP="00482BCE">
      <w:pPr>
        <w:pStyle w:val="Prrafodelista"/>
        <w:numPr>
          <w:ilvl w:val="1"/>
          <w:numId w:val="28"/>
        </w:numPr>
        <w:rPr>
          <w:lang w:val="es-ES" w:eastAsia="es-ES"/>
        </w:rPr>
      </w:pPr>
      <w:r w:rsidRPr="009B758F">
        <w:rPr>
          <w:lang w:val="es-ES" w:eastAsia="es-ES"/>
        </w:rPr>
        <w:t>Formulario de notas de carácter general y específico.</w:t>
      </w:r>
    </w:p>
    <w:p w:rsidR="001622AF" w:rsidRDefault="001622AF" w:rsidP="001622AF">
      <w:pPr>
        <w:pStyle w:val="Ttulo3"/>
      </w:pPr>
      <w:bookmarkStart w:id="23" w:name="_Toc452553620"/>
      <w:r w:rsidRPr="0068095A">
        <w:t>EJERCICIO  DE APRENDIZAJE</w:t>
      </w:r>
      <w:bookmarkEnd w:id="23"/>
    </w:p>
    <w:p w:rsidR="009B758F" w:rsidRPr="00B32B41" w:rsidRDefault="009B758F" w:rsidP="009B758F">
      <w:r>
        <w:t>Responda cada una de las siguientes preguntas.</w:t>
      </w:r>
    </w:p>
    <w:p w:rsidR="009B758F" w:rsidRDefault="009B758F" w:rsidP="00482BCE">
      <w:pPr>
        <w:pStyle w:val="Prrafodelista"/>
        <w:numPr>
          <w:ilvl w:val="0"/>
          <w:numId w:val="40"/>
        </w:numPr>
      </w:pPr>
      <w:r>
        <w:t xml:space="preserve">¿Quiénes deben aplicar el plan general de contabilidad pública? </w:t>
      </w:r>
    </w:p>
    <w:p w:rsidR="009B758F" w:rsidRDefault="009B758F" w:rsidP="00482BCE">
      <w:pPr>
        <w:pStyle w:val="Prrafodelista"/>
        <w:numPr>
          <w:ilvl w:val="0"/>
          <w:numId w:val="40"/>
        </w:numPr>
      </w:pPr>
      <w:r>
        <w:t>¿Cómo se clasifica la cuenta del patrimonio correspondiente en el pasivo?. Explique.</w:t>
      </w:r>
    </w:p>
    <w:p w:rsidR="001622AF" w:rsidRDefault="009B758F" w:rsidP="00482BCE">
      <w:pPr>
        <w:pStyle w:val="Prrafodelista"/>
        <w:numPr>
          <w:ilvl w:val="0"/>
          <w:numId w:val="40"/>
        </w:numPr>
      </w:pPr>
      <w:r>
        <w:t>¿A que hace referencia la Contabilidad Pública?</w:t>
      </w:r>
    </w:p>
    <w:p w:rsidR="001622AF" w:rsidRDefault="001622AF" w:rsidP="001622AF">
      <w:pPr>
        <w:pStyle w:val="Ttulo3"/>
      </w:pPr>
      <w:bookmarkStart w:id="24" w:name="_Toc452553621"/>
      <w:r w:rsidRPr="0068095A">
        <w:rPr>
          <w:caps w:val="0"/>
        </w:rPr>
        <w:lastRenderedPageBreak/>
        <w:t>PISTA DE APRENDIZAJE:</w:t>
      </w:r>
      <w:bookmarkEnd w:id="24"/>
    </w:p>
    <w:p w:rsidR="001622AF" w:rsidRDefault="000B03C6" w:rsidP="001622AF">
      <w:r>
        <w:rPr>
          <w:noProof/>
          <w:lang w:val="es-ES" w:eastAsia="es-ES"/>
        </w:rPr>
        <w:drawing>
          <wp:inline distT="0" distB="0" distL="0" distR="0" wp14:anchorId="101ACF53" wp14:editId="3588D97F">
            <wp:extent cx="5791200" cy="4013200"/>
            <wp:effectExtent l="0" t="0" r="0" b="635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STA 4.jpg"/>
                    <pic:cNvPicPr/>
                  </pic:nvPicPr>
                  <pic:blipFill>
                    <a:blip r:embed="rId42">
                      <a:extLst>
                        <a:ext uri="{28A0092B-C50C-407E-A947-70E740481C1C}">
                          <a14:useLocalDpi xmlns:a14="http://schemas.microsoft.com/office/drawing/2010/main" val="0"/>
                        </a:ext>
                      </a:extLst>
                    </a:blip>
                    <a:stretch>
                      <a:fillRect/>
                    </a:stretch>
                  </pic:blipFill>
                  <pic:spPr>
                    <a:xfrm>
                      <a:off x="0" y="0"/>
                      <a:ext cx="5791200" cy="4013200"/>
                    </a:xfrm>
                    <a:prstGeom prst="rect">
                      <a:avLst/>
                    </a:prstGeom>
                  </pic:spPr>
                </pic:pic>
              </a:graphicData>
            </a:graphic>
          </wp:inline>
        </w:drawing>
      </w:r>
    </w:p>
    <w:p w:rsidR="00D81A34" w:rsidRDefault="000B03C6" w:rsidP="000B03C6">
      <w:pPr>
        <w:pStyle w:val="Ttulo1"/>
        <w:rPr>
          <w:lang w:eastAsia="es-ES"/>
        </w:rPr>
      </w:pPr>
      <w:bookmarkStart w:id="25" w:name="_Toc452553622"/>
      <w:r w:rsidRPr="000B03C6">
        <w:rPr>
          <w:lang w:eastAsia="es-ES"/>
        </w:rPr>
        <w:lastRenderedPageBreak/>
        <w:t>UNIDAD 2 PROGRAMACION, EJECUCION Y CIERRE PRESUPUESTAL</w:t>
      </w:r>
      <w:bookmarkEnd w:id="25"/>
    </w:p>
    <w:p w:rsidR="000B03C6" w:rsidRDefault="000B03C6" w:rsidP="000B03C6">
      <w:pPr>
        <w:keepNext/>
        <w:jc w:val="center"/>
      </w:pPr>
      <w:r>
        <w:rPr>
          <w:noProof/>
          <w:lang w:val="es-ES" w:eastAsia="es-ES"/>
        </w:rPr>
        <w:drawing>
          <wp:inline distT="0" distB="0" distL="0" distR="0" wp14:anchorId="3AE26E84" wp14:editId="23190A8C">
            <wp:extent cx="6332220" cy="3573145"/>
            <wp:effectExtent l="0" t="0" r="0" b="8255"/>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VIDEO2.jpg"/>
                    <pic:cNvPicPr/>
                  </pic:nvPicPr>
                  <pic:blipFill>
                    <a:blip r:embed="rId43">
                      <a:extLst>
                        <a:ext uri="{28A0092B-C50C-407E-A947-70E740481C1C}">
                          <a14:useLocalDpi xmlns:a14="http://schemas.microsoft.com/office/drawing/2010/main" val="0"/>
                        </a:ext>
                      </a:extLst>
                    </a:blip>
                    <a:stretch>
                      <a:fillRect/>
                    </a:stretch>
                  </pic:blipFill>
                  <pic:spPr>
                    <a:xfrm>
                      <a:off x="0" y="0"/>
                      <a:ext cx="6332220" cy="3573145"/>
                    </a:xfrm>
                    <a:prstGeom prst="rect">
                      <a:avLst/>
                    </a:prstGeom>
                  </pic:spPr>
                </pic:pic>
              </a:graphicData>
            </a:graphic>
          </wp:inline>
        </w:drawing>
      </w:r>
    </w:p>
    <w:p w:rsidR="00D81A34" w:rsidRDefault="000B03C6" w:rsidP="000B03C6">
      <w:pPr>
        <w:jc w:val="center"/>
        <w:rPr>
          <w:lang w:val="es-ES" w:eastAsia="es-ES"/>
        </w:rPr>
      </w:pPr>
      <w:r w:rsidRPr="000B376B">
        <w:t>Nueva Metodología de Ejecución Presupuestal 2011 Tema II 14/14 "Registro de la PCA"</w:t>
      </w:r>
      <w:r>
        <w:t xml:space="preserve"> </w:t>
      </w:r>
      <w:hyperlink r:id="rId44" w:history="1">
        <w:r w:rsidRPr="000B03C6">
          <w:rPr>
            <w:rStyle w:val="Hipervnculo"/>
          </w:rPr>
          <w:t>Enlace</w:t>
        </w:r>
      </w:hyperlink>
    </w:p>
    <w:p w:rsidR="00D81A34" w:rsidRDefault="00D81A34" w:rsidP="00D81A34">
      <w:pPr>
        <w:pStyle w:val="Ttulo3"/>
        <w:rPr>
          <w:lang w:val="es-ES" w:eastAsia="es-ES"/>
        </w:rPr>
      </w:pPr>
      <w:bookmarkStart w:id="26" w:name="_Toc452553623"/>
      <w:r w:rsidRPr="00EC4C3A">
        <w:rPr>
          <w:lang w:val="es-ES" w:eastAsia="es-ES"/>
        </w:rPr>
        <w:lastRenderedPageBreak/>
        <w:t>RELACIÓN DE CONCEPTOS</w:t>
      </w:r>
      <w:bookmarkEnd w:id="26"/>
    </w:p>
    <w:p w:rsidR="000B03C6" w:rsidRPr="000B03C6" w:rsidRDefault="000B03C6" w:rsidP="000B03C6">
      <w:pPr>
        <w:rPr>
          <w:lang w:val="es-ES" w:eastAsia="es-ES"/>
        </w:rPr>
      </w:pPr>
      <w:r>
        <w:rPr>
          <w:noProof/>
          <w:lang w:val="es-ES" w:eastAsia="es-ES"/>
        </w:rPr>
        <w:drawing>
          <wp:inline distT="0" distB="0" distL="0" distR="0" wp14:anchorId="60A19B59" wp14:editId="0F0F7A4D">
            <wp:extent cx="6332220" cy="3998595"/>
            <wp:effectExtent l="0" t="0" r="0" b="1905"/>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M.C UNIDAD 2-01.jpg"/>
                    <pic:cNvPicPr/>
                  </pic:nvPicPr>
                  <pic:blipFill>
                    <a:blip r:embed="rId45">
                      <a:extLst>
                        <a:ext uri="{28A0092B-C50C-407E-A947-70E740481C1C}">
                          <a14:useLocalDpi xmlns:a14="http://schemas.microsoft.com/office/drawing/2010/main" val="0"/>
                        </a:ext>
                      </a:extLst>
                    </a:blip>
                    <a:stretch>
                      <a:fillRect/>
                    </a:stretch>
                  </pic:blipFill>
                  <pic:spPr>
                    <a:xfrm>
                      <a:off x="0" y="0"/>
                      <a:ext cx="6332220" cy="3998595"/>
                    </a:xfrm>
                    <a:prstGeom prst="rect">
                      <a:avLst/>
                    </a:prstGeom>
                  </pic:spPr>
                </pic:pic>
              </a:graphicData>
            </a:graphic>
          </wp:inline>
        </w:drawing>
      </w:r>
    </w:p>
    <w:p w:rsidR="00D81A34" w:rsidRPr="00EC4C3A" w:rsidRDefault="00D81A34" w:rsidP="00D81A34">
      <w:pPr>
        <w:pStyle w:val="Ttulo3"/>
        <w:rPr>
          <w:lang w:val="es-ES" w:eastAsia="es-ES"/>
        </w:rPr>
      </w:pPr>
      <w:bookmarkStart w:id="27" w:name="_Toc452553624"/>
      <w:r w:rsidRPr="00EC4C3A">
        <w:rPr>
          <w:lang w:val="es-ES" w:eastAsia="es-ES"/>
        </w:rPr>
        <w:t>OBJETIVO GENERAL</w:t>
      </w:r>
      <w:bookmarkEnd w:id="27"/>
    </w:p>
    <w:p w:rsidR="00D81A34" w:rsidRPr="000B03C6" w:rsidRDefault="000B03C6" w:rsidP="00D81A34">
      <w:r w:rsidRPr="00C3190D">
        <w:t>Desarrollar a través de la práctica las habilidades necesarias en el estudiante, que le permitan construir, ejecutar y cerrar el presupuesto de una entidad pública.</w:t>
      </w:r>
    </w:p>
    <w:p w:rsidR="00D81A34" w:rsidRPr="00EC4C3A" w:rsidRDefault="00D81A34" w:rsidP="00D81A34">
      <w:pPr>
        <w:pStyle w:val="Ttulo3"/>
        <w:rPr>
          <w:lang w:val="es-ES" w:eastAsia="es-ES"/>
        </w:rPr>
      </w:pPr>
      <w:bookmarkStart w:id="28" w:name="_Toc452553625"/>
      <w:r w:rsidRPr="00EC4C3A">
        <w:rPr>
          <w:lang w:val="es-ES" w:eastAsia="es-ES"/>
        </w:rPr>
        <w:t>OBJETIVOS ESPECÍFICOS</w:t>
      </w:r>
      <w:bookmarkEnd w:id="28"/>
    </w:p>
    <w:p w:rsidR="00CB383D" w:rsidRDefault="00CB383D" w:rsidP="00482BCE">
      <w:pPr>
        <w:pStyle w:val="Prrafodelista"/>
        <w:numPr>
          <w:ilvl w:val="0"/>
          <w:numId w:val="29"/>
        </w:numPr>
      </w:pPr>
      <w:r>
        <w:t>Realizar una revisión de los diferentes componentes que hacen parte de la presentación del anteproyecto de presupuesto</w:t>
      </w:r>
    </w:p>
    <w:p w:rsidR="00D81A34" w:rsidRPr="00CB383D" w:rsidRDefault="00CB383D" w:rsidP="00482BCE">
      <w:pPr>
        <w:pStyle w:val="Prrafodelista"/>
        <w:numPr>
          <w:ilvl w:val="0"/>
          <w:numId w:val="29"/>
        </w:numPr>
      </w:pPr>
      <w:r>
        <w:t>Comprender el significado de la situación fiscal, tesoral y presupuestal al finalizar el cierre del presupuesto.</w:t>
      </w:r>
    </w:p>
    <w:p w:rsidR="00D81A34" w:rsidRDefault="00CB383D" w:rsidP="00CB383D">
      <w:pPr>
        <w:pStyle w:val="Ttulo2"/>
        <w:rPr>
          <w:lang w:eastAsia="es-ES"/>
        </w:rPr>
      </w:pPr>
      <w:bookmarkStart w:id="29" w:name="_Toc452553626"/>
      <w:r w:rsidRPr="00CB383D">
        <w:rPr>
          <w:lang w:eastAsia="es-ES"/>
        </w:rPr>
        <w:t>Tema 1 Programación Presupuestal</w:t>
      </w:r>
      <w:bookmarkEnd w:id="29"/>
    </w:p>
    <w:p w:rsidR="00D81A34" w:rsidRDefault="00CB383D" w:rsidP="00CB383D">
      <w:pPr>
        <w:rPr>
          <w:lang w:val="es-ES" w:eastAsia="es-ES"/>
        </w:rPr>
      </w:pPr>
      <w:r w:rsidRPr="00CB383D">
        <w:rPr>
          <w:lang w:val="es-ES" w:eastAsia="es-ES"/>
        </w:rPr>
        <w:t xml:space="preserve">El proceso de elaboración del presupuesto público territorial puede observarse en la figura 7, este proceso es similar para las entidades territoriales como municipios y departamentos, no obstante, en el caso de los </w:t>
      </w:r>
      <w:r w:rsidRPr="00CB383D">
        <w:rPr>
          <w:lang w:val="es-ES" w:eastAsia="es-ES"/>
        </w:rPr>
        <w:lastRenderedPageBreak/>
        <w:t>departamentos el proceso comienza desde principios d enero y por lo regular requiere de 10 meses para su planeación.</w:t>
      </w:r>
    </w:p>
    <w:p w:rsidR="00CB383D" w:rsidRDefault="00CB383D" w:rsidP="00CB383D">
      <w:pPr>
        <w:rPr>
          <w:b/>
        </w:rPr>
      </w:pPr>
      <w:r w:rsidRPr="00CB383D">
        <w:rPr>
          <w:b/>
        </w:rPr>
        <w:t>Figura 7. Calendario programación presupuestal</w:t>
      </w:r>
    </w:p>
    <w:p w:rsidR="00CB383D" w:rsidRPr="00CB383D" w:rsidRDefault="00CB383D" w:rsidP="00CB383D">
      <w:pPr>
        <w:rPr>
          <w:b/>
        </w:rPr>
      </w:pPr>
      <w:r>
        <w:rPr>
          <w:noProof/>
          <w:lang w:val="es-ES" w:eastAsia="es-ES"/>
        </w:rPr>
        <w:drawing>
          <wp:inline distT="0" distB="0" distL="0" distR="0" wp14:anchorId="6819FE47" wp14:editId="171B1C45">
            <wp:extent cx="6057900" cy="4086225"/>
            <wp:effectExtent l="57150" t="38100" r="38100" b="85725"/>
            <wp:docPr id="40" name="Diagrama 4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6" r:lo="rId47" r:qs="rId48" r:cs="rId49"/>
              </a:graphicData>
            </a:graphic>
          </wp:inline>
        </w:drawing>
      </w:r>
    </w:p>
    <w:p w:rsidR="00CB383D" w:rsidRPr="00CB383D" w:rsidRDefault="00CB383D" w:rsidP="00CB383D">
      <w:r w:rsidRPr="00922627">
        <w:t xml:space="preserve">Tal y como lo señala </w:t>
      </w:r>
      <w:r w:rsidRPr="00922627">
        <w:rPr>
          <w:noProof/>
          <w:lang w:val="es-ES"/>
        </w:rPr>
        <w:t>Rodrigues (2008), e</w:t>
      </w:r>
      <w:r w:rsidRPr="00922627">
        <w:t>n cada una de las etapas se debe vincularse desde la autoridad principal (Gobernador o Alcalde), así como todos los secretarios de despacho y el equipo profesional que hace parte de la Secretaría de Hacienda y Planeación como los responsables de presupuesto de cada una de las entidades descentralizadas, la finalidad de ello, es que exista un completo conocimiento de su contenido.</w:t>
      </w:r>
    </w:p>
    <w:p w:rsidR="00D81A34" w:rsidRDefault="00CB383D" w:rsidP="00CB383D">
      <w:pPr>
        <w:pStyle w:val="Ttulo3"/>
      </w:pPr>
      <w:bookmarkStart w:id="30" w:name="_Toc452553627"/>
      <w:r w:rsidRPr="00CB383D">
        <w:t>LINEAMIENTOS DE LA POLÍTICA PRESUPUESTAL</w:t>
      </w:r>
      <w:bookmarkEnd w:id="30"/>
    </w:p>
    <w:p w:rsidR="00D81A34" w:rsidRDefault="00CB383D" w:rsidP="00D81A34">
      <w:r w:rsidRPr="00922627">
        <w:t>Estos lineamientos de encuentran contenidos en las directrices que son fijadas por el gobierno en cuanto a los ingresos y gastos. En general se relaciona con los Siguientes temas:</w:t>
      </w:r>
    </w:p>
    <w:p w:rsidR="006E70F7" w:rsidRDefault="006E70F7" w:rsidP="006E70F7">
      <w:pPr>
        <w:spacing w:before="0" w:after="160" w:line="259" w:lineRule="auto"/>
        <w:jc w:val="left"/>
      </w:pPr>
      <w:r>
        <w:br w:type="page"/>
      </w:r>
    </w:p>
    <w:p w:rsidR="00CB383D" w:rsidRPr="00CB383D" w:rsidRDefault="00CB383D" w:rsidP="00D81A34">
      <w:r>
        <w:rPr>
          <w:noProof/>
          <w:lang w:val="es-ES" w:eastAsia="es-ES"/>
        </w:rPr>
        <w:lastRenderedPageBreak/>
        <mc:AlternateContent>
          <mc:Choice Requires="wps">
            <w:drawing>
              <wp:anchor distT="0" distB="0" distL="114300" distR="114300" simplePos="0" relativeHeight="251668480" behindDoc="0" locked="0" layoutInCell="1" allowOverlap="1" wp14:editId="1B148FC1">
                <wp:simplePos x="0" y="0"/>
                <wp:positionH relativeFrom="column">
                  <wp:posOffset>83820</wp:posOffset>
                </wp:positionH>
                <wp:positionV relativeFrom="paragraph">
                  <wp:posOffset>13335</wp:posOffset>
                </wp:positionV>
                <wp:extent cx="5621655" cy="1271905"/>
                <wp:effectExtent l="13335" t="13335" r="13335" b="10160"/>
                <wp:wrapSquare wrapText="bothSides"/>
                <wp:docPr id="41" name="Cuadro de texto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1655" cy="1271905"/>
                        </a:xfrm>
                        <a:prstGeom prst="rect">
                          <a:avLst/>
                        </a:prstGeom>
                        <a:solidFill>
                          <a:srgbClr val="FFFFFF"/>
                        </a:solidFill>
                        <a:ln w="9525">
                          <a:solidFill>
                            <a:srgbClr val="000000"/>
                          </a:solidFill>
                          <a:miter lim="800000"/>
                          <a:headEnd/>
                          <a:tailEnd/>
                        </a:ln>
                      </wps:spPr>
                      <wps:txbx>
                        <w:txbxContent>
                          <w:p w:rsidR="00BD72FA" w:rsidRPr="00922627" w:rsidRDefault="00BD72FA" w:rsidP="00482BCE">
                            <w:pPr>
                              <w:pStyle w:val="Prrafodelista"/>
                              <w:numPr>
                                <w:ilvl w:val="0"/>
                                <w:numId w:val="30"/>
                              </w:numPr>
                              <w:autoSpaceDE w:val="0"/>
                              <w:autoSpaceDN w:val="0"/>
                              <w:adjustRightInd w:val="0"/>
                              <w:spacing w:before="0" w:after="0"/>
                              <w:contextualSpacing/>
                              <w:rPr>
                                <w:rFonts w:ascii="Verdana" w:hAnsi="Verdana" w:cs="Arial"/>
                              </w:rPr>
                            </w:pPr>
                            <w:r w:rsidRPr="00922627">
                              <w:rPr>
                                <w:rFonts w:ascii="Verdana" w:hAnsi="Verdana" w:cs="Arial"/>
                              </w:rPr>
                              <w:t>Políticas de Recursos</w:t>
                            </w:r>
                          </w:p>
                          <w:p w:rsidR="00BD72FA" w:rsidRPr="00922627" w:rsidRDefault="00BD72FA" w:rsidP="00482BCE">
                            <w:pPr>
                              <w:pStyle w:val="Prrafodelista"/>
                              <w:numPr>
                                <w:ilvl w:val="0"/>
                                <w:numId w:val="30"/>
                              </w:numPr>
                              <w:autoSpaceDE w:val="0"/>
                              <w:autoSpaceDN w:val="0"/>
                              <w:adjustRightInd w:val="0"/>
                              <w:spacing w:before="0" w:after="0"/>
                              <w:contextualSpacing/>
                              <w:rPr>
                                <w:rFonts w:ascii="Verdana" w:hAnsi="Verdana" w:cs="Arial"/>
                              </w:rPr>
                            </w:pPr>
                            <w:r w:rsidRPr="00922627">
                              <w:rPr>
                                <w:rFonts w:ascii="Verdana" w:hAnsi="Verdana" w:cs="Arial"/>
                              </w:rPr>
                              <w:t>Políticas de Endeudamiento y Sostenibilidad de la Deuda (Crédito)</w:t>
                            </w:r>
                          </w:p>
                          <w:p w:rsidR="00BD72FA" w:rsidRPr="00922627" w:rsidRDefault="00BD72FA" w:rsidP="00482BCE">
                            <w:pPr>
                              <w:pStyle w:val="Prrafodelista"/>
                              <w:numPr>
                                <w:ilvl w:val="0"/>
                                <w:numId w:val="30"/>
                              </w:numPr>
                              <w:autoSpaceDE w:val="0"/>
                              <w:autoSpaceDN w:val="0"/>
                              <w:adjustRightInd w:val="0"/>
                              <w:spacing w:before="0" w:after="0"/>
                              <w:contextualSpacing/>
                              <w:rPr>
                                <w:rFonts w:ascii="Verdana" w:hAnsi="Verdana" w:cs="Arial"/>
                              </w:rPr>
                            </w:pPr>
                            <w:r w:rsidRPr="00922627">
                              <w:rPr>
                                <w:rFonts w:ascii="Verdana" w:hAnsi="Verdana" w:cs="Arial"/>
                              </w:rPr>
                              <w:t>Políticas de Gastos de Funcionamiento</w:t>
                            </w:r>
                          </w:p>
                          <w:p w:rsidR="00BD72FA" w:rsidRPr="00922627" w:rsidRDefault="00BD72FA" w:rsidP="00482BCE">
                            <w:pPr>
                              <w:pStyle w:val="Prrafodelista"/>
                              <w:numPr>
                                <w:ilvl w:val="0"/>
                                <w:numId w:val="30"/>
                              </w:numPr>
                              <w:autoSpaceDE w:val="0"/>
                              <w:autoSpaceDN w:val="0"/>
                              <w:adjustRightInd w:val="0"/>
                              <w:spacing w:before="0" w:after="0"/>
                              <w:contextualSpacing/>
                              <w:rPr>
                                <w:rFonts w:ascii="Verdana" w:hAnsi="Verdana" w:cs="Arial"/>
                              </w:rPr>
                            </w:pPr>
                            <w:r w:rsidRPr="00922627">
                              <w:rPr>
                                <w:rFonts w:ascii="Verdana" w:hAnsi="Verdana" w:cs="Arial"/>
                              </w:rPr>
                              <w:t>Políticas de Inversión</w:t>
                            </w:r>
                          </w:p>
                          <w:p w:rsidR="00BD72FA" w:rsidRPr="00961ECC" w:rsidRDefault="00BD72FA" w:rsidP="00482BCE">
                            <w:pPr>
                              <w:pStyle w:val="Prrafodelista"/>
                              <w:numPr>
                                <w:ilvl w:val="0"/>
                                <w:numId w:val="30"/>
                              </w:numPr>
                              <w:autoSpaceDE w:val="0"/>
                              <w:autoSpaceDN w:val="0"/>
                              <w:adjustRightInd w:val="0"/>
                              <w:spacing w:before="0" w:after="0"/>
                              <w:contextualSpacing/>
                              <w:rPr>
                                <w:rFonts w:ascii="Verdana" w:hAnsi="Verdana" w:cs="Arial"/>
                              </w:rPr>
                            </w:pPr>
                            <w:r w:rsidRPr="00922627">
                              <w:rPr>
                                <w:rFonts w:ascii="Verdana" w:hAnsi="Verdana" w:cs="Arial"/>
                              </w:rPr>
                              <w:t>Variables y parámetros macroeconómicos u otros a tener en cuenta para los cálculos de ingresos y gastos</w:t>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Cuadro de texto 41" o:spid="_x0000_s1027" type="#_x0000_t202" style="position:absolute;left:0;text-align:left;margin-left:6.6pt;margin-top:1.05pt;width:442.65pt;height:100.15pt;z-index:25166848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">
                <v:textbox style="mso-fit-shape-to-text:t">
                  <w:txbxContent>
                    <w:p w:rsidR="00BD72FA" w:rsidRPr="00922627" w:rsidRDefault="00BD72FA" w:rsidP="00482BCE">
                      <w:pPr>
                        <w:pStyle w:val="Prrafodelista"/>
                        <w:numPr>
                          <w:ilvl w:val="0"/>
                          <w:numId w:val="30"/>
                        </w:numPr>
                        <w:autoSpaceDE w:val="0"/>
                        <w:autoSpaceDN w:val="0"/>
                        <w:adjustRightInd w:val="0"/>
                        <w:spacing w:before="0" w:after="0"/>
                        <w:contextualSpacing/>
                        <w:rPr>
                          <w:rFonts w:ascii="Verdana" w:hAnsi="Verdana" w:cs="Arial"/>
                        </w:rPr>
                      </w:pPr>
                      <w:r w:rsidRPr="00922627">
                        <w:rPr>
                          <w:rFonts w:ascii="Verdana" w:hAnsi="Verdana" w:cs="Arial"/>
                        </w:rPr>
                        <w:t>Políticas de Recursos</w:t>
                      </w:r>
                    </w:p>
                    <w:p w:rsidR="00BD72FA" w:rsidRPr="00922627" w:rsidRDefault="00BD72FA" w:rsidP="00482BCE">
                      <w:pPr>
                        <w:pStyle w:val="Prrafodelista"/>
                        <w:numPr>
                          <w:ilvl w:val="0"/>
                          <w:numId w:val="30"/>
                        </w:numPr>
                        <w:autoSpaceDE w:val="0"/>
                        <w:autoSpaceDN w:val="0"/>
                        <w:adjustRightInd w:val="0"/>
                        <w:spacing w:before="0" w:after="0"/>
                        <w:contextualSpacing/>
                        <w:rPr>
                          <w:rFonts w:ascii="Verdana" w:hAnsi="Verdana" w:cs="Arial"/>
                        </w:rPr>
                      </w:pPr>
                      <w:r w:rsidRPr="00922627">
                        <w:rPr>
                          <w:rFonts w:ascii="Verdana" w:hAnsi="Verdana" w:cs="Arial"/>
                        </w:rPr>
                        <w:t>Políticas de Endeudamiento y Sostenibilidad de la Deuda (Crédito)</w:t>
                      </w:r>
                    </w:p>
                    <w:p w:rsidR="00BD72FA" w:rsidRPr="00922627" w:rsidRDefault="00BD72FA" w:rsidP="00482BCE">
                      <w:pPr>
                        <w:pStyle w:val="Prrafodelista"/>
                        <w:numPr>
                          <w:ilvl w:val="0"/>
                          <w:numId w:val="30"/>
                        </w:numPr>
                        <w:autoSpaceDE w:val="0"/>
                        <w:autoSpaceDN w:val="0"/>
                        <w:adjustRightInd w:val="0"/>
                        <w:spacing w:before="0" w:after="0"/>
                        <w:contextualSpacing/>
                        <w:rPr>
                          <w:rFonts w:ascii="Verdana" w:hAnsi="Verdana" w:cs="Arial"/>
                        </w:rPr>
                      </w:pPr>
                      <w:r w:rsidRPr="00922627">
                        <w:rPr>
                          <w:rFonts w:ascii="Verdana" w:hAnsi="Verdana" w:cs="Arial"/>
                        </w:rPr>
                        <w:t>Políticas de Gastos de Funcionamiento</w:t>
                      </w:r>
                    </w:p>
                    <w:p w:rsidR="00BD72FA" w:rsidRPr="00922627" w:rsidRDefault="00BD72FA" w:rsidP="00482BCE">
                      <w:pPr>
                        <w:pStyle w:val="Prrafodelista"/>
                        <w:numPr>
                          <w:ilvl w:val="0"/>
                          <w:numId w:val="30"/>
                        </w:numPr>
                        <w:autoSpaceDE w:val="0"/>
                        <w:autoSpaceDN w:val="0"/>
                        <w:adjustRightInd w:val="0"/>
                        <w:spacing w:before="0" w:after="0"/>
                        <w:contextualSpacing/>
                        <w:rPr>
                          <w:rFonts w:ascii="Verdana" w:hAnsi="Verdana" w:cs="Arial"/>
                        </w:rPr>
                      </w:pPr>
                      <w:r w:rsidRPr="00922627">
                        <w:rPr>
                          <w:rFonts w:ascii="Verdana" w:hAnsi="Verdana" w:cs="Arial"/>
                        </w:rPr>
                        <w:t>Políticas de Inversión</w:t>
                      </w:r>
                    </w:p>
                    <w:p w:rsidR="00BD72FA" w:rsidRPr="00961ECC" w:rsidRDefault="00BD72FA" w:rsidP="00482BCE">
                      <w:pPr>
                        <w:pStyle w:val="Prrafodelista"/>
                        <w:numPr>
                          <w:ilvl w:val="0"/>
                          <w:numId w:val="30"/>
                        </w:numPr>
                        <w:autoSpaceDE w:val="0"/>
                        <w:autoSpaceDN w:val="0"/>
                        <w:adjustRightInd w:val="0"/>
                        <w:spacing w:before="0" w:after="0"/>
                        <w:contextualSpacing/>
                        <w:rPr>
                          <w:rFonts w:ascii="Verdana" w:hAnsi="Verdana" w:cs="Arial"/>
                        </w:rPr>
                      </w:pPr>
                      <w:r w:rsidRPr="00922627">
                        <w:rPr>
                          <w:rFonts w:ascii="Verdana" w:hAnsi="Verdana" w:cs="Arial"/>
                        </w:rPr>
                        <w:t>Variables y parámetros macroeconómicos u otros a tener en cuenta para los cálculos de ingresos y gastos</w:t>
                      </w:r>
                    </w:p>
                  </w:txbxContent>
                </v:textbox>
                <w10:wrap type="square"/>
              </v:shape>
            </w:pict>
          </mc:Fallback>
        </mc:AlternateContent>
      </w:r>
    </w:p>
    <w:p w:rsidR="006E70F7" w:rsidRPr="006E70F7" w:rsidRDefault="006E70F7" w:rsidP="006E70F7">
      <w:pPr>
        <w:rPr>
          <w:lang w:val="es-ES_tradnl" w:eastAsia="es-ES"/>
        </w:rPr>
      </w:pPr>
      <w:r w:rsidRPr="006E70F7">
        <w:rPr>
          <w:lang w:val="es-ES_tradnl" w:eastAsia="es-ES"/>
        </w:rPr>
        <w:t>Es importante tener en cuenta que al momento de preparar el presupuesto deben ser tenidas en cuenta las variables macroeconómicas, la política de ingresos debe contener aspectos como: Gestión de nuevos recursos, políticas de endeudamiento, políticas de fiscalización y cobro; a su vez la política de gastos comprende aspectos como: el incremento de la planta de cargos y salarios, políticas de prepago de deuda o financiación y la</w:t>
      </w:r>
      <w:r>
        <w:rPr>
          <w:lang w:val="es-ES_tradnl" w:eastAsia="es-ES"/>
        </w:rPr>
        <w:t xml:space="preserve"> priorización de la asignación de la inversión.</w:t>
      </w:r>
    </w:p>
    <w:p w:rsidR="006E70F7" w:rsidRPr="006E70F7" w:rsidRDefault="006E70F7" w:rsidP="006E70F7">
      <w:pPr>
        <w:rPr>
          <w:lang w:val="es-ES_tradnl" w:eastAsia="es-ES"/>
        </w:rPr>
      </w:pPr>
      <w:r w:rsidRPr="006E70F7">
        <w:rPr>
          <w:lang w:val="es-ES_tradnl" w:eastAsia="es-ES"/>
        </w:rPr>
        <w:t>A través de la programaci</w:t>
      </w:r>
      <w:r>
        <w:rPr>
          <w:lang w:val="es-ES_tradnl" w:eastAsia="es-ES"/>
        </w:rPr>
        <w:t xml:space="preserve">ón presupuestal se determinan: </w:t>
      </w:r>
    </w:p>
    <w:p w:rsidR="006E70F7" w:rsidRPr="006E70F7" w:rsidRDefault="006E70F7" w:rsidP="00482BCE">
      <w:pPr>
        <w:pStyle w:val="Prrafodelista"/>
        <w:numPr>
          <w:ilvl w:val="0"/>
          <w:numId w:val="31"/>
        </w:numPr>
        <w:rPr>
          <w:lang w:val="es-ES_tradnl" w:eastAsia="es-ES"/>
        </w:rPr>
      </w:pPr>
      <w:r w:rsidRPr="006E70F7">
        <w:rPr>
          <w:lang w:val="es-ES_tradnl" w:eastAsia="es-ES"/>
        </w:rPr>
        <w:t xml:space="preserve">Las pautas generales que las entidades deben seguir en el manejo del presupuesto. </w:t>
      </w:r>
    </w:p>
    <w:p w:rsidR="006E70F7" w:rsidRPr="006E70F7" w:rsidRDefault="006E70F7" w:rsidP="00482BCE">
      <w:pPr>
        <w:pStyle w:val="Prrafodelista"/>
        <w:numPr>
          <w:ilvl w:val="0"/>
          <w:numId w:val="31"/>
        </w:numPr>
        <w:rPr>
          <w:lang w:val="es-ES_tradnl" w:eastAsia="es-ES"/>
        </w:rPr>
      </w:pPr>
      <w:r w:rsidRPr="006E70F7">
        <w:rPr>
          <w:lang w:val="es-ES_tradnl" w:eastAsia="es-ES"/>
        </w:rPr>
        <w:t>Las principales variables macroeconómicas a tener en cuenta para sus proyecciones.</w:t>
      </w:r>
    </w:p>
    <w:p w:rsidR="006E70F7" w:rsidRPr="006E70F7" w:rsidRDefault="006E70F7" w:rsidP="00482BCE">
      <w:pPr>
        <w:pStyle w:val="Prrafodelista"/>
        <w:numPr>
          <w:ilvl w:val="0"/>
          <w:numId w:val="31"/>
        </w:numPr>
        <w:rPr>
          <w:lang w:val="es-ES_tradnl" w:eastAsia="es-ES"/>
        </w:rPr>
      </w:pPr>
      <w:r w:rsidRPr="006E70F7">
        <w:rPr>
          <w:lang w:val="es-ES_tradnl" w:eastAsia="es-ES"/>
        </w:rPr>
        <w:t>Los aspectos sobre disciplina fiscal.</w:t>
      </w:r>
    </w:p>
    <w:p w:rsidR="006E70F7" w:rsidRPr="006E70F7" w:rsidRDefault="006E70F7" w:rsidP="00482BCE">
      <w:pPr>
        <w:pStyle w:val="Prrafodelista"/>
        <w:numPr>
          <w:ilvl w:val="0"/>
          <w:numId w:val="31"/>
        </w:numPr>
        <w:rPr>
          <w:lang w:val="es-ES_tradnl" w:eastAsia="es-ES"/>
        </w:rPr>
      </w:pPr>
      <w:r w:rsidRPr="006E70F7">
        <w:rPr>
          <w:lang w:val="es-ES_tradnl" w:eastAsia="es-ES"/>
        </w:rPr>
        <w:t xml:space="preserve">La asignación estratégica del gasto de acuerdo a prioridades. </w:t>
      </w:r>
    </w:p>
    <w:p w:rsidR="006E70F7" w:rsidRPr="006E70F7" w:rsidRDefault="006E70F7" w:rsidP="00482BCE">
      <w:pPr>
        <w:pStyle w:val="Prrafodelista"/>
        <w:numPr>
          <w:ilvl w:val="0"/>
          <w:numId w:val="31"/>
        </w:numPr>
        <w:rPr>
          <w:lang w:val="es-ES_tradnl" w:eastAsia="es-ES"/>
        </w:rPr>
      </w:pPr>
      <w:r w:rsidRPr="006E70F7">
        <w:rPr>
          <w:lang w:val="es-ES_tradnl" w:eastAsia="es-ES"/>
        </w:rPr>
        <w:t>El uso eficiente y eficaz de los recursos.</w:t>
      </w:r>
    </w:p>
    <w:p w:rsidR="006E70F7" w:rsidRPr="006E70F7" w:rsidRDefault="006E70F7" w:rsidP="006E70F7">
      <w:pPr>
        <w:rPr>
          <w:lang w:val="es-ES_tradnl" w:eastAsia="es-ES"/>
        </w:rPr>
      </w:pPr>
      <w:r w:rsidRPr="006E70F7">
        <w:rPr>
          <w:lang w:val="es-ES_tradnl" w:eastAsia="es-ES"/>
        </w:rPr>
        <w:t>La programación presupuestal, busca entonces, optimizar la inversión que permita lograr dar respuesta a las necesidades más apremiantes de la comunidad y los compromisos del gobierno.</w:t>
      </w:r>
    </w:p>
    <w:p w:rsidR="00D81A34" w:rsidRDefault="006E70F7" w:rsidP="006E70F7">
      <w:pPr>
        <w:pStyle w:val="Ttulo3"/>
        <w:rPr>
          <w:lang w:val="es-ES" w:eastAsia="es-ES"/>
        </w:rPr>
      </w:pPr>
      <w:bookmarkStart w:id="31" w:name="_Toc452553628"/>
      <w:r w:rsidRPr="006E70F7">
        <w:rPr>
          <w:lang w:val="es-ES" w:eastAsia="es-ES"/>
        </w:rPr>
        <w:t>Calculo de los Ingresos</w:t>
      </w:r>
      <w:bookmarkEnd w:id="31"/>
    </w:p>
    <w:p w:rsidR="006E70F7" w:rsidRPr="006E70F7" w:rsidRDefault="006E70F7" w:rsidP="006E70F7">
      <w:pPr>
        <w:rPr>
          <w:lang w:val="es-ES" w:eastAsia="es-ES"/>
        </w:rPr>
      </w:pPr>
      <w:r w:rsidRPr="006E70F7">
        <w:rPr>
          <w:lang w:val="es-ES" w:eastAsia="es-ES"/>
        </w:rPr>
        <w:t xml:space="preserve">Hacen referencia a los recursos que en un futuro recibirá la entidad territorial Durante una vigencia fiscal; están destinados a atender las necesidades de las diferentes entidades desde las cuales se materializa </w:t>
      </w:r>
      <w:r>
        <w:rPr>
          <w:lang w:val="es-ES" w:eastAsia="es-ES"/>
        </w:rPr>
        <w:t>la acción de la administración.</w:t>
      </w:r>
    </w:p>
    <w:p w:rsidR="006E70F7" w:rsidRDefault="006E70F7" w:rsidP="006E70F7">
      <w:pPr>
        <w:rPr>
          <w:lang w:val="es-ES" w:eastAsia="es-ES"/>
        </w:rPr>
      </w:pPr>
      <w:r w:rsidRPr="006E70F7">
        <w:rPr>
          <w:lang w:val="es-ES" w:eastAsia="es-ES"/>
        </w:rPr>
        <w:t>La estructura del  presupuesto de rentas y recursos de capital se presenta a continuación:</w:t>
      </w:r>
    </w:p>
    <w:p w:rsidR="006E70F7" w:rsidRDefault="006E70F7" w:rsidP="006E70F7">
      <w:pPr>
        <w:rPr>
          <w:lang w:val="es-ES" w:eastAsia="es-ES"/>
        </w:rPr>
      </w:pPr>
      <w:r>
        <w:rPr>
          <w:noProof/>
          <w:lang w:val="es-ES" w:eastAsia="es-ES"/>
        </w:rPr>
        <w:lastRenderedPageBreak/>
        <w:drawing>
          <wp:inline distT="0" distB="0" distL="0" distR="0" wp14:anchorId="729088A6" wp14:editId="5E272396">
            <wp:extent cx="5581650" cy="5076825"/>
            <wp:effectExtent l="76200" t="0" r="76200" b="47625"/>
            <wp:docPr id="42" name="Diagrama 4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1" r:lo="rId52" r:qs="rId53" r:cs="rId54"/>
              </a:graphicData>
            </a:graphic>
          </wp:inline>
        </w:drawing>
      </w:r>
    </w:p>
    <w:p w:rsidR="006E70F7" w:rsidRPr="00922627" w:rsidRDefault="006E70F7" w:rsidP="006E70F7">
      <w:r w:rsidRPr="00922627">
        <w:t>En el cálculo de los ingresos se deben tener en cuenta los siguientes criterios que pueden influir en su recaudo:</w:t>
      </w:r>
    </w:p>
    <w:p w:rsidR="006E70F7" w:rsidRPr="006E70F7" w:rsidRDefault="006E70F7" w:rsidP="00482BCE">
      <w:pPr>
        <w:pStyle w:val="Prrafodelista"/>
        <w:numPr>
          <w:ilvl w:val="0"/>
          <w:numId w:val="32"/>
        </w:numPr>
        <w:rPr>
          <w:lang w:val="es-ES" w:eastAsia="es-ES"/>
        </w:rPr>
      </w:pPr>
      <w:r w:rsidRPr="006E70F7">
        <w:rPr>
          <w:b/>
          <w:lang w:val="es-ES" w:eastAsia="es-ES"/>
        </w:rPr>
        <w:t>INDCADORES ECONOMICOS:</w:t>
      </w:r>
      <w:r w:rsidRPr="006E70F7">
        <w:rPr>
          <w:lang w:val="es-ES" w:eastAsia="es-ES"/>
        </w:rPr>
        <w:t xml:space="preserve"> Inflación, devaluación, TRM, Producto Interno Bruto (PIB).</w:t>
      </w:r>
    </w:p>
    <w:p w:rsidR="006E70F7" w:rsidRPr="006E70F7" w:rsidRDefault="006E70F7" w:rsidP="00482BCE">
      <w:pPr>
        <w:pStyle w:val="Prrafodelista"/>
        <w:numPr>
          <w:ilvl w:val="0"/>
          <w:numId w:val="32"/>
        </w:numPr>
        <w:rPr>
          <w:lang w:val="es-ES" w:eastAsia="es-ES"/>
        </w:rPr>
      </w:pPr>
      <w:r w:rsidRPr="006E70F7">
        <w:rPr>
          <w:b/>
          <w:lang w:val="es-ES" w:eastAsia="es-ES"/>
        </w:rPr>
        <w:t>EFICIENCIA ADMINISTRATIVA:</w:t>
      </w:r>
      <w:r w:rsidRPr="006E70F7">
        <w:rPr>
          <w:lang w:val="es-ES" w:eastAsia="es-ES"/>
        </w:rPr>
        <w:t xml:space="preserve"> Capacidad de liquidación y cobro de impuestos, capacidad de recaudo y facilidades de pago de impuestos, capacidad de atención a contribuyentes.</w:t>
      </w:r>
    </w:p>
    <w:p w:rsidR="006E70F7" w:rsidRPr="006E70F7" w:rsidRDefault="006E70F7" w:rsidP="00482BCE">
      <w:pPr>
        <w:pStyle w:val="Prrafodelista"/>
        <w:numPr>
          <w:ilvl w:val="0"/>
          <w:numId w:val="32"/>
        </w:numPr>
        <w:rPr>
          <w:lang w:val="es-ES" w:eastAsia="es-ES"/>
        </w:rPr>
      </w:pPr>
      <w:r w:rsidRPr="006E70F7">
        <w:rPr>
          <w:b/>
          <w:lang w:val="es-ES" w:eastAsia="es-ES"/>
        </w:rPr>
        <w:t>COMPORTAMIENTO HISTORICO:</w:t>
      </w:r>
      <w:r w:rsidRPr="006E70F7">
        <w:rPr>
          <w:lang w:val="es-ES" w:eastAsia="es-ES"/>
        </w:rPr>
        <w:t xml:space="preserve"> Aspectos relevantes que han afectado históricamente, tendencia ascendente o descendente.</w:t>
      </w:r>
    </w:p>
    <w:p w:rsidR="006E70F7" w:rsidRPr="006E70F7" w:rsidRDefault="006E70F7" w:rsidP="00482BCE">
      <w:pPr>
        <w:pStyle w:val="Prrafodelista"/>
        <w:numPr>
          <w:ilvl w:val="0"/>
          <w:numId w:val="32"/>
        </w:numPr>
        <w:rPr>
          <w:lang w:val="es-ES" w:eastAsia="es-ES"/>
        </w:rPr>
      </w:pPr>
      <w:r w:rsidRPr="006E70F7">
        <w:rPr>
          <w:b/>
          <w:lang w:val="es-ES" w:eastAsia="es-ES"/>
        </w:rPr>
        <w:t>COMPORTAMIENTO DEMOGRTAFICO:</w:t>
      </w:r>
      <w:r w:rsidRPr="006E70F7">
        <w:rPr>
          <w:lang w:val="es-ES" w:eastAsia="es-ES"/>
        </w:rPr>
        <w:t xml:space="preserve"> Tendencia de crecimiento de la población, perfil atareó de la población.</w:t>
      </w:r>
    </w:p>
    <w:p w:rsidR="006E70F7" w:rsidRPr="006E70F7" w:rsidRDefault="006E70F7" w:rsidP="00482BCE">
      <w:pPr>
        <w:pStyle w:val="Prrafodelista"/>
        <w:numPr>
          <w:ilvl w:val="0"/>
          <w:numId w:val="32"/>
        </w:numPr>
        <w:rPr>
          <w:lang w:val="es-ES" w:eastAsia="es-ES"/>
        </w:rPr>
      </w:pPr>
      <w:r w:rsidRPr="006E70F7">
        <w:rPr>
          <w:b/>
          <w:lang w:val="es-ES" w:eastAsia="es-ES"/>
        </w:rPr>
        <w:t>NORMATIVIDAD VIGENTE:</w:t>
      </w:r>
      <w:r w:rsidRPr="006E70F7">
        <w:rPr>
          <w:lang w:val="es-ES" w:eastAsia="es-ES"/>
        </w:rPr>
        <w:t xml:space="preserve"> Normas, propuestas de cambio de normas.</w:t>
      </w:r>
    </w:p>
    <w:p w:rsidR="006E70F7" w:rsidRPr="006E70F7" w:rsidRDefault="006E70F7" w:rsidP="00482BCE">
      <w:pPr>
        <w:pStyle w:val="Prrafodelista"/>
        <w:numPr>
          <w:ilvl w:val="0"/>
          <w:numId w:val="32"/>
        </w:numPr>
        <w:rPr>
          <w:lang w:val="es-ES" w:eastAsia="es-ES"/>
        </w:rPr>
      </w:pPr>
      <w:r w:rsidRPr="006E70F7">
        <w:rPr>
          <w:b/>
          <w:lang w:val="es-ES" w:eastAsia="es-ES"/>
        </w:rPr>
        <w:lastRenderedPageBreak/>
        <w:t>POLITICA ECONOMICA:</w:t>
      </w:r>
      <w:r w:rsidRPr="006E70F7">
        <w:rPr>
          <w:lang w:val="es-ES" w:eastAsia="es-ES"/>
        </w:rPr>
        <w:t xml:space="preserve"> crediticia, fiscal y monetaria.</w:t>
      </w:r>
    </w:p>
    <w:p w:rsidR="006E70F7" w:rsidRDefault="006E70F7" w:rsidP="00482BCE">
      <w:pPr>
        <w:pStyle w:val="Prrafodelista"/>
        <w:numPr>
          <w:ilvl w:val="0"/>
          <w:numId w:val="32"/>
        </w:numPr>
        <w:rPr>
          <w:lang w:val="es-ES" w:eastAsia="es-ES"/>
        </w:rPr>
      </w:pPr>
      <w:r w:rsidRPr="006E70F7">
        <w:rPr>
          <w:b/>
          <w:lang w:val="es-ES" w:eastAsia="es-ES"/>
        </w:rPr>
        <w:t>TRANSFERENCIAS DE LA NACIÓN:</w:t>
      </w:r>
      <w:r w:rsidRPr="006E70F7">
        <w:rPr>
          <w:lang w:val="es-ES" w:eastAsia="es-ES"/>
        </w:rPr>
        <w:t xml:space="preserve"> Normatividad, variables de educación, variables de salud.</w:t>
      </w:r>
    </w:p>
    <w:p w:rsidR="006E70F7" w:rsidRPr="006E70F7" w:rsidRDefault="006E70F7" w:rsidP="006E70F7">
      <w:pPr>
        <w:rPr>
          <w:lang w:val="es-ES" w:eastAsia="es-ES"/>
        </w:rPr>
      </w:pPr>
      <w:r w:rsidRPr="006E70F7">
        <w:rPr>
          <w:lang w:val="es-ES" w:eastAsia="es-ES"/>
        </w:rPr>
        <w:t>Cada una de las variables descritas dentro de su contexto afecta positiva o negativamente el cálculo de las diferentes partidas presupuestales  que hacen parte del presupuesto de ingresos. Las proyecciones deberán realizarse conforme se plantea en la siguiente ecuación:</w:t>
      </w:r>
    </w:p>
    <w:p w:rsidR="006E70F7" w:rsidRPr="006E70F7" w:rsidRDefault="00441298" w:rsidP="006E70F7">
      <w:pPr>
        <w:rPr>
          <w:rFonts w:eastAsiaTheme="minorEastAsia"/>
        </w:rPr>
      </w:pPr>
      <m:oMathPara>
        <m:oMath>
          <m:sSub>
            <m:sSubPr>
              <m:ctrlPr>
                <w:rPr>
                  <w:rFonts w:ascii="Cambria Math" w:hAnsi="Cambria Math"/>
                  <w:lang w:val="es-CL"/>
                </w:rPr>
              </m:ctrlPr>
            </m:sSubPr>
            <m:e>
              <m:r>
                <w:rPr>
                  <w:rFonts w:ascii="Cambria Math" w:hAnsi="Cambria Math"/>
                </w:rPr>
                <m:t>y</m:t>
              </m:r>
            </m:e>
            <m:sub>
              <m:r>
                <m:rPr>
                  <m:sty m:val="p"/>
                </m:rPr>
                <w:rPr>
                  <w:rFonts w:ascii="Cambria Math" w:hAnsi="Cambria Math"/>
                </w:rPr>
                <m:t>1</m:t>
              </m:r>
            </m:sub>
          </m:sSub>
          <m:r>
            <m:rPr>
              <m:sty m:val="p"/>
            </m:rPr>
            <w:rPr>
              <w:rFonts w:ascii="Cambria Math" w:hAnsi="Cambria Math"/>
            </w:rPr>
            <m:t xml:space="preserve">= </m:t>
          </m:r>
          <m:sSub>
            <m:sSubPr>
              <m:ctrlPr>
                <w:rPr>
                  <w:rFonts w:ascii="Cambria Math" w:hAnsi="Cambria Math"/>
                  <w:lang w:val="es-CL"/>
                </w:rPr>
              </m:ctrlPr>
            </m:sSubPr>
            <m:e>
              <m:r>
                <w:rPr>
                  <w:rFonts w:ascii="Cambria Math" w:hAnsi="Cambria Math"/>
                </w:rPr>
                <m:t>y</m:t>
              </m:r>
            </m:e>
            <m:sub>
              <m:r>
                <m:rPr>
                  <m:sty m:val="p"/>
                </m:rPr>
                <w:rPr>
                  <w:rFonts w:ascii="Cambria Math" w:hAnsi="Cambria Math"/>
                </w:rPr>
                <m:t>0</m:t>
              </m:r>
            </m:sub>
          </m:sSub>
          <m:r>
            <m:rPr>
              <m:sty m:val="p"/>
            </m:rPr>
            <w:rPr>
              <w:rFonts w:ascii="Cambria Math" w:hAnsi="Cambria Math"/>
            </w:rPr>
            <m:t xml:space="preserve"> (1±</m:t>
          </m:r>
          <m:r>
            <w:rPr>
              <w:rFonts w:ascii="Cambria Math" w:hAnsi="Cambria Math"/>
            </w:rPr>
            <m:t>IE</m:t>
          </m:r>
          <m:r>
            <m:rPr>
              <m:sty m:val="p"/>
            </m:rPr>
            <w:rPr>
              <w:rFonts w:ascii="Cambria Math" w:hAnsi="Cambria Math"/>
            </w:rPr>
            <m:t xml:space="preserve"> ±</m:t>
          </m:r>
          <m:r>
            <w:rPr>
              <w:rFonts w:ascii="Cambria Math" w:hAnsi="Cambria Math"/>
            </w:rPr>
            <m:t>EA</m:t>
          </m:r>
          <m:r>
            <m:rPr>
              <m:sty m:val="p"/>
            </m:rPr>
            <w:rPr>
              <w:rFonts w:ascii="Cambria Math" w:hAnsi="Cambria Math"/>
            </w:rPr>
            <m:t xml:space="preserve"> ±</m:t>
          </m:r>
          <m:r>
            <w:rPr>
              <w:rFonts w:ascii="Cambria Math" w:hAnsi="Cambria Math"/>
            </w:rPr>
            <m:t>CH</m:t>
          </m:r>
          <m:r>
            <m:rPr>
              <m:sty m:val="p"/>
            </m:rPr>
            <w:rPr>
              <w:rFonts w:ascii="Cambria Math" w:hAnsi="Cambria Math"/>
            </w:rPr>
            <m:t xml:space="preserve"> ±</m:t>
          </m:r>
          <m:r>
            <w:rPr>
              <w:rFonts w:ascii="Cambria Math" w:hAnsi="Cambria Math"/>
            </w:rPr>
            <m:t>CD</m:t>
          </m:r>
          <m:r>
            <m:rPr>
              <m:sty m:val="p"/>
            </m:rPr>
            <w:rPr>
              <w:rFonts w:ascii="Cambria Math" w:hAnsi="Cambria Math"/>
            </w:rPr>
            <m:t xml:space="preserve"> ±</m:t>
          </m:r>
          <m:r>
            <w:rPr>
              <w:rFonts w:ascii="Cambria Math" w:hAnsi="Cambria Math"/>
            </w:rPr>
            <m:t>NV</m:t>
          </m:r>
          <m:r>
            <m:rPr>
              <m:sty m:val="p"/>
            </m:rPr>
            <w:rPr>
              <w:rFonts w:ascii="Cambria Math" w:hAnsi="Cambria Math"/>
            </w:rPr>
            <m:t xml:space="preserve"> ±</m:t>
          </m:r>
          <m:r>
            <w:rPr>
              <w:rFonts w:ascii="Cambria Math" w:hAnsi="Cambria Math"/>
            </w:rPr>
            <m:t>PE</m:t>
          </m:r>
          <m:r>
            <m:rPr>
              <m:sty m:val="p"/>
            </m:rPr>
            <w:rPr>
              <w:rFonts w:ascii="Cambria Math" w:hAnsi="Cambria Math"/>
            </w:rPr>
            <m:t xml:space="preserve"> ±</m:t>
          </m:r>
          <m:r>
            <w:rPr>
              <w:rFonts w:ascii="Cambria Math" w:hAnsi="Cambria Math"/>
            </w:rPr>
            <m:t>TN</m:t>
          </m:r>
          <m:r>
            <m:rPr>
              <m:sty m:val="p"/>
            </m:rPr>
            <w:rPr>
              <w:rFonts w:ascii="Cambria Math" w:hAnsi="Cambria Math"/>
            </w:rPr>
            <m:t xml:space="preserve"> </m:t>
          </m:r>
        </m:oMath>
      </m:oMathPara>
    </w:p>
    <w:p w:rsidR="006E70F7" w:rsidRDefault="006E70F7" w:rsidP="006E70F7">
      <w:pPr>
        <w:rPr>
          <w:lang w:val="es-ES" w:eastAsia="es-ES"/>
        </w:rPr>
      </w:pPr>
      <w:r w:rsidRPr="006E70F7">
        <w:rPr>
          <w:lang w:val="es-ES" w:eastAsia="es-ES"/>
        </w:rPr>
        <w:t>En donde:</w:t>
      </w:r>
    </w:p>
    <w:p w:rsidR="006E70F7" w:rsidRPr="00922627" w:rsidRDefault="006E70F7" w:rsidP="006E70F7">
      <w:pPr>
        <w:spacing w:before="0"/>
        <w:ind w:left="708"/>
      </w:pPr>
      <w:r w:rsidRPr="00922627">
        <w:t>y</w:t>
      </w:r>
      <w:r w:rsidRPr="00922627">
        <w:rPr>
          <w:vertAlign w:val="subscript"/>
        </w:rPr>
        <w:t>1</w:t>
      </w:r>
      <w:r w:rsidRPr="00922627">
        <w:t>: Variable independiente.</w:t>
      </w:r>
    </w:p>
    <w:p w:rsidR="006E70F7" w:rsidRPr="00922627" w:rsidRDefault="006E70F7" w:rsidP="006E70F7">
      <w:pPr>
        <w:spacing w:before="0"/>
        <w:ind w:left="708"/>
      </w:pPr>
      <w:r w:rsidRPr="00922627">
        <w:t>y</w:t>
      </w:r>
      <w:r w:rsidRPr="00922627">
        <w:rPr>
          <w:vertAlign w:val="subscript"/>
        </w:rPr>
        <w:t>0</w:t>
      </w:r>
      <w:r w:rsidRPr="00922627">
        <w:t>: Variable dependiente del periodo anterior.</w:t>
      </w:r>
    </w:p>
    <w:p w:rsidR="006E70F7" w:rsidRPr="00922627" w:rsidRDefault="006E70F7" w:rsidP="006E70F7">
      <w:pPr>
        <w:spacing w:before="0"/>
        <w:ind w:left="708"/>
      </w:pPr>
      <w:r w:rsidRPr="00922627">
        <w:t>IE: Valor porcentual correspondiente al impacto de los indicadores económicos.</w:t>
      </w:r>
    </w:p>
    <w:p w:rsidR="006E70F7" w:rsidRPr="00922627" w:rsidRDefault="006E70F7" w:rsidP="006E70F7">
      <w:pPr>
        <w:spacing w:before="0"/>
        <w:ind w:left="708"/>
      </w:pPr>
      <w:r w:rsidRPr="00922627">
        <w:t>EA: Valor porcentual correspondiente al impacto de la eficiencia administrativa.</w:t>
      </w:r>
    </w:p>
    <w:p w:rsidR="006E70F7" w:rsidRPr="00922627" w:rsidRDefault="006E70F7" w:rsidP="006E70F7">
      <w:pPr>
        <w:spacing w:before="0"/>
        <w:ind w:left="708"/>
      </w:pPr>
      <w:r w:rsidRPr="00922627">
        <w:t>CH: Valor porcentual correspondiente al impacto del  comportamiento histórico.</w:t>
      </w:r>
    </w:p>
    <w:p w:rsidR="006E70F7" w:rsidRPr="00922627" w:rsidRDefault="006E70F7" w:rsidP="006E70F7">
      <w:pPr>
        <w:spacing w:before="0"/>
        <w:ind w:left="708"/>
      </w:pPr>
      <w:r w:rsidRPr="00922627">
        <w:t>CD: Valor porcentual correspondiente al impacto del comportamiento demográfico.</w:t>
      </w:r>
    </w:p>
    <w:p w:rsidR="006E70F7" w:rsidRPr="00922627" w:rsidRDefault="006E70F7" w:rsidP="006E70F7">
      <w:pPr>
        <w:spacing w:before="0"/>
        <w:ind w:left="708"/>
      </w:pPr>
      <w:r w:rsidRPr="00922627">
        <w:t>NV: Valor porcentual correspondiente al impacto de la normatividad vigente.</w:t>
      </w:r>
    </w:p>
    <w:p w:rsidR="006E70F7" w:rsidRPr="00922627" w:rsidRDefault="006E70F7" w:rsidP="006E70F7">
      <w:pPr>
        <w:spacing w:before="0"/>
        <w:ind w:left="708"/>
      </w:pPr>
      <w:r w:rsidRPr="00922627">
        <w:t>PE: Valor porcentual correspondiente al impacto de la política económica.</w:t>
      </w:r>
    </w:p>
    <w:p w:rsidR="006E70F7" w:rsidRDefault="006E70F7" w:rsidP="006E70F7">
      <w:pPr>
        <w:spacing w:before="0"/>
        <w:ind w:left="708"/>
      </w:pPr>
      <w:r w:rsidRPr="00922627">
        <w:t>TN: Valor porcentual correspondiente al impacto de las transferencias de la nación.</w:t>
      </w:r>
    </w:p>
    <w:p w:rsidR="006E70F7" w:rsidRDefault="006E70F7" w:rsidP="006E70F7">
      <w:pPr>
        <w:pStyle w:val="Ttulo3"/>
      </w:pPr>
      <w:bookmarkStart w:id="32" w:name="_Toc452553629"/>
      <w:r w:rsidRPr="006E70F7">
        <w:t>Calculo de gastos</w:t>
      </w:r>
      <w:bookmarkEnd w:id="32"/>
    </w:p>
    <w:p w:rsidR="006E70F7" w:rsidRDefault="006E70F7" w:rsidP="006E70F7">
      <w:r>
        <w:t>Los Gastos, son aquellas erogaciones que tienen por objeto atender las  necesidades de los órganos y entidades para cumplir con sus funciones, se clasifican en funcionamiento, servicio de la deuda e inversión.</w:t>
      </w:r>
    </w:p>
    <w:p w:rsidR="006E70F7" w:rsidRPr="006E70F7" w:rsidRDefault="006E70F7" w:rsidP="006E70F7">
      <w:r>
        <w:t>La estructura del  presupuesto de gastos se presenta a continuación:</w:t>
      </w:r>
    </w:p>
    <w:p w:rsidR="006E70F7" w:rsidRDefault="006E70F7" w:rsidP="006E70F7">
      <w:pPr>
        <w:rPr>
          <w:lang w:val="es-ES" w:eastAsia="es-ES"/>
        </w:rPr>
      </w:pPr>
      <w:r>
        <w:rPr>
          <w:rFonts w:ascii="Verdana" w:hAnsi="Verdana" w:cs="Arial"/>
          <w:b/>
          <w:noProof/>
          <w:lang w:val="es-ES" w:eastAsia="es-ES"/>
        </w:rPr>
        <w:lastRenderedPageBreak/>
        <w:drawing>
          <wp:inline distT="0" distB="0" distL="0" distR="0" wp14:anchorId="0AB52857" wp14:editId="1F032FEA">
            <wp:extent cx="6122670" cy="2343150"/>
            <wp:effectExtent l="76200" t="0" r="68580" b="0"/>
            <wp:docPr id="43" name="Diagrama 4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6" r:lo="rId57" r:qs="rId58" r:cs="rId59"/>
              </a:graphicData>
            </a:graphic>
          </wp:inline>
        </w:drawing>
      </w:r>
    </w:p>
    <w:p w:rsidR="006E70F7" w:rsidRPr="006E70F7" w:rsidRDefault="006E70F7" w:rsidP="006E70F7">
      <w:pPr>
        <w:rPr>
          <w:lang w:val="es-ES" w:eastAsia="es-ES"/>
        </w:rPr>
      </w:pPr>
      <w:r w:rsidRPr="006E70F7">
        <w:rPr>
          <w:lang w:val="es-ES" w:eastAsia="es-ES"/>
        </w:rPr>
        <w:t>El cálculo de los gastos requiere considerar factores que influyen en su definición, por lo cual es importante tenerlos en cuenta al momento de realizar los cálculos referidos, los factores  a tener en cuenta se</w:t>
      </w:r>
      <w:r>
        <w:rPr>
          <w:lang w:val="es-ES" w:eastAsia="es-ES"/>
        </w:rPr>
        <w:t xml:space="preserve"> refieren a:</w:t>
      </w:r>
    </w:p>
    <w:p w:rsidR="006E70F7" w:rsidRPr="006E70F7" w:rsidRDefault="006E70F7" w:rsidP="00482BCE">
      <w:pPr>
        <w:pStyle w:val="Prrafodelista"/>
        <w:numPr>
          <w:ilvl w:val="0"/>
          <w:numId w:val="33"/>
        </w:numPr>
        <w:rPr>
          <w:lang w:val="es-ES" w:eastAsia="es-ES"/>
        </w:rPr>
      </w:pPr>
      <w:r w:rsidRPr="00077CD2">
        <w:rPr>
          <w:b/>
          <w:lang w:val="es-ES" w:eastAsia="es-ES"/>
        </w:rPr>
        <w:t>INIDICADORES DE POLITICA ECONOMICA:</w:t>
      </w:r>
      <w:r w:rsidRPr="006E70F7">
        <w:rPr>
          <w:lang w:val="es-ES" w:eastAsia="es-ES"/>
        </w:rPr>
        <w:t xml:space="preserve"> Inflación, devaluación, TRM, Producto Interno Bruto (PIB), política de crédito y política monetaria.</w:t>
      </w:r>
    </w:p>
    <w:p w:rsidR="006E70F7" w:rsidRPr="006E70F7" w:rsidRDefault="006E70F7" w:rsidP="00482BCE">
      <w:pPr>
        <w:pStyle w:val="Prrafodelista"/>
        <w:numPr>
          <w:ilvl w:val="0"/>
          <w:numId w:val="33"/>
        </w:numPr>
        <w:rPr>
          <w:lang w:val="es-ES" w:eastAsia="es-ES"/>
        </w:rPr>
      </w:pPr>
      <w:r w:rsidRPr="00077CD2">
        <w:rPr>
          <w:b/>
          <w:lang w:val="es-ES" w:eastAsia="es-ES"/>
        </w:rPr>
        <w:t>LIMITES PRESUPUESTALES L. 617:</w:t>
      </w:r>
      <w:r w:rsidRPr="006E70F7">
        <w:rPr>
          <w:lang w:val="es-ES" w:eastAsia="es-ES"/>
        </w:rPr>
        <w:t xml:space="preserve"> Limites de gastos contraloría, concejo, asamblea, personería.</w:t>
      </w:r>
    </w:p>
    <w:p w:rsidR="006E70F7" w:rsidRPr="006E70F7" w:rsidRDefault="006E70F7" w:rsidP="00482BCE">
      <w:pPr>
        <w:pStyle w:val="Prrafodelista"/>
        <w:numPr>
          <w:ilvl w:val="0"/>
          <w:numId w:val="33"/>
        </w:numPr>
        <w:rPr>
          <w:lang w:val="es-ES" w:eastAsia="es-ES"/>
        </w:rPr>
      </w:pPr>
      <w:r w:rsidRPr="00077CD2">
        <w:rPr>
          <w:b/>
          <w:lang w:val="es-ES" w:eastAsia="es-ES"/>
        </w:rPr>
        <w:t>GASTOS DE FUNCIONAMIENTO Y PLANTA D EPERSONAL:</w:t>
      </w:r>
      <w:r w:rsidRPr="006E70F7">
        <w:rPr>
          <w:lang w:val="es-ES" w:eastAsia="es-ES"/>
        </w:rPr>
        <w:t xml:space="preserve"> Aumento o disminución de la planta de personal y salarios, obligaciones y contingencias judiciales.</w:t>
      </w:r>
    </w:p>
    <w:p w:rsidR="006E70F7" w:rsidRPr="006E70F7" w:rsidRDefault="006E70F7" w:rsidP="00482BCE">
      <w:pPr>
        <w:pStyle w:val="Prrafodelista"/>
        <w:numPr>
          <w:ilvl w:val="0"/>
          <w:numId w:val="33"/>
        </w:numPr>
        <w:rPr>
          <w:lang w:val="es-ES" w:eastAsia="es-ES"/>
        </w:rPr>
      </w:pPr>
      <w:r w:rsidRPr="00077CD2">
        <w:rPr>
          <w:b/>
          <w:lang w:val="es-ES" w:eastAsia="es-ES"/>
        </w:rPr>
        <w:t>SERVICIO DE LA DEUDA:</w:t>
      </w:r>
      <w:r w:rsidRPr="006E70F7">
        <w:rPr>
          <w:lang w:val="es-ES" w:eastAsia="es-ES"/>
        </w:rPr>
        <w:t xml:space="preserve"> Condiciones de tasas y plazos, deudas anteriores y nuevas.</w:t>
      </w:r>
    </w:p>
    <w:p w:rsidR="006E70F7" w:rsidRPr="006E70F7" w:rsidRDefault="006E70F7" w:rsidP="00482BCE">
      <w:pPr>
        <w:pStyle w:val="Prrafodelista"/>
        <w:numPr>
          <w:ilvl w:val="0"/>
          <w:numId w:val="33"/>
        </w:numPr>
        <w:rPr>
          <w:lang w:val="es-ES" w:eastAsia="es-ES"/>
        </w:rPr>
      </w:pPr>
      <w:r w:rsidRPr="00077CD2">
        <w:rPr>
          <w:b/>
          <w:lang w:val="es-ES" w:eastAsia="es-ES"/>
        </w:rPr>
        <w:t>CALCULO DE LA INVERSIÓN:</w:t>
      </w:r>
      <w:r w:rsidRPr="006E70F7">
        <w:rPr>
          <w:lang w:val="es-ES" w:eastAsia="es-ES"/>
        </w:rPr>
        <w:t xml:space="preserve"> Proyectos De inversión, priorización de los recursos de la inversión.</w:t>
      </w:r>
    </w:p>
    <w:p w:rsidR="006E70F7" w:rsidRDefault="006E70F7" w:rsidP="00077CD2">
      <w:pPr>
        <w:rPr>
          <w:lang w:val="es-ES" w:eastAsia="es-ES"/>
        </w:rPr>
      </w:pPr>
      <w:r w:rsidRPr="006E70F7">
        <w:rPr>
          <w:lang w:val="es-ES" w:eastAsia="es-ES"/>
        </w:rPr>
        <w:t>Igual que para el caso de las proyecciones de ingresos, en el caso de los gastos  se puede utilizar la siguiente formulación:</w:t>
      </w:r>
    </w:p>
    <w:p w:rsidR="00077CD2" w:rsidRPr="00077CD2" w:rsidRDefault="00441298" w:rsidP="00077CD2">
      <w:pPr>
        <w:rPr>
          <w:rFonts w:eastAsiaTheme="minorEastAsia"/>
        </w:rPr>
      </w:pPr>
      <m:oMathPara>
        <m:oMath>
          <m:sSub>
            <m:sSubPr>
              <m:ctrlPr>
                <w:rPr>
                  <w:rFonts w:ascii="Cambria Math" w:hAnsi="Cambria Math"/>
                  <w:lang w:val="es-CL"/>
                </w:rPr>
              </m:ctrlPr>
            </m:sSubPr>
            <m:e>
              <m:r>
                <w:rPr>
                  <w:rFonts w:ascii="Cambria Math" w:hAnsi="Cambria Math"/>
                </w:rPr>
                <m:t>y</m:t>
              </m:r>
            </m:e>
            <m:sub>
              <m:r>
                <m:rPr>
                  <m:sty m:val="p"/>
                </m:rPr>
                <w:rPr>
                  <w:rFonts w:ascii="Cambria Math" w:hAnsi="Cambria Math"/>
                </w:rPr>
                <m:t>1</m:t>
              </m:r>
            </m:sub>
          </m:sSub>
          <m:r>
            <m:rPr>
              <m:sty m:val="p"/>
            </m:rPr>
            <w:rPr>
              <w:rFonts w:ascii="Cambria Math" w:hAnsi="Cambria Math"/>
            </w:rPr>
            <m:t xml:space="preserve">= </m:t>
          </m:r>
          <m:sSub>
            <m:sSubPr>
              <m:ctrlPr>
                <w:rPr>
                  <w:rFonts w:ascii="Cambria Math" w:hAnsi="Cambria Math"/>
                  <w:lang w:val="es-CL"/>
                </w:rPr>
              </m:ctrlPr>
            </m:sSubPr>
            <m:e>
              <m:r>
                <w:rPr>
                  <w:rFonts w:ascii="Cambria Math" w:hAnsi="Cambria Math"/>
                </w:rPr>
                <m:t>y</m:t>
              </m:r>
            </m:e>
            <m:sub>
              <m:r>
                <m:rPr>
                  <m:sty m:val="p"/>
                </m:rPr>
                <w:rPr>
                  <w:rFonts w:ascii="Cambria Math" w:hAnsi="Cambria Math"/>
                </w:rPr>
                <m:t>0</m:t>
              </m:r>
            </m:sub>
          </m:sSub>
          <m:r>
            <m:rPr>
              <m:sty m:val="p"/>
            </m:rPr>
            <w:rPr>
              <w:rFonts w:ascii="Cambria Math" w:hAnsi="Cambria Math"/>
            </w:rPr>
            <m:t xml:space="preserve"> (1±</m:t>
          </m:r>
          <m:r>
            <w:rPr>
              <w:rFonts w:ascii="Cambria Math" w:hAnsi="Cambria Math"/>
            </w:rPr>
            <m:t>IE</m:t>
          </m:r>
          <m:r>
            <m:rPr>
              <m:sty m:val="p"/>
            </m:rPr>
            <w:rPr>
              <w:rFonts w:ascii="Cambria Math" w:hAnsi="Cambria Math"/>
            </w:rPr>
            <m:t xml:space="preserve"> ±</m:t>
          </m:r>
          <m:r>
            <w:rPr>
              <w:rFonts w:ascii="Cambria Math" w:hAnsi="Cambria Math"/>
            </w:rPr>
            <m:t>LP</m:t>
          </m:r>
          <m:r>
            <m:rPr>
              <m:sty m:val="p"/>
            </m:rPr>
            <w:rPr>
              <w:rFonts w:ascii="Cambria Math" w:hAnsi="Cambria Math"/>
            </w:rPr>
            <m:t xml:space="preserve"> ±</m:t>
          </m:r>
          <m:r>
            <w:rPr>
              <w:rFonts w:ascii="Cambria Math" w:hAnsi="Cambria Math"/>
            </w:rPr>
            <m:t>GF</m:t>
          </m:r>
          <m:r>
            <m:rPr>
              <m:sty m:val="p"/>
            </m:rPr>
            <w:rPr>
              <w:rFonts w:ascii="Cambria Math" w:hAnsi="Cambria Math"/>
            </w:rPr>
            <m:t xml:space="preserve"> ±</m:t>
          </m:r>
          <m:r>
            <w:rPr>
              <w:rFonts w:ascii="Cambria Math" w:hAnsi="Cambria Math"/>
            </w:rPr>
            <m:t>SD</m:t>
          </m:r>
          <m:r>
            <m:rPr>
              <m:sty m:val="p"/>
            </m:rPr>
            <w:rPr>
              <w:rFonts w:ascii="Cambria Math" w:hAnsi="Cambria Math"/>
            </w:rPr>
            <m:t xml:space="preserve"> ±</m:t>
          </m:r>
          <m:r>
            <w:rPr>
              <w:rFonts w:ascii="Cambria Math" w:hAnsi="Cambria Math"/>
            </w:rPr>
            <m:t>CI</m:t>
          </m:r>
          <m:r>
            <m:rPr>
              <m:sty m:val="p"/>
            </m:rPr>
            <w:rPr>
              <w:rFonts w:ascii="Cambria Math" w:hAnsi="Cambria Math"/>
            </w:rPr>
            <m:t xml:space="preserve"> </m:t>
          </m:r>
        </m:oMath>
      </m:oMathPara>
    </w:p>
    <w:p w:rsidR="00077CD2" w:rsidRPr="00922627" w:rsidRDefault="00077CD2" w:rsidP="00077CD2">
      <w:r w:rsidRPr="00922627">
        <w:t>En donde:</w:t>
      </w:r>
    </w:p>
    <w:p w:rsidR="00077CD2" w:rsidRPr="00922627" w:rsidRDefault="00077CD2" w:rsidP="00077CD2">
      <w:pPr>
        <w:ind w:left="708"/>
      </w:pPr>
      <w:r w:rsidRPr="00922627">
        <w:t>y</w:t>
      </w:r>
      <w:r w:rsidRPr="00922627">
        <w:rPr>
          <w:vertAlign w:val="subscript"/>
        </w:rPr>
        <w:t>1</w:t>
      </w:r>
      <w:r w:rsidRPr="00922627">
        <w:t>: Variable independiente.</w:t>
      </w:r>
    </w:p>
    <w:p w:rsidR="00077CD2" w:rsidRPr="00922627" w:rsidRDefault="00077CD2" w:rsidP="00077CD2">
      <w:pPr>
        <w:ind w:left="708"/>
      </w:pPr>
      <w:r w:rsidRPr="00922627">
        <w:t>y</w:t>
      </w:r>
      <w:r w:rsidRPr="00922627">
        <w:rPr>
          <w:vertAlign w:val="subscript"/>
        </w:rPr>
        <w:t>0</w:t>
      </w:r>
      <w:r w:rsidRPr="00922627">
        <w:t>: Variable dependiente del periodo anterior.</w:t>
      </w:r>
    </w:p>
    <w:p w:rsidR="00077CD2" w:rsidRPr="00922627" w:rsidRDefault="00077CD2" w:rsidP="00077CD2">
      <w:pPr>
        <w:ind w:left="708"/>
      </w:pPr>
      <w:r w:rsidRPr="00922627">
        <w:t>IE: Valor porcentual correspondiente al impacto de los indicadores económicos.</w:t>
      </w:r>
    </w:p>
    <w:p w:rsidR="00077CD2" w:rsidRPr="00922627" w:rsidRDefault="00077CD2" w:rsidP="00077CD2">
      <w:pPr>
        <w:ind w:left="708"/>
      </w:pPr>
      <w:r w:rsidRPr="00922627">
        <w:t>LP: Valor porcentual correspondiente al impacto de los limites presupuestales.</w:t>
      </w:r>
    </w:p>
    <w:p w:rsidR="00077CD2" w:rsidRPr="00922627" w:rsidRDefault="00077CD2" w:rsidP="00077CD2">
      <w:pPr>
        <w:ind w:left="708"/>
      </w:pPr>
      <w:r w:rsidRPr="00922627">
        <w:t>GF: Valor porcentual correspondiente al impacto de los  gastos de funcionamiento.</w:t>
      </w:r>
    </w:p>
    <w:p w:rsidR="00077CD2" w:rsidRPr="00922627" w:rsidRDefault="00077CD2" w:rsidP="00077CD2">
      <w:pPr>
        <w:ind w:left="708"/>
      </w:pPr>
      <w:r w:rsidRPr="00922627">
        <w:lastRenderedPageBreak/>
        <w:t>CD: Valor porcentual correspondiente al impacto del comportamiento demográfico.</w:t>
      </w:r>
    </w:p>
    <w:p w:rsidR="00077CD2" w:rsidRPr="00922627" w:rsidRDefault="00077CD2" w:rsidP="00077CD2">
      <w:pPr>
        <w:ind w:left="708"/>
      </w:pPr>
      <w:r w:rsidRPr="00922627">
        <w:t>SD: Valor porcentual correspondiente al impacto del servicio de la deuda</w:t>
      </w:r>
    </w:p>
    <w:p w:rsidR="00077CD2" w:rsidRPr="00922627" w:rsidRDefault="00077CD2" w:rsidP="00077CD2">
      <w:pPr>
        <w:ind w:left="708"/>
      </w:pPr>
      <w:r w:rsidRPr="00922627">
        <w:t>CI: Valor porcentual correspondiente al impacto de la política económica.</w:t>
      </w:r>
    </w:p>
    <w:p w:rsidR="00077CD2" w:rsidRPr="00922627" w:rsidRDefault="00077CD2" w:rsidP="00077CD2">
      <w:pPr>
        <w:ind w:left="708"/>
      </w:pPr>
      <w:r w:rsidRPr="00922627">
        <w:t>TN: Valor porcentual correspondiente al impacto de las transferencias de la nación.</w:t>
      </w:r>
    </w:p>
    <w:p w:rsidR="00077CD2" w:rsidRDefault="00077CD2" w:rsidP="00077CD2">
      <w:pPr>
        <w:pStyle w:val="Ttulo3"/>
        <w:rPr>
          <w:lang w:val="es-ES" w:eastAsia="es-ES"/>
        </w:rPr>
      </w:pPr>
      <w:bookmarkStart w:id="33" w:name="_Toc452553630"/>
      <w:r w:rsidRPr="00077CD2">
        <w:rPr>
          <w:lang w:val="es-ES" w:eastAsia="es-ES"/>
        </w:rPr>
        <w:t>Vigencias Futuras</w:t>
      </w:r>
      <w:bookmarkEnd w:id="33"/>
    </w:p>
    <w:p w:rsidR="00077CD2" w:rsidRPr="00077CD2" w:rsidRDefault="00077CD2" w:rsidP="00077CD2">
      <w:pPr>
        <w:rPr>
          <w:lang w:val="es-ES" w:eastAsia="es-ES"/>
        </w:rPr>
      </w:pPr>
      <w:r w:rsidRPr="00077CD2">
        <w:rPr>
          <w:lang w:val="es-ES" w:eastAsia="es-ES"/>
        </w:rPr>
        <w:t>El compromiso de vigencias futuros hace relación a la adquisición de compromisos con cargo al presupuesto de vigencias fiscales de los años subsiguientes, lo cual permite apropiar recursos para financiar un gasto en vigencias posteriores a la vigencia en la que se asume el compromiso, siempre y cuando su ejecución se inicie con el presupuesto de la vigencia en que se aprueben dichas autorizaciones, de conformidad con lo dispuesto en los artículos 23 y 24 del estatuto orgánico de presupuesto Decreto 111 de 1996, en concordancia con lo establecido en los artículos 11 y 12 de la Ley 819 de 2003.  Al respecto, la Ley 819 de 2003 en su artículo 12, estableció que las entidades territoriales, cuentan con la posibilidad de utilizar vigencias futuras ordinarias, considerando que las vigencias futuras las autoriza el Concejo Municipal o la Asamblea Departamental con el concepto previo del Consejo de Política fiscal municipal o departamental COMFIS o CO</w:t>
      </w:r>
      <w:r>
        <w:rPr>
          <w:lang w:val="es-ES" w:eastAsia="es-ES"/>
        </w:rPr>
        <w:t>DEFIS, o quien hagas sus veces.</w:t>
      </w:r>
    </w:p>
    <w:p w:rsidR="00077CD2" w:rsidRPr="00077CD2" w:rsidRDefault="00077CD2" w:rsidP="00077CD2">
      <w:pPr>
        <w:rPr>
          <w:lang w:val="es-ES" w:eastAsia="es-ES"/>
        </w:rPr>
      </w:pPr>
      <w:r w:rsidRPr="00077CD2">
        <w:rPr>
          <w:lang w:val="es-ES" w:eastAsia="es-ES"/>
        </w:rPr>
        <w:t>Si los proyectos de inversión no se encuentren consignados en el Plan de Desarrollo Territorial y si sumados los compromisos que se piensan autorizar se sobrepasa el cupo de endeudamiento del respectivo ente territorial, no se podrá a</w:t>
      </w:r>
      <w:r>
        <w:rPr>
          <w:lang w:val="es-ES" w:eastAsia="es-ES"/>
        </w:rPr>
        <w:t>utorizar vigencia futura alguna</w:t>
      </w:r>
    </w:p>
    <w:p w:rsidR="00077CD2" w:rsidRPr="00077CD2" w:rsidRDefault="00077CD2" w:rsidP="00077CD2">
      <w:pPr>
        <w:rPr>
          <w:lang w:val="es-ES" w:eastAsia="es-ES"/>
        </w:rPr>
      </w:pPr>
      <w:r w:rsidRPr="00077CD2">
        <w:rPr>
          <w:lang w:val="es-ES" w:eastAsia="es-ES"/>
        </w:rPr>
        <w:t>El alcance de l</w:t>
      </w:r>
      <w:r>
        <w:rPr>
          <w:lang w:val="es-ES" w:eastAsia="es-ES"/>
        </w:rPr>
        <w:t>as vigencias futuras obedece a:</w:t>
      </w:r>
    </w:p>
    <w:p w:rsidR="00077CD2" w:rsidRPr="00077CD2" w:rsidRDefault="00077CD2" w:rsidP="00482BCE">
      <w:pPr>
        <w:pStyle w:val="Prrafodelista"/>
        <w:numPr>
          <w:ilvl w:val="0"/>
          <w:numId w:val="34"/>
        </w:numPr>
        <w:rPr>
          <w:lang w:val="es-ES" w:eastAsia="es-ES"/>
        </w:rPr>
      </w:pPr>
      <w:r w:rsidRPr="00077CD2">
        <w:rPr>
          <w:lang w:val="es-ES" w:eastAsia="es-ES"/>
        </w:rPr>
        <w:t>Financiar proyectos de inversión o gastos de funcionamiento o de operación de largo plazo.</w:t>
      </w:r>
    </w:p>
    <w:p w:rsidR="00077CD2" w:rsidRPr="00077CD2" w:rsidRDefault="00077CD2" w:rsidP="00482BCE">
      <w:pPr>
        <w:pStyle w:val="Prrafodelista"/>
        <w:numPr>
          <w:ilvl w:val="0"/>
          <w:numId w:val="34"/>
        </w:numPr>
        <w:rPr>
          <w:lang w:val="es-ES" w:eastAsia="es-ES"/>
        </w:rPr>
      </w:pPr>
      <w:r w:rsidRPr="00077CD2">
        <w:rPr>
          <w:lang w:val="es-ES" w:eastAsia="es-ES"/>
        </w:rPr>
        <w:t>Generar ventajas de oportunidad, disponibilidad, calidad, continuidad y reducción de costos.</w:t>
      </w:r>
    </w:p>
    <w:p w:rsidR="00077CD2" w:rsidRPr="00077CD2" w:rsidRDefault="00077CD2" w:rsidP="00077CD2">
      <w:pPr>
        <w:rPr>
          <w:lang w:val="es-ES" w:eastAsia="es-ES"/>
        </w:rPr>
      </w:pPr>
      <w:r w:rsidRPr="00077CD2">
        <w:rPr>
          <w:lang w:val="es-ES" w:eastAsia="es-ES"/>
        </w:rPr>
        <w:t>Las vigencias futuras podrán ser ordinarias y extraord</w:t>
      </w:r>
      <w:r>
        <w:rPr>
          <w:lang w:val="es-ES" w:eastAsia="es-ES"/>
        </w:rPr>
        <w:t>inarias. Las ordinarias buscan:</w:t>
      </w:r>
    </w:p>
    <w:p w:rsidR="00077CD2" w:rsidRPr="00077CD2" w:rsidRDefault="00077CD2" w:rsidP="00482BCE">
      <w:pPr>
        <w:pStyle w:val="Prrafodelista"/>
        <w:numPr>
          <w:ilvl w:val="0"/>
          <w:numId w:val="35"/>
        </w:numPr>
        <w:rPr>
          <w:lang w:val="es-ES" w:eastAsia="es-ES"/>
        </w:rPr>
      </w:pPr>
      <w:r w:rsidRPr="00077CD2">
        <w:rPr>
          <w:lang w:val="es-ES" w:eastAsia="es-ES"/>
        </w:rPr>
        <w:t>Consultar las metas plurianuales del marco fiscal de mediano plazo.</w:t>
      </w:r>
    </w:p>
    <w:p w:rsidR="00077CD2" w:rsidRPr="00077CD2" w:rsidRDefault="00077CD2" w:rsidP="00482BCE">
      <w:pPr>
        <w:pStyle w:val="Prrafodelista"/>
        <w:numPr>
          <w:ilvl w:val="0"/>
          <w:numId w:val="35"/>
        </w:numPr>
        <w:rPr>
          <w:lang w:val="es-ES" w:eastAsia="es-ES"/>
        </w:rPr>
      </w:pPr>
      <w:r w:rsidRPr="00077CD2">
        <w:rPr>
          <w:lang w:val="es-ES" w:eastAsia="es-ES"/>
        </w:rPr>
        <w:t>Contar con el 15% de apropiación en la vigencia fiscal de inicio.</w:t>
      </w:r>
    </w:p>
    <w:p w:rsidR="00077CD2" w:rsidRPr="00077CD2" w:rsidRDefault="00077CD2" w:rsidP="00482BCE">
      <w:pPr>
        <w:pStyle w:val="Prrafodelista"/>
        <w:numPr>
          <w:ilvl w:val="0"/>
          <w:numId w:val="35"/>
        </w:numPr>
        <w:rPr>
          <w:lang w:val="es-ES" w:eastAsia="es-ES"/>
        </w:rPr>
      </w:pPr>
      <w:r w:rsidRPr="00077CD2">
        <w:rPr>
          <w:lang w:val="es-ES" w:eastAsia="es-ES"/>
        </w:rPr>
        <w:t>Proyectos consignados en el plan de desarrollo.</w:t>
      </w:r>
    </w:p>
    <w:p w:rsidR="00077CD2" w:rsidRPr="00077CD2" w:rsidRDefault="00077CD2" w:rsidP="00482BCE">
      <w:pPr>
        <w:pStyle w:val="Prrafodelista"/>
        <w:numPr>
          <w:ilvl w:val="0"/>
          <w:numId w:val="35"/>
        </w:numPr>
        <w:rPr>
          <w:lang w:val="es-ES" w:eastAsia="es-ES"/>
        </w:rPr>
      </w:pPr>
      <w:r w:rsidRPr="00077CD2">
        <w:rPr>
          <w:lang w:val="es-ES" w:eastAsia="es-ES"/>
        </w:rPr>
        <w:t>Los compromisos y costos futuros no pueden.</w:t>
      </w:r>
    </w:p>
    <w:p w:rsidR="00077CD2" w:rsidRPr="00077CD2" w:rsidRDefault="00077CD2" w:rsidP="00482BCE">
      <w:pPr>
        <w:pStyle w:val="Prrafodelista"/>
        <w:numPr>
          <w:ilvl w:val="0"/>
          <w:numId w:val="35"/>
        </w:numPr>
        <w:rPr>
          <w:lang w:val="es-ES" w:eastAsia="es-ES"/>
        </w:rPr>
      </w:pPr>
      <w:r w:rsidRPr="00077CD2">
        <w:rPr>
          <w:lang w:val="es-ES" w:eastAsia="es-ES"/>
        </w:rPr>
        <w:t>Exceder la capacidad de endeudamiento.</w:t>
      </w:r>
    </w:p>
    <w:p w:rsidR="00077CD2" w:rsidRPr="00077CD2" w:rsidRDefault="00077CD2" w:rsidP="00077CD2">
      <w:pPr>
        <w:rPr>
          <w:lang w:val="es-ES" w:eastAsia="es-ES"/>
        </w:rPr>
      </w:pPr>
      <w:r w:rsidRPr="00077CD2">
        <w:rPr>
          <w:lang w:val="es-ES" w:eastAsia="es-ES"/>
        </w:rPr>
        <w:t>A su vez las excepci</w:t>
      </w:r>
      <w:r>
        <w:rPr>
          <w:lang w:val="es-ES" w:eastAsia="es-ES"/>
        </w:rPr>
        <w:t>onales podrán realizarse cuando</w:t>
      </w:r>
    </w:p>
    <w:p w:rsidR="00077CD2" w:rsidRPr="00077CD2" w:rsidRDefault="00077CD2" w:rsidP="00482BCE">
      <w:pPr>
        <w:pStyle w:val="Prrafodelista"/>
        <w:numPr>
          <w:ilvl w:val="0"/>
          <w:numId w:val="36"/>
        </w:numPr>
        <w:rPr>
          <w:lang w:val="es-ES" w:eastAsia="es-ES"/>
        </w:rPr>
      </w:pPr>
      <w:r w:rsidRPr="00077CD2">
        <w:rPr>
          <w:lang w:val="es-ES" w:eastAsia="es-ES"/>
        </w:rPr>
        <w:t>Las vigencias futuras deben ser por el periodo de gobierno excepto las que el consejo de gobierno declare de carácter estratégico.</w:t>
      </w:r>
    </w:p>
    <w:p w:rsidR="00077CD2" w:rsidRPr="00077CD2" w:rsidRDefault="00077CD2" w:rsidP="00482BCE">
      <w:pPr>
        <w:pStyle w:val="Prrafodelista"/>
        <w:numPr>
          <w:ilvl w:val="0"/>
          <w:numId w:val="36"/>
        </w:numPr>
        <w:rPr>
          <w:lang w:val="es-ES" w:eastAsia="es-ES"/>
        </w:rPr>
      </w:pPr>
      <w:r w:rsidRPr="00077CD2">
        <w:rPr>
          <w:lang w:val="es-ES" w:eastAsia="es-ES"/>
        </w:rPr>
        <w:lastRenderedPageBreak/>
        <w:t>Vigencias futuras sin apropiación en la vigencia en que se comprometen para proyectos estratégicos con aprobación del Consejo de Política Fiscal (CONFIS).</w:t>
      </w:r>
    </w:p>
    <w:p w:rsidR="00077CD2" w:rsidRDefault="00077CD2" w:rsidP="00077CD2">
      <w:pPr>
        <w:rPr>
          <w:lang w:val="es-ES" w:eastAsia="es-ES"/>
        </w:rPr>
      </w:pPr>
      <w:r w:rsidRPr="00077CD2">
        <w:rPr>
          <w:lang w:val="es-ES" w:eastAsia="es-ES"/>
        </w:rPr>
        <w:t>Calculados los ingresos, definidos los límites y sublímites de gastos y las  vigencias futuras para el siguiente periodo, se procede a estructurar y compilar el proyecto de Ordenanza o Acuerdo de presupuesto, el cual debe tener como contenido los aspectos descritos en la figura 8.</w:t>
      </w:r>
    </w:p>
    <w:p w:rsidR="00077CD2" w:rsidRPr="00077CD2" w:rsidRDefault="00077CD2" w:rsidP="00077CD2">
      <w:pPr>
        <w:rPr>
          <w:lang w:val="es-ES" w:eastAsia="es-ES"/>
        </w:rPr>
      </w:pPr>
      <w:r w:rsidRPr="00077CD2">
        <w:rPr>
          <w:lang w:val="es-ES" w:eastAsia="es-ES"/>
        </w:rPr>
        <w:t xml:space="preserve">El contenido del proyecto de presupuesto que deber ser presentado a la Asamblea o Concejo, debe tener presente que la </w:t>
      </w:r>
      <w:r w:rsidRPr="00077CD2">
        <w:rPr>
          <w:b/>
          <w:lang w:val="es-ES" w:eastAsia="es-ES"/>
        </w:rPr>
        <w:t>Exposición de Motivos</w:t>
      </w:r>
      <w:r w:rsidRPr="00077CD2">
        <w:rPr>
          <w:lang w:val="es-ES" w:eastAsia="es-ES"/>
        </w:rPr>
        <w:t xml:space="preserve"> es sumamente importante. Este debe contener como mínimo una serie de exigencias establecidas en la Ley 819 de 2003, las cuales hacen alusión al Marco Fiscal de Mediano Plazo</w:t>
      </w:r>
      <w:r>
        <w:rPr>
          <w:lang w:val="es-ES" w:eastAsia="es-ES"/>
        </w:rPr>
        <w:t xml:space="preserve">, tales como: </w:t>
      </w:r>
    </w:p>
    <w:p w:rsidR="00077CD2" w:rsidRPr="00077CD2" w:rsidRDefault="00077CD2" w:rsidP="00482BCE">
      <w:pPr>
        <w:pStyle w:val="Prrafodelista"/>
        <w:numPr>
          <w:ilvl w:val="0"/>
          <w:numId w:val="37"/>
        </w:numPr>
        <w:rPr>
          <w:lang w:val="es-ES" w:eastAsia="es-ES"/>
        </w:rPr>
      </w:pPr>
      <w:r w:rsidRPr="00077CD2">
        <w:rPr>
          <w:lang w:val="es-ES" w:eastAsia="es-ES"/>
        </w:rPr>
        <w:t xml:space="preserve">Las metas de Superávit Primario para los próximos 10 años. </w:t>
      </w:r>
    </w:p>
    <w:p w:rsidR="00077CD2" w:rsidRPr="00077CD2" w:rsidRDefault="00077CD2" w:rsidP="00482BCE">
      <w:pPr>
        <w:pStyle w:val="Prrafodelista"/>
        <w:numPr>
          <w:ilvl w:val="0"/>
          <w:numId w:val="37"/>
        </w:numPr>
        <w:rPr>
          <w:lang w:val="es-ES" w:eastAsia="es-ES"/>
        </w:rPr>
      </w:pPr>
      <w:r w:rsidRPr="00077CD2">
        <w:rPr>
          <w:lang w:val="es-ES" w:eastAsia="es-ES"/>
        </w:rPr>
        <w:t xml:space="preserve">Nivel de deuda pública y su sostenibilidad. </w:t>
      </w:r>
    </w:p>
    <w:p w:rsidR="00077CD2" w:rsidRPr="00077CD2" w:rsidRDefault="00077CD2" w:rsidP="00482BCE">
      <w:pPr>
        <w:pStyle w:val="Prrafodelista"/>
        <w:numPr>
          <w:ilvl w:val="0"/>
          <w:numId w:val="37"/>
        </w:numPr>
        <w:rPr>
          <w:lang w:val="es-ES" w:eastAsia="es-ES"/>
        </w:rPr>
      </w:pPr>
      <w:r w:rsidRPr="00077CD2">
        <w:rPr>
          <w:lang w:val="es-ES" w:eastAsia="es-ES"/>
        </w:rPr>
        <w:t xml:space="preserve">Informe de resultados fiscales de la vigencia anterior. </w:t>
      </w:r>
    </w:p>
    <w:p w:rsidR="00077CD2" w:rsidRPr="00077CD2" w:rsidRDefault="00077CD2" w:rsidP="00482BCE">
      <w:pPr>
        <w:pStyle w:val="Prrafodelista"/>
        <w:numPr>
          <w:ilvl w:val="0"/>
          <w:numId w:val="37"/>
        </w:numPr>
        <w:rPr>
          <w:lang w:val="es-ES" w:eastAsia="es-ES"/>
        </w:rPr>
      </w:pPr>
      <w:r w:rsidRPr="00077CD2">
        <w:rPr>
          <w:lang w:val="es-ES" w:eastAsia="es-ES"/>
        </w:rPr>
        <w:t>Costo de las exenciones tributarias existentes.</w:t>
      </w:r>
    </w:p>
    <w:p w:rsidR="00077CD2" w:rsidRPr="00077CD2" w:rsidRDefault="00077CD2" w:rsidP="00482BCE">
      <w:pPr>
        <w:pStyle w:val="Prrafodelista"/>
        <w:numPr>
          <w:ilvl w:val="0"/>
          <w:numId w:val="37"/>
        </w:numPr>
        <w:rPr>
          <w:lang w:val="es-ES" w:eastAsia="es-ES"/>
        </w:rPr>
      </w:pPr>
      <w:r w:rsidRPr="00077CD2">
        <w:rPr>
          <w:lang w:val="es-ES" w:eastAsia="es-ES"/>
        </w:rPr>
        <w:t xml:space="preserve">Los pasivos exigibles. </w:t>
      </w:r>
    </w:p>
    <w:p w:rsidR="00077CD2" w:rsidRPr="00077CD2" w:rsidRDefault="00077CD2" w:rsidP="00482BCE">
      <w:pPr>
        <w:pStyle w:val="Prrafodelista"/>
        <w:numPr>
          <w:ilvl w:val="0"/>
          <w:numId w:val="37"/>
        </w:numPr>
        <w:rPr>
          <w:lang w:val="es-ES" w:eastAsia="es-ES"/>
        </w:rPr>
      </w:pPr>
      <w:r w:rsidRPr="00077CD2">
        <w:rPr>
          <w:lang w:val="es-ES" w:eastAsia="es-ES"/>
        </w:rPr>
        <w:t xml:space="preserve">El costo fiscal de las Ordenanzas o Acuerdos aprobados en la vigencia anterior. </w:t>
      </w:r>
    </w:p>
    <w:p w:rsidR="00077CD2" w:rsidRPr="00077CD2" w:rsidRDefault="00077CD2" w:rsidP="00482BCE">
      <w:pPr>
        <w:pStyle w:val="Prrafodelista"/>
        <w:numPr>
          <w:ilvl w:val="0"/>
          <w:numId w:val="37"/>
        </w:numPr>
        <w:rPr>
          <w:lang w:val="es-ES" w:eastAsia="es-ES"/>
        </w:rPr>
      </w:pPr>
      <w:r w:rsidRPr="00077CD2">
        <w:rPr>
          <w:lang w:val="es-ES" w:eastAsia="es-ES"/>
        </w:rPr>
        <w:t xml:space="preserve">Las acciones y medidas para el cumplimiento de las metas. </w:t>
      </w:r>
    </w:p>
    <w:p w:rsidR="00077CD2" w:rsidRDefault="00077CD2" w:rsidP="00482BCE">
      <w:pPr>
        <w:pStyle w:val="Prrafodelista"/>
        <w:numPr>
          <w:ilvl w:val="0"/>
          <w:numId w:val="37"/>
        </w:numPr>
        <w:rPr>
          <w:lang w:val="es-ES" w:eastAsia="es-ES"/>
        </w:rPr>
      </w:pPr>
      <w:r w:rsidRPr="00077CD2">
        <w:rPr>
          <w:lang w:val="es-ES" w:eastAsia="es-ES"/>
        </w:rPr>
        <w:t>La información y cuadros que soporten el presupuesto público territorial.</w:t>
      </w:r>
    </w:p>
    <w:p w:rsidR="00077CD2" w:rsidRPr="00077CD2" w:rsidRDefault="00077CD2" w:rsidP="00077CD2">
      <w:pPr>
        <w:rPr>
          <w:b/>
        </w:rPr>
      </w:pPr>
      <w:r w:rsidRPr="00077CD2">
        <w:rPr>
          <w:b/>
        </w:rPr>
        <w:t>Figura 8. Contenido del proyecto de presupuesto</w:t>
      </w:r>
    </w:p>
    <w:p w:rsidR="00077CD2" w:rsidRDefault="00077CD2" w:rsidP="00077CD2">
      <w:pPr>
        <w:rPr>
          <w:lang w:val="es-ES" w:eastAsia="es-ES"/>
        </w:rPr>
      </w:pPr>
      <w:bookmarkStart w:id="34" w:name="_GoBack"/>
      <w:r>
        <w:rPr>
          <w:noProof/>
          <w:lang w:val="es-ES" w:eastAsia="es-ES"/>
        </w:rPr>
        <w:lastRenderedPageBreak/>
        <w:drawing>
          <wp:inline distT="0" distB="0" distL="0" distR="0" wp14:anchorId="7D0BA45E" wp14:editId="6A11D0F6">
            <wp:extent cx="6267450" cy="4743450"/>
            <wp:effectExtent l="57150" t="38100" r="19050" b="95250"/>
            <wp:docPr id="44" name="Diagrama 4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1" r:lo="rId62" r:qs="rId63" r:cs="rId64"/>
              </a:graphicData>
            </a:graphic>
          </wp:inline>
        </w:drawing>
      </w:r>
      <w:bookmarkEnd w:id="34"/>
    </w:p>
    <w:p w:rsidR="00077CD2" w:rsidRPr="00077CD2" w:rsidRDefault="00077CD2" w:rsidP="00077CD2">
      <w:pPr>
        <w:rPr>
          <w:lang w:val="es-ES" w:eastAsia="es-ES"/>
        </w:rPr>
      </w:pPr>
      <w:r w:rsidRPr="00077CD2">
        <w:rPr>
          <w:lang w:val="es-ES" w:eastAsia="es-ES"/>
        </w:rPr>
        <w:t xml:space="preserve">Una vez realizada la exposición de motivos se incluye el contenido del articulado del proyecto de presupuesto, en el cual se precisan los </w:t>
      </w:r>
      <w:r w:rsidRPr="00077CD2">
        <w:rPr>
          <w:b/>
          <w:lang w:val="es-ES" w:eastAsia="es-ES"/>
        </w:rPr>
        <w:t>Ingresos y Gastos</w:t>
      </w:r>
      <w:r w:rsidRPr="00077CD2">
        <w:rPr>
          <w:lang w:val="es-ES" w:eastAsia="es-ES"/>
        </w:rPr>
        <w:t xml:space="preserve"> unidades ejecutoras, discriminados en gastos de funcionamiento, servicio de la deuda e inversión. De igual forma, en un artículo, se incorporan las autor</w:t>
      </w:r>
      <w:r>
        <w:rPr>
          <w:lang w:val="es-ES" w:eastAsia="es-ES"/>
        </w:rPr>
        <w:t xml:space="preserve">izaciones de </w:t>
      </w:r>
      <w:r w:rsidRPr="00077CD2">
        <w:rPr>
          <w:b/>
          <w:lang w:val="es-ES" w:eastAsia="es-ES"/>
        </w:rPr>
        <w:t>Vigencias Futuras</w:t>
      </w:r>
      <w:r>
        <w:rPr>
          <w:lang w:val="es-ES" w:eastAsia="es-ES"/>
        </w:rPr>
        <w:t>.</w:t>
      </w:r>
    </w:p>
    <w:p w:rsidR="00077CD2" w:rsidRPr="00077CD2" w:rsidRDefault="00077CD2" w:rsidP="00077CD2">
      <w:pPr>
        <w:rPr>
          <w:lang w:val="es-ES" w:eastAsia="es-ES"/>
        </w:rPr>
      </w:pPr>
      <w:r w:rsidRPr="00077CD2">
        <w:rPr>
          <w:lang w:val="es-ES" w:eastAsia="es-ES"/>
        </w:rPr>
        <w:t xml:space="preserve">Por último se definen las </w:t>
      </w:r>
      <w:r w:rsidRPr="00077CD2">
        <w:rPr>
          <w:b/>
          <w:lang w:val="es-ES" w:eastAsia="es-ES"/>
        </w:rPr>
        <w:t>Disposiciones Generales</w:t>
      </w:r>
      <w:r w:rsidRPr="00077CD2">
        <w:rPr>
          <w:lang w:val="es-ES" w:eastAsia="es-ES"/>
        </w:rPr>
        <w:t>, las cuales corresponden a normas que se incorporan en el Presu</w:t>
      </w:r>
      <w:r>
        <w:rPr>
          <w:lang w:val="es-ES" w:eastAsia="es-ES"/>
        </w:rPr>
        <w:t>puesto de cada vigencia fiscal.</w:t>
      </w:r>
    </w:p>
    <w:p w:rsidR="00077CD2" w:rsidRPr="00077CD2" w:rsidRDefault="00077CD2" w:rsidP="00077CD2">
      <w:pPr>
        <w:rPr>
          <w:lang w:val="es-ES" w:eastAsia="es-ES"/>
        </w:rPr>
      </w:pPr>
      <w:r w:rsidRPr="00077CD2">
        <w:rPr>
          <w:lang w:val="es-ES" w:eastAsia="es-ES"/>
        </w:rPr>
        <w:t xml:space="preserve">Una sección importante dentro del proyecto de presupuesto hace relación a los </w:t>
      </w:r>
      <w:r w:rsidRPr="00077CD2">
        <w:rPr>
          <w:b/>
          <w:lang w:val="es-ES" w:eastAsia="es-ES"/>
        </w:rPr>
        <w:t>ANEXOS</w:t>
      </w:r>
      <w:r w:rsidRPr="00077CD2">
        <w:rPr>
          <w:lang w:val="es-ES" w:eastAsia="es-ES"/>
        </w:rPr>
        <w:t>, en los cuales se presenta el detalle de los ingresos y de los gastos por dependencia, así como una serie de documentos informativos para conocimiento y análisis de la Corporación Pública, tales como el Plan Operativo Anual de Inversiones, el detalle de los presupuestos aprobados por el Comfis territorial para las Empresas Industriales y Comerciales y las Empresas Social</w:t>
      </w:r>
      <w:r>
        <w:rPr>
          <w:lang w:val="es-ES" w:eastAsia="es-ES"/>
        </w:rPr>
        <w:t>es del Estado, respectivamente.</w:t>
      </w:r>
    </w:p>
    <w:p w:rsidR="00077CD2" w:rsidRDefault="00077CD2" w:rsidP="00077CD2">
      <w:pPr>
        <w:rPr>
          <w:lang w:val="es-ES" w:eastAsia="es-ES"/>
        </w:rPr>
      </w:pPr>
      <w:r w:rsidRPr="00077CD2">
        <w:rPr>
          <w:lang w:val="es-ES" w:eastAsia="es-ES"/>
        </w:rPr>
        <w:t>A continuación se presenta una herramienta que puede ser bastante útil en la construcción del cálculo de las variables que hacen parte del presupuesto:</w:t>
      </w:r>
    </w:p>
    <w:tbl>
      <w:tblPr>
        <w:tblW w:w="532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615"/>
        <w:gridCol w:w="1934"/>
        <w:gridCol w:w="631"/>
        <w:gridCol w:w="631"/>
        <w:gridCol w:w="520"/>
        <w:gridCol w:w="519"/>
        <w:gridCol w:w="523"/>
        <w:gridCol w:w="1268"/>
        <w:gridCol w:w="1333"/>
        <w:gridCol w:w="747"/>
        <w:gridCol w:w="103"/>
        <w:gridCol w:w="646"/>
        <w:gridCol w:w="745"/>
        <w:gridCol w:w="331"/>
      </w:tblGrid>
      <w:tr w:rsidR="00077CD2" w:rsidRPr="00B241C9" w:rsidTr="00507029">
        <w:trPr>
          <w:gridAfter w:val="1"/>
          <w:wAfter w:w="157" w:type="pct"/>
          <w:jc w:val="center"/>
        </w:trPr>
        <w:tc>
          <w:tcPr>
            <w:tcW w:w="292" w:type="pct"/>
            <w:vMerge w:val="restart"/>
            <w:shd w:val="clear" w:color="auto" w:fill="114779"/>
            <w:vAlign w:val="center"/>
            <w:hideMark/>
          </w:tcPr>
          <w:p w:rsidR="00077CD2" w:rsidRPr="00B241C9" w:rsidRDefault="00077CD2" w:rsidP="00D062BB">
            <w:pPr>
              <w:jc w:val="center"/>
            </w:pPr>
            <w:r w:rsidRPr="00B241C9">
              <w:lastRenderedPageBreak/>
              <w:t>COD</w:t>
            </w:r>
          </w:p>
        </w:tc>
        <w:tc>
          <w:tcPr>
            <w:tcW w:w="917" w:type="pct"/>
            <w:vMerge w:val="restart"/>
            <w:shd w:val="clear" w:color="auto" w:fill="114779"/>
            <w:vAlign w:val="center"/>
            <w:hideMark/>
          </w:tcPr>
          <w:p w:rsidR="00077CD2" w:rsidRPr="00B241C9" w:rsidRDefault="00077CD2" w:rsidP="00D062BB">
            <w:pPr>
              <w:jc w:val="center"/>
            </w:pPr>
            <w:r w:rsidRPr="00B241C9">
              <w:t>CONCEPTO</w:t>
            </w:r>
          </w:p>
        </w:tc>
        <w:tc>
          <w:tcPr>
            <w:tcW w:w="1339" w:type="pct"/>
            <w:gridSpan w:val="5"/>
            <w:shd w:val="clear" w:color="auto" w:fill="114779"/>
            <w:hideMark/>
          </w:tcPr>
          <w:p w:rsidR="00077CD2" w:rsidRPr="00B241C9" w:rsidRDefault="00077CD2" w:rsidP="00D062BB">
            <w:pPr>
              <w:jc w:val="center"/>
            </w:pPr>
            <w:r w:rsidRPr="00B241C9">
              <w:t>EJECUCION</w:t>
            </w:r>
          </w:p>
        </w:tc>
        <w:tc>
          <w:tcPr>
            <w:tcW w:w="601" w:type="pct"/>
            <w:vMerge w:val="restart"/>
            <w:shd w:val="clear" w:color="auto" w:fill="114779"/>
            <w:hideMark/>
          </w:tcPr>
          <w:p w:rsidR="00077CD2" w:rsidRPr="00B241C9" w:rsidRDefault="00077CD2" w:rsidP="00D062BB">
            <w:pPr>
              <w:jc w:val="center"/>
            </w:pPr>
            <w:r w:rsidRPr="00B241C9">
              <w:t>Estimado</w:t>
            </w:r>
          </w:p>
          <w:p w:rsidR="00077CD2" w:rsidRPr="00B241C9" w:rsidRDefault="00077CD2" w:rsidP="00D062BB">
            <w:pPr>
              <w:jc w:val="center"/>
            </w:pPr>
            <w:r w:rsidRPr="00B241C9">
              <w:t>Año</w:t>
            </w:r>
          </w:p>
          <w:p w:rsidR="00077CD2" w:rsidRPr="00B241C9" w:rsidRDefault="00077CD2" w:rsidP="00D062BB">
            <w:pPr>
              <w:jc w:val="center"/>
            </w:pPr>
            <w:r w:rsidRPr="00B241C9">
              <w:t>Siguiente</w:t>
            </w:r>
          </w:p>
          <w:p w:rsidR="00077CD2" w:rsidRPr="00B241C9" w:rsidRDefault="00077CD2" w:rsidP="00D062BB">
            <w:pPr>
              <w:jc w:val="center"/>
            </w:pPr>
            <w:r w:rsidRPr="00B241C9">
              <w:t>(6)</w:t>
            </w:r>
          </w:p>
        </w:tc>
        <w:tc>
          <w:tcPr>
            <w:tcW w:w="1035" w:type="pct"/>
            <w:gridSpan w:val="3"/>
            <w:vMerge w:val="restart"/>
            <w:shd w:val="clear" w:color="auto" w:fill="114779"/>
            <w:hideMark/>
          </w:tcPr>
          <w:p w:rsidR="00077CD2" w:rsidRPr="00B241C9" w:rsidRDefault="00077CD2" w:rsidP="00D062BB">
            <w:pPr>
              <w:jc w:val="center"/>
            </w:pPr>
            <w:r w:rsidRPr="00B241C9">
              <w:t>Variación</w:t>
            </w:r>
          </w:p>
        </w:tc>
        <w:tc>
          <w:tcPr>
            <w:tcW w:w="659" w:type="pct"/>
            <w:gridSpan w:val="2"/>
            <w:vMerge w:val="restart"/>
            <w:shd w:val="clear" w:color="auto" w:fill="114779"/>
            <w:hideMark/>
          </w:tcPr>
          <w:p w:rsidR="00077CD2" w:rsidRPr="00B241C9" w:rsidRDefault="00077CD2" w:rsidP="00D062BB">
            <w:pPr>
              <w:jc w:val="center"/>
            </w:pPr>
            <w:r w:rsidRPr="00B241C9">
              <w:t>CRITERIOS</w:t>
            </w:r>
          </w:p>
          <w:p w:rsidR="00077CD2" w:rsidRPr="00B241C9" w:rsidRDefault="00077CD2" w:rsidP="00D062BB">
            <w:pPr>
              <w:jc w:val="center"/>
            </w:pPr>
            <w:r w:rsidRPr="00B241C9">
              <w:t>DE PROYECCION</w:t>
            </w:r>
          </w:p>
        </w:tc>
      </w:tr>
      <w:tr w:rsidR="00077CD2" w:rsidRPr="00B241C9" w:rsidTr="00507029">
        <w:trPr>
          <w:gridAfter w:val="1"/>
          <w:wAfter w:w="157" w:type="pct"/>
          <w:jc w:val="center"/>
        </w:trPr>
        <w:tc>
          <w:tcPr>
            <w:tcW w:w="292" w:type="pct"/>
            <w:vMerge/>
            <w:shd w:val="clear" w:color="auto" w:fill="114779"/>
            <w:vAlign w:val="center"/>
            <w:hideMark/>
          </w:tcPr>
          <w:p w:rsidR="00077CD2" w:rsidRPr="00B241C9" w:rsidRDefault="00077CD2" w:rsidP="00D062BB">
            <w:pPr>
              <w:jc w:val="center"/>
            </w:pPr>
          </w:p>
        </w:tc>
        <w:tc>
          <w:tcPr>
            <w:tcW w:w="917" w:type="pct"/>
            <w:vMerge/>
            <w:shd w:val="clear" w:color="auto" w:fill="114779"/>
            <w:vAlign w:val="center"/>
            <w:hideMark/>
          </w:tcPr>
          <w:p w:rsidR="00077CD2" w:rsidRPr="00B241C9" w:rsidRDefault="00077CD2" w:rsidP="00D062BB">
            <w:pPr>
              <w:jc w:val="center"/>
            </w:pPr>
          </w:p>
        </w:tc>
        <w:tc>
          <w:tcPr>
            <w:tcW w:w="299" w:type="pct"/>
            <w:vMerge w:val="restart"/>
            <w:shd w:val="clear" w:color="auto" w:fill="114779"/>
          </w:tcPr>
          <w:p w:rsidR="00077CD2" w:rsidRPr="00B241C9" w:rsidRDefault="00077CD2" w:rsidP="00D062BB">
            <w:pPr>
              <w:jc w:val="center"/>
            </w:pPr>
            <w:r w:rsidRPr="00B241C9">
              <w:t>AÑO 2</w:t>
            </w:r>
          </w:p>
          <w:p w:rsidR="00077CD2" w:rsidRPr="00B241C9" w:rsidRDefault="00077CD2" w:rsidP="00D062BB">
            <w:pPr>
              <w:jc w:val="center"/>
            </w:pPr>
          </w:p>
          <w:p w:rsidR="00077CD2" w:rsidRPr="00B241C9" w:rsidRDefault="00077CD2" w:rsidP="00D062BB">
            <w:pPr>
              <w:jc w:val="center"/>
            </w:pPr>
            <w:r w:rsidRPr="00B241C9">
              <w:t>(1)</w:t>
            </w:r>
          </w:p>
        </w:tc>
        <w:tc>
          <w:tcPr>
            <w:tcW w:w="299" w:type="pct"/>
            <w:vMerge w:val="restart"/>
            <w:shd w:val="clear" w:color="auto" w:fill="114779"/>
          </w:tcPr>
          <w:p w:rsidR="00077CD2" w:rsidRPr="00B241C9" w:rsidRDefault="00077CD2" w:rsidP="00D062BB">
            <w:pPr>
              <w:jc w:val="center"/>
            </w:pPr>
            <w:r w:rsidRPr="00B241C9">
              <w:t>AÑO 1</w:t>
            </w:r>
          </w:p>
          <w:p w:rsidR="00077CD2" w:rsidRPr="00B241C9" w:rsidRDefault="00077CD2" w:rsidP="00D062BB">
            <w:pPr>
              <w:jc w:val="center"/>
            </w:pPr>
          </w:p>
          <w:p w:rsidR="00077CD2" w:rsidRPr="00B241C9" w:rsidRDefault="00077CD2" w:rsidP="00D062BB">
            <w:pPr>
              <w:jc w:val="center"/>
            </w:pPr>
            <w:r w:rsidRPr="00B241C9">
              <w:t>(2)</w:t>
            </w:r>
          </w:p>
        </w:tc>
        <w:tc>
          <w:tcPr>
            <w:tcW w:w="741" w:type="pct"/>
            <w:gridSpan w:val="3"/>
            <w:shd w:val="clear" w:color="auto" w:fill="114779"/>
            <w:hideMark/>
          </w:tcPr>
          <w:p w:rsidR="00077CD2" w:rsidRPr="00B241C9" w:rsidRDefault="00077CD2" w:rsidP="00D062BB">
            <w:pPr>
              <w:jc w:val="center"/>
            </w:pPr>
            <w:r w:rsidRPr="00B241C9">
              <w:t>AÑO ACTUAL</w:t>
            </w:r>
          </w:p>
        </w:tc>
        <w:tc>
          <w:tcPr>
            <w:tcW w:w="601" w:type="pct"/>
            <w:vMerge/>
            <w:shd w:val="clear" w:color="auto" w:fill="114779"/>
            <w:vAlign w:val="center"/>
            <w:hideMark/>
          </w:tcPr>
          <w:p w:rsidR="00077CD2" w:rsidRPr="00B241C9" w:rsidRDefault="00077CD2" w:rsidP="00D062BB">
            <w:pPr>
              <w:jc w:val="center"/>
            </w:pPr>
          </w:p>
        </w:tc>
        <w:tc>
          <w:tcPr>
            <w:tcW w:w="1035" w:type="pct"/>
            <w:gridSpan w:val="3"/>
            <w:vMerge/>
            <w:shd w:val="clear" w:color="auto" w:fill="114779"/>
            <w:vAlign w:val="center"/>
            <w:hideMark/>
          </w:tcPr>
          <w:p w:rsidR="00077CD2" w:rsidRPr="00B241C9" w:rsidRDefault="00077CD2" w:rsidP="00D062BB">
            <w:pPr>
              <w:jc w:val="center"/>
            </w:pPr>
          </w:p>
        </w:tc>
        <w:tc>
          <w:tcPr>
            <w:tcW w:w="659" w:type="pct"/>
            <w:gridSpan w:val="2"/>
            <w:vMerge/>
            <w:shd w:val="clear" w:color="auto" w:fill="114779"/>
            <w:vAlign w:val="center"/>
            <w:hideMark/>
          </w:tcPr>
          <w:p w:rsidR="00077CD2" w:rsidRPr="00B241C9" w:rsidRDefault="00077CD2" w:rsidP="00D062BB">
            <w:pPr>
              <w:jc w:val="center"/>
            </w:pPr>
          </w:p>
        </w:tc>
      </w:tr>
      <w:tr w:rsidR="00077CD2" w:rsidRPr="00B241C9" w:rsidTr="00507029">
        <w:trPr>
          <w:jc w:val="center"/>
        </w:trPr>
        <w:tc>
          <w:tcPr>
            <w:tcW w:w="292" w:type="pct"/>
            <w:vMerge/>
            <w:shd w:val="clear" w:color="auto" w:fill="114779"/>
            <w:vAlign w:val="center"/>
            <w:hideMark/>
          </w:tcPr>
          <w:p w:rsidR="00077CD2" w:rsidRPr="00B241C9" w:rsidRDefault="00077CD2" w:rsidP="00D062BB">
            <w:pPr>
              <w:jc w:val="center"/>
            </w:pPr>
          </w:p>
        </w:tc>
        <w:tc>
          <w:tcPr>
            <w:tcW w:w="917" w:type="pct"/>
            <w:vMerge/>
            <w:shd w:val="clear" w:color="auto" w:fill="114779"/>
            <w:vAlign w:val="center"/>
            <w:hideMark/>
          </w:tcPr>
          <w:p w:rsidR="00077CD2" w:rsidRPr="00B241C9" w:rsidRDefault="00077CD2" w:rsidP="00D062BB">
            <w:pPr>
              <w:jc w:val="center"/>
            </w:pPr>
          </w:p>
        </w:tc>
        <w:tc>
          <w:tcPr>
            <w:tcW w:w="299" w:type="pct"/>
            <w:vMerge/>
            <w:shd w:val="clear" w:color="auto" w:fill="114779"/>
            <w:vAlign w:val="center"/>
            <w:hideMark/>
          </w:tcPr>
          <w:p w:rsidR="00077CD2" w:rsidRPr="00B241C9" w:rsidRDefault="00077CD2" w:rsidP="00D062BB">
            <w:pPr>
              <w:jc w:val="center"/>
            </w:pPr>
          </w:p>
        </w:tc>
        <w:tc>
          <w:tcPr>
            <w:tcW w:w="299" w:type="pct"/>
            <w:vMerge/>
            <w:shd w:val="clear" w:color="auto" w:fill="114779"/>
            <w:vAlign w:val="center"/>
            <w:hideMark/>
          </w:tcPr>
          <w:p w:rsidR="00077CD2" w:rsidRPr="00B241C9" w:rsidRDefault="00077CD2" w:rsidP="00D062BB">
            <w:pPr>
              <w:jc w:val="center"/>
            </w:pPr>
          </w:p>
        </w:tc>
        <w:tc>
          <w:tcPr>
            <w:tcW w:w="247" w:type="pct"/>
            <w:shd w:val="clear" w:color="auto" w:fill="114779"/>
            <w:hideMark/>
          </w:tcPr>
          <w:p w:rsidR="00077CD2" w:rsidRPr="00B241C9" w:rsidRDefault="00077CD2" w:rsidP="00D062BB">
            <w:pPr>
              <w:jc w:val="center"/>
            </w:pPr>
            <w:r w:rsidRPr="00B241C9">
              <w:t>Pto</w:t>
            </w:r>
          </w:p>
        </w:tc>
        <w:tc>
          <w:tcPr>
            <w:tcW w:w="246" w:type="pct"/>
            <w:shd w:val="clear" w:color="auto" w:fill="114779"/>
            <w:hideMark/>
          </w:tcPr>
          <w:p w:rsidR="00077CD2" w:rsidRPr="00B241C9" w:rsidRDefault="00077CD2" w:rsidP="00D062BB">
            <w:pPr>
              <w:jc w:val="center"/>
            </w:pPr>
            <w:r w:rsidRPr="00B241C9">
              <w:t>Ej. Jun</w:t>
            </w:r>
          </w:p>
        </w:tc>
        <w:tc>
          <w:tcPr>
            <w:tcW w:w="248" w:type="pct"/>
            <w:shd w:val="clear" w:color="auto" w:fill="114779"/>
            <w:hideMark/>
          </w:tcPr>
          <w:p w:rsidR="00077CD2" w:rsidRPr="00B241C9" w:rsidRDefault="00077CD2" w:rsidP="00D062BB">
            <w:pPr>
              <w:jc w:val="center"/>
            </w:pPr>
            <w:r w:rsidRPr="00B241C9">
              <w:t>Pro Dic</w:t>
            </w:r>
          </w:p>
        </w:tc>
        <w:tc>
          <w:tcPr>
            <w:tcW w:w="601" w:type="pct"/>
            <w:vMerge/>
            <w:shd w:val="clear" w:color="auto" w:fill="114779"/>
            <w:vAlign w:val="center"/>
            <w:hideMark/>
          </w:tcPr>
          <w:p w:rsidR="00077CD2" w:rsidRPr="00B241C9" w:rsidRDefault="00077CD2" w:rsidP="00D062BB">
            <w:pPr>
              <w:jc w:val="center"/>
            </w:pPr>
          </w:p>
        </w:tc>
        <w:tc>
          <w:tcPr>
            <w:tcW w:w="632" w:type="pct"/>
            <w:vMerge w:val="restart"/>
            <w:shd w:val="clear" w:color="auto" w:fill="114779"/>
          </w:tcPr>
          <w:p w:rsidR="00077CD2" w:rsidRPr="00B241C9" w:rsidRDefault="00077CD2" w:rsidP="00D062BB">
            <w:pPr>
              <w:jc w:val="center"/>
            </w:pPr>
          </w:p>
          <w:p w:rsidR="00077CD2" w:rsidRPr="00B241C9" w:rsidRDefault="00077CD2" w:rsidP="00D062BB">
            <w:pPr>
              <w:jc w:val="center"/>
            </w:pPr>
            <w:r w:rsidRPr="00B241C9">
              <w:t>7=2/1</w:t>
            </w:r>
          </w:p>
        </w:tc>
        <w:tc>
          <w:tcPr>
            <w:tcW w:w="354" w:type="pct"/>
            <w:vMerge w:val="restart"/>
            <w:shd w:val="clear" w:color="auto" w:fill="114779"/>
          </w:tcPr>
          <w:p w:rsidR="00077CD2" w:rsidRPr="00B241C9" w:rsidRDefault="00077CD2" w:rsidP="00D062BB">
            <w:pPr>
              <w:jc w:val="center"/>
            </w:pPr>
          </w:p>
          <w:p w:rsidR="00077CD2" w:rsidRPr="00B241C9" w:rsidRDefault="00077CD2" w:rsidP="00D062BB">
            <w:pPr>
              <w:jc w:val="center"/>
            </w:pPr>
            <w:r w:rsidRPr="00B241C9">
              <w:t>8=5/2</w:t>
            </w:r>
          </w:p>
        </w:tc>
        <w:tc>
          <w:tcPr>
            <w:tcW w:w="355" w:type="pct"/>
            <w:gridSpan w:val="2"/>
            <w:vMerge w:val="restart"/>
            <w:shd w:val="clear" w:color="auto" w:fill="114779"/>
          </w:tcPr>
          <w:p w:rsidR="00077CD2" w:rsidRPr="00B241C9" w:rsidRDefault="00077CD2" w:rsidP="00D062BB">
            <w:pPr>
              <w:jc w:val="center"/>
            </w:pPr>
          </w:p>
          <w:p w:rsidR="00077CD2" w:rsidRPr="00B241C9" w:rsidRDefault="00077CD2" w:rsidP="00D062BB">
            <w:pPr>
              <w:jc w:val="center"/>
            </w:pPr>
            <w:r w:rsidRPr="00B241C9">
              <w:t>9=6/5</w:t>
            </w:r>
          </w:p>
        </w:tc>
        <w:tc>
          <w:tcPr>
            <w:tcW w:w="510" w:type="pct"/>
            <w:gridSpan w:val="2"/>
            <w:vMerge w:val="restart"/>
            <w:shd w:val="clear" w:color="auto" w:fill="114779"/>
            <w:vAlign w:val="center"/>
            <w:hideMark/>
          </w:tcPr>
          <w:p w:rsidR="00077CD2" w:rsidRPr="00B241C9" w:rsidRDefault="00077CD2" w:rsidP="00D062BB">
            <w:pPr>
              <w:jc w:val="center"/>
            </w:pPr>
          </w:p>
        </w:tc>
      </w:tr>
      <w:tr w:rsidR="00077CD2" w:rsidRPr="00B241C9" w:rsidTr="00507029">
        <w:trPr>
          <w:jc w:val="center"/>
        </w:trPr>
        <w:tc>
          <w:tcPr>
            <w:tcW w:w="292" w:type="pct"/>
            <w:vMerge/>
            <w:shd w:val="clear" w:color="auto" w:fill="114779"/>
            <w:vAlign w:val="center"/>
            <w:hideMark/>
          </w:tcPr>
          <w:p w:rsidR="00077CD2" w:rsidRPr="00B241C9" w:rsidRDefault="00077CD2" w:rsidP="00D062BB">
            <w:pPr>
              <w:jc w:val="center"/>
            </w:pPr>
          </w:p>
        </w:tc>
        <w:tc>
          <w:tcPr>
            <w:tcW w:w="917" w:type="pct"/>
            <w:vMerge/>
            <w:shd w:val="clear" w:color="auto" w:fill="114779"/>
            <w:vAlign w:val="center"/>
            <w:hideMark/>
          </w:tcPr>
          <w:p w:rsidR="00077CD2" w:rsidRPr="00B241C9" w:rsidRDefault="00077CD2" w:rsidP="00D062BB">
            <w:pPr>
              <w:jc w:val="center"/>
            </w:pPr>
          </w:p>
        </w:tc>
        <w:tc>
          <w:tcPr>
            <w:tcW w:w="299" w:type="pct"/>
            <w:vMerge/>
            <w:shd w:val="clear" w:color="auto" w:fill="114779"/>
            <w:vAlign w:val="center"/>
            <w:hideMark/>
          </w:tcPr>
          <w:p w:rsidR="00077CD2" w:rsidRPr="00B241C9" w:rsidRDefault="00077CD2" w:rsidP="00D062BB">
            <w:pPr>
              <w:jc w:val="center"/>
            </w:pPr>
          </w:p>
        </w:tc>
        <w:tc>
          <w:tcPr>
            <w:tcW w:w="299" w:type="pct"/>
            <w:vMerge/>
            <w:shd w:val="clear" w:color="auto" w:fill="114779"/>
            <w:vAlign w:val="center"/>
            <w:hideMark/>
          </w:tcPr>
          <w:p w:rsidR="00077CD2" w:rsidRPr="00B241C9" w:rsidRDefault="00077CD2" w:rsidP="00D062BB">
            <w:pPr>
              <w:jc w:val="center"/>
            </w:pPr>
          </w:p>
        </w:tc>
        <w:tc>
          <w:tcPr>
            <w:tcW w:w="247" w:type="pct"/>
            <w:shd w:val="clear" w:color="auto" w:fill="114779"/>
            <w:hideMark/>
          </w:tcPr>
          <w:p w:rsidR="00077CD2" w:rsidRPr="00B241C9" w:rsidRDefault="00077CD2" w:rsidP="00D062BB">
            <w:pPr>
              <w:jc w:val="center"/>
            </w:pPr>
            <w:r w:rsidRPr="00B241C9">
              <w:t>(3)</w:t>
            </w:r>
          </w:p>
        </w:tc>
        <w:tc>
          <w:tcPr>
            <w:tcW w:w="246" w:type="pct"/>
            <w:shd w:val="clear" w:color="auto" w:fill="114779"/>
            <w:hideMark/>
          </w:tcPr>
          <w:p w:rsidR="00077CD2" w:rsidRPr="00B241C9" w:rsidRDefault="00077CD2" w:rsidP="00D062BB">
            <w:pPr>
              <w:jc w:val="center"/>
            </w:pPr>
            <w:r w:rsidRPr="00B241C9">
              <w:t>(4)</w:t>
            </w:r>
          </w:p>
        </w:tc>
        <w:tc>
          <w:tcPr>
            <w:tcW w:w="248" w:type="pct"/>
            <w:shd w:val="clear" w:color="auto" w:fill="114779"/>
            <w:hideMark/>
          </w:tcPr>
          <w:p w:rsidR="00077CD2" w:rsidRPr="00B241C9" w:rsidRDefault="00077CD2" w:rsidP="00D062BB">
            <w:pPr>
              <w:jc w:val="center"/>
            </w:pPr>
            <w:r w:rsidRPr="00B241C9">
              <w:t>(5)</w:t>
            </w:r>
          </w:p>
        </w:tc>
        <w:tc>
          <w:tcPr>
            <w:tcW w:w="601" w:type="pct"/>
            <w:vMerge/>
            <w:shd w:val="clear" w:color="auto" w:fill="auto"/>
            <w:vAlign w:val="center"/>
            <w:hideMark/>
          </w:tcPr>
          <w:p w:rsidR="00077CD2" w:rsidRPr="00B241C9" w:rsidRDefault="00077CD2" w:rsidP="00077CD2"/>
        </w:tc>
        <w:tc>
          <w:tcPr>
            <w:tcW w:w="632" w:type="pct"/>
            <w:vMerge/>
            <w:shd w:val="clear" w:color="auto" w:fill="auto"/>
            <w:vAlign w:val="center"/>
            <w:hideMark/>
          </w:tcPr>
          <w:p w:rsidR="00077CD2" w:rsidRPr="00B241C9" w:rsidRDefault="00077CD2" w:rsidP="00077CD2"/>
        </w:tc>
        <w:tc>
          <w:tcPr>
            <w:tcW w:w="354" w:type="pct"/>
            <w:vMerge/>
            <w:shd w:val="clear" w:color="auto" w:fill="auto"/>
            <w:vAlign w:val="center"/>
            <w:hideMark/>
          </w:tcPr>
          <w:p w:rsidR="00077CD2" w:rsidRPr="00B241C9" w:rsidRDefault="00077CD2" w:rsidP="00077CD2"/>
        </w:tc>
        <w:tc>
          <w:tcPr>
            <w:tcW w:w="355" w:type="pct"/>
            <w:gridSpan w:val="2"/>
            <w:vMerge/>
            <w:shd w:val="clear" w:color="auto" w:fill="auto"/>
            <w:vAlign w:val="center"/>
            <w:hideMark/>
          </w:tcPr>
          <w:p w:rsidR="00077CD2" w:rsidRPr="00B241C9" w:rsidRDefault="00077CD2" w:rsidP="00077CD2"/>
        </w:tc>
        <w:tc>
          <w:tcPr>
            <w:tcW w:w="510" w:type="pct"/>
            <w:gridSpan w:val="2"/>
            <w:vMerge/>
            <w:shd w:val="clear" w:color="auto" w:fill="auto"/>
            <w:vAlign w:val="center"/>
            <w:hideMark/>
          </w:tcPr>
          <w:p w:rsidR="00077CD2" w:rsidRPr="00B241C9" w:rsidRDefault="00077CD2" w:rsidP="00077CD2"/>
        </w:tc>
      </w:tr>
      <w:tr w:rsidR="00077CD2" w:rsidRPr="00B241C9" w:rsidTr="00507029">
        <w:trPr>
          <w:jc w:val="center"/>
        </w:trPr>
        <w:tc>
          <w:tcPr>
            <w:tcW w:w="292" w:type="pct"/>
            <w:shd w:val="clear" w:color="auto" w:fill="BFBFBF" w:themeFill="background1" w:themeFillShade="BF"/>
          </w:tcPr>
          <w:p w:rsidR="00077CD2" w:rsidRPr="00B241C9" w:rsidRDefault="00077CD2" w:rsidP="00077CD2"/>
        </w:tc>
        <w:tc>
          <w:tcPr>
            <w:tcW w:w="917" w:type="pct"/>
            <w:shd w:val="clear" w:color="auto" w:fill="BFBFBF" w:themeFill="background1" w:themeFillShade="BF"/>
            <w:hideMark/>
          </w:tcPr>
          <w:p w:rsidR="00077CD2" w:rsidRPr="00B241C9" w:rsidRDefault="00077CD2" w:rsidP="00D062BB">
            <w:pPr>
              <w:jc w:val="center"/>
            </w:pPr>
            <w:r w:rsidRPr="00B241C9">
              <w:t>INGRESOS</w:t>
            </w:r>
          </w:p>
        </w:tc>
        <w:tc>
          <w:tcPr>
            <w:tcW w:w="299" w:type="pct"/>
            <w:shd w:val="clear" w:color="auto" w:fill="BFBFBF" w:themeFill="background1" w:themeFillShade="BF"/>
          </w:tcPr>
          <w:p w:rsidR="00077CD2" w:rsidRPr="00B241C9" w:rsidRDefault="00077CD2" w:rsidP="00077CD2"/>
        </w:tc>
        <w:tc>
          <w:tcPr>
            <w:tcW w:w="299" w:type="pct"/>
            <w:shd w:val="clear" w:color="auto" w:fill="BFBFBF" w:themeFill="background1" w:themeFillShade="BF"/>
          </w:tcPr>
          <w:p w:rsidR="00077CD2" w:rsidRPr="00B241C9" w:rsidRDefault="00077CD2" w:rsidP="00077CD2"/>
        </w:tc>
        <w:tc>
          <w:tcPr>
            <w:tcW w:w="247" w:type="pct"/>
            <w:shd w:val="clear" w:color="auto" w:fill="BFBFBF" w:themeFill="background1" w:themeFillShade="BF"/>
          </w:tcPr>
          <w:p w:rsidR="00077CD2" w:rsidRPr="00B241C9" w:rsidRDefault="00077CD2" w:rsidP="00077CD2"/>
        </w:tc>
        <w:tc>
          <w:tcPr>
            <w:tcW w:w="246" w:type="pct"/>
            <w:shd w:val="clear" w:color="auto" w:fill="BFBFBF" w:themeFill="background1" w:themeFillShade="BF"/>
          </w:tcPr>
          <w:p w:rsidR="00077CD2" w:rsidRPr="00B241C9" w:rsidRDefault="00077CD2" w:rsidP="00077CD2"/>
        </w:tc>
        <w:tc>
          <w:tcPr>
            <w:tcW w:w="248" w:type="pct"/>
            <w:shd w:val="clear" w:color="auto" w:fill="BFBFBF" w:themeFill="background1" w:themeFillShade="BF"/>
          </w:tcPr>
          <w:p w:rsidR="00077CD2" w:rsidRPr="00B241C9" w:rsidRDefault="00077CD2" w:rsidP="00077CD2"/>
        </w:tc>
        <w:tc>
          <w:tcPr>
            <w:tcW w:w="601" w:type="pct"/>
            <w:shd w:val="clear" w:color="auto" w:fill="BFBFBF" w:themeFill="background1" w:themeFillShade="BF"/>
          </w:tcPr>
          <w:p w:rsidR="00077CD2" w:rsidRPr="00B241C9" w:rsidRDefault="00077CD2" w:rsidP="00077CD2"/>
        </w:tc>
        <w:tc>
          <w:tcPr>
            <w:tcW w:w="632" w:type="pct"/>
            <w:shd w:val="clear" w:color="auto" w:fill="BFBFBF" w:themeFill="background1" w:themeFillShade="BF"/>
          </w:tcPr>
          <w:p w:rsidR="00077CD2" w:rsidRPr="00B241C9" w:rsidRDefault="00077CD2" w:rsidP="00077CD2"/>
        </w:tc>
        <w:tc>
          <w:tcPr>
            <w:tcW w:w="354" w:type="pct"/>
            <w:shd w:val="clear" w:color="auto" w:fill="BFBFBF" w:themeFill="background1" w:themeFillShade="BF"/>
          </w:tcPr>
          <w:p w:rsidR="00077CD2" w:rsidRPr="00B241C9" w:rsidRDefault="00077CD2" w:rsidP="00077CD2"/>
        </w:tc>
        <w:tc>
          <w:tcPr>
            <w:tcW w:w="355" w:type="pct"/>
            <w:gridSpan w:val="2"/>
            <w:shd w:val="clear" w:color="auto" w:fill="BFBFBF" w:themeFill="background1" w:themeFillShade="BF"/>
          </w:tcPr>
          <w:p w:rsidR="00077CD2" w:rsidRPr="00B241C9" w:rsidRDefault="00077CD2" w:rsidP="00077CD2"/>
        </w:tc>
        <w:tc>
          <w:tcPr>
            <w:tcW w:w="510" w:type="pct"/>
            <w:gridSpan w:val="2"/>
            <w:shd w:val="clear" w:color="auto" w:fill="BFBFBF" w:themeFill="background1" w:themeFillShade="BF"/>
          </w:tcPr>
          <w:p w:rsidR="00077CD2" w:rsidRPr="00B241C9" w:rsidRDefault="00077CD2" w:rsidP="00077CD2"/>
        </w:tc>
      </w:tr>
      <w:tr w:rsidR="00077CD2" w:rsidRPr="00B241C9" w:rsidTr="00507029">
        <w:trPr>
          <w:jc w:val="center"/>
        </w:trPr>
        <w:tc>
          <w:tcPr>
            <w:tcW w:w="292" w:type="pct"/>
            <w:shd w:val="clear" w:color="auto" w:fill="BFBFBF" w:themeFill="background1" w:themeFillShade="BF"/>
          </w:tcPr>
          <w:p w:rsidR="00077CD2" w:rsidRPr="00B241C9" w:rsidRDefault="00077CD2" w:rsidP="00077CD2"/>
        </w:tc>
        <w:tc>
          <w:tcPr>
            <w:tcW w:w="917" w:type="pct"/>
            <w:shd w:val="clear" w:color="auto" w:fill="BFBFBF" w:themeFill="background1" w:themeFillShade="BF"/>
            <w:hideMark/>
          </w:tcPr>
          <w:p w:rsidR="00077CD2" w:rsidRPr="00B241C9" w:rsidRDefault="00077CD2" w:rsidP="00D062BB">
            <w:pPr>
              <w:jc w:val="center"/>
            </w:pPr>
            <w:r w:rsidRPr="00B241C9">
              <w:t>CORREINTES</w:t>
            </w:r>
          </w:p>
        </w:tc>
        <w:tc>
          <w:tcPr>
            <w:tcW w:w="299" w:type="pct"/>
            <w:shd w:val="clear" w:color="auto" w:fill="BFBFBF" w:themeFill="background1" w:themeFillShade="BF"/>
          </w:tcPr>
          <w:p w:rsidR="00077CD2" w:rsidRPr="00B241C9" w:rsidRDefault="00077CD2" w:rsidP="00077CD2"/>
        </w:tc>
        <w:tc>
          <w:tcPr>
            <w:tcW w:w="299" w:type="pct"/>
            <w:shd w:val="clear" w:color="auto" w:fill="BFBFBF" w:themeFill="background1" w:themeFillShade="BF"/>
          </w:tcPr>
          <w:p w:rsidR="00077CD2" w:rsidRPr="00B241C9" w:rsidRDefault="00077CD2" w:rsidP="00077CD2"/>
        </w:tc>
        <w:tc>
          <w:tcPr>
            <w:tcW w:w="247" w:type="pct"/>
            <w:shd w:val="clear" w:color="auto" w:fill="BFBFBF" w:themeFill="background1" w:themeFillShade="BF"/>
          </w:tcPr>
          <w:p w:rsidR="00077CD2" w:rsidRPr="00B241C9" w:rsidRDefault="00077CD2" w:rsidP="00077CD2"/>
        </w:tc>
        <w:tc>
          <w:tcPr>
            <w:tcW w:w="246" w:type="pct"/>
            <w:shd w:val="clear" w:color="auto" w:fill="BFBFBF" w:themeFill="background1" w:themeFillShade="BF"/>
          </w:tcPr>
          <w:p w:rsidR="00077CD2" w:rsidRPr="00B241C9" w:rsidRDefault="00077CD2" w:rsidP="00077CD2"/>
        </w:tc>
        <w:tc>
          <w:tcPr>
            <w:tcW w:w="248" w:type="pct"/>
            <w:shd w:val="clear" w:color="auto" w:fill="BFBFBF" w:themeFill="background1" w:themeFillShade="BF"/>
          </w:tcPr>
          <w:p w:rsidR="00077CD2" w:rsidRPr="00B241C9" w:rsidRDefault="00077CD2" w:rsidP="00077CD2"/>
        </w:tc>
        <w:tc>
          <w:tcPr>
            <w:tcW w:w="601" w:type="pct"/>
            <w:shd w:val="clear" w:color="auto" w:fill="BFBFBF" w:themeFill="background1" w:themeFillShade="BF"/>
          </w:tcPr>
          <w:p w:rsidR="00077CD2" w:rsidRPr="00B241C9" w:rsidRDefault="00077CD2" w:rsidP="00077CD2"/>
        </w:tc>
        <w:tc>
          <w:tcPr>
            <w:tcW w:w="632" w:type="pct"/>
            <w:shd w:val="clear" w:color="auto" w:fill="BFBFBF" w:themeFill="background1" w:themeFillShade="BF"/>
          </w:tcPr>
          <w:p w:rsidR="00077CD2" w:rsidRPr="00B241C9" w:rsidRDefault="00077CD2" w:rsidP="00077CD2"/>
        </w:tc>
        <w:tc>
          <w:tcPr>
            <w:tcW w:w="354" w:type="pct"/>
            <w:shd w:val="clear" w:color="auto" w:fill="BFBFBF" w:themeFill="background1" w:themeFillShade="BF"/>
          </w:tcPr>
          <w:p w:rsidR="00077CD2" w:rsidRPr="00B241C9" w:rsidRDefault="00077CD2" w:rsidP="00077CD2"/>
        </w:tc>
        <w:tc>
          <w:tcPr>
            <w:tcW w:w="355" w:type="pct"/>
            <w:gridSpan w:val="2"/>
            <w:shd w:val="clear" w:color="auto" w:fill="BFBFBF" w:themeFill="background1" w:themeFillShade="BF"/>
          </w:tcPr>
          <w:p w:rsidR="00077CD2" w:rsidRPr="00B241C9" w:rsidRDefault="00077CD2" w:rsidP="00077CD2"/>
        </w:tc>
        <w:tc>
          <w:tcPr>
            <w:tcW w:w="510" w:type="pct"/>
            <w:gridSpan w:val="2"/>
            <w:shd w:val="clear" w:color="auto" w:fill="BFBFBF" w:themeFill="background1" w:themeFillShade="BF"/>
          </w:tcPr>
          <w:p w:rsidR="00077CD2" w:rsidRPr="00B241C9" w:rsidRDefault="00077CD2" w:rsidP="00077CD2"/>
        </w:tc>
      </w:tr>
      <w:tr w:rsidR="00077CD2" w:rsidRPr="00B241C9" w:rsidTr="00507029">
        <w:trPr>
          <w:jc w:val="center"/>
        </w:trPr>
        <w:tc>
          <w:tcPr>
            <w:tcW w:w="292" w:type="pct"/>
            <w:shd w:val="clear" w:color="auto" w:fill="BFBFBF" w:themeFill="background1" w:themeFillShade="BF"/>
          </w:tcPr>
          <w:p w:rsidR="00077CD2" w:rsidRPr="00B241C9" w:rsidRDefault="00077CD2" w:rsidP="00077CD2"/>
        </w:tc>
        <w:tc>
          <w:tcPr>
            <w:tcW w:w="917" w:type="pct"/>
            <w:shd w:val="clear" w:color="auto" w:fill="BFBFBF" w:themeFill="background1" w:themeFillShade="BF"/>
            <w:hideMark/>
          </w:tcPr>
          <w:p w:rsidR="00077CD2" w:rsidRPr="00B241C9" w:rsidRDefault="00077CD2" w:rsidP="00D062BB">
            <w:pPr>
              <w:jc w:val="center"/>
            </w:pPr>
            <w:r w:rsidRPr="00B241C9">
              <w:t>Tributarios</w:t>
            </w:r>
          </w:p>
        </w:tc>
        <w:tc>
          <w:tcPr>
            <w:tcW w:w="299" w:type="pct"/>
            <w:shd w:val="clear" w:color="auto" w:fill="BFBFBF" w:themeFill="background1" w:themeFillShade="BF"/>
          </w:tcPr>
          <w:p w:rsidR="00077CD2" w:rsidRPr="00B241C9" w:rsidRDefault="00077CD2" w:rsidP="00077CD2"/>
        </w:tc>
        <w:tc>
          <w:tcPr>
            <w:tcW w:w="299" w:type="pct"/>
            <w:shd w:val="clear" w:color="auto" w:fill="BFBFBF" w:themeFill="background1" w:themeFillShade="BF"/>
          </w:tcPr>
          <w:p w:rsidR="00077CD2" w:rsidRPr="00B241C9" w:rsidRDefault="00077CD2" w:rsidP="00077CD2"/>
        </w:tc>
        <w:tc>
          <w:tcPr>
            <w:tcW w:w="247" w:type="pct"/>
            <w:shd w:val="clear" w:color="auto" w:fill="BFBFBF" w:themeFill="background1" w:themeFillShade="BF"/>
          </w:tcPr>
          <w:p w:rsidR="00077CD2" w:rsidRPr="00B241C9" w:rsidRDefault="00077CD2" w:rsidP="00077CD2"/>
        </w:tc>
        <w:tc>
          <w:tcPr>
            <w:tcW w:w="246" w:type="pct"/>
            <w:shd w:val="clear" w:color="auto" w:fill="BFBFBF" w:themeFill="background1" w:themeFillShade="BF"/>
          </w:tcPr>
          <w:p w:rsidR="00077CD2" w:rsidRPr="00B241C9" w:rsidRDefault="00077CD2" w:rsidP="00077CD2"/>
        </w:tc>
        <w:tc>
          <w:tcPr>
            <w:tcW w:w="248" w:type="pct"/>
            <w:shd w:val="clear" w:color="auto" w:fill="BFBFBF" w:themeFill="background1" w:themeFillShade="BF"/>
          </w:tcPr>
          <w:p w:rsidR="00077CD2" w:rsidRPr="00B241C9" w:rsidRDefault="00077CD2" w:rsidP="00077CD2"/>
        </w:tc>
        <w:tc>
          <w:tcPr>
            <w:tcW w:w="601" w:type="pct"/>
            <w:shd w:val="clear" w:color="auto" w:fill="BFBFBF" w:themeFill="background1" w:themeFillShade="BF"/>
          </w:tcPr>
          <w:p w:rsidR="00077CD2" w:rsidRPr="00B241C9" w:rsidRDefault="00077CD2" w:rsidP="00077CD2"/>
        </w:tc>
        <w:tc>
          <w:tcPr>
            <w:tcW w:w="632" w:type="pct"/>
            <w:shd w:val="clear" w:color="auto" w:fill="BFBFBF" w:themeFill="background1" w:themeFillShade="BF"/>
          </w:tcPr>
          <w:p w:rsidR="00077CD2" w:rsidRPr="00B241C9" w:rsidRDefault="00077CD2" w:rsidP="00077CD2"/>
        </w:tc>
        <w:tc>
          <w:tcPr>
            <w:tcW w:w="354" w:type="pct"/>
            <w:shd w:val="clear" w:color="auto" w:fill="BFBFBF" w:themeFill="background1" w:themeFillShade="BF"/>
          </w:tcPr>
          <w:p w:rsidR="00077CD2" w:rsidRPr="00B241C9" w:rsidRDefault="00077CD2" w:rsidP="00077CD2"/>
        </w:tc>
        <w:tc>
          <w:tcPr>
            <w:tcW w:w="355" w:type="pct"/>
            <w:gridSpan w:val="2"/>
            <w:shd w:val="clear" w:color="auto" w:fill="BFBFBF" w:themeFill="background1" w:themeFillShade="BF"/>
          </w:tcPr>
          <w:p w:rsidR="00077CD2" w:rsidRPr="00B241C9" w:rsidRDefault="00077CD2" w:rsidP="00077CD2"/>
        </w:tc>
        <w:tc>
          <w:tcPr>
            <w:tcW w:w="510" w:type="pct"/>
            <w:gridSpan w:val="2"/>
            <w:shd w:val="clear" w:color="auto" w:fill="BFBFBF" w:themeFill="background1" w:themeFillShade="BF"/>
          </w:tcPr>
          <w:p w:rsidR="00077CD2" w:rsidRPr="00B241C9" w:rsidRDefault="00077CD2" w:rsidP="00077CD2"/>
        </w:tc>
      </w:tr>
      <w:tr w:rsidR="00077CD2" w:rsidRPr="00B241C9" w:rsidTr="00507029">
        <w:trPr>
          <w:jc w:val="center"/>
        </w:trPr>
        <w:tc>
          <w:tcPr>
            <w:tcW w:w="292" w:type="pct"/>
            <w:shd w:val="clear" w:color="auto" w:fill="BFBFBF" w:themeFill="background1" w:themeFillShade="BF"/>
          </w:tcPr>
          <w:p w:rsidR="00077CD2" w:rsidRPr="00B241C9" w:rsidRDefault="00077CD2" w:rsidP="00077CD2"/>
        </w:tc>
        <w:tc>
          <w:tcPr>
            <w:tcW w:w="917" w:type="pct"/>
            <w:shd w:val="clear" w:color="auto" w:fill="BFBFBF" w:themeFill="background1" w:themeFillShade="BF"/>
            <w:hideMark/>
          </w:tcPr>
          <w:p w:rsidR="00077CD2" w:rsidRPr="00B241C9" w:rsidRDefault="00077CD2" w:rsidP="00D062BB">
            <w:pPr>
              <w:jc w:val="center"/>
            </w:pPr>
            <w:r w:rsidRPr="00B241C9">
              <w:t>No tributarios</w:t>
            </w:r>
          </w:p>
        </w:tc>
        <w:tc>
          <w:tcPr>
            <w:tcW w:w="299" w:type="pct"/>
            <w:shd w:val="clear" w:color="auto" w:fill="BFBFBF" w:themeFill="background1" w:themeFillShade="BF"/>
          </w:tcPr>
          <w:p w:rsidR="00077CD2" w:rsidRPr="00B241C9" w:rsidRDefault="00077CD2" w:rsidP="00077CD2"/>
        </w:tc>
        <w:tc>
          <w:tcPr>
            <w:tcW w:w="299" w:type="pct"/>
            <w:shd w:val="clear" w:color="auto" w:fill="BFBFBF" w:themeFill="background1" w:themeFillShade="BF"/>
          </w:tcPr>
          <w:p w:rsidR="00077CD2" w:rsidRPr="00B241C9" w:rsidRDefault="00077CD2" w:rsidP="00077CD2"/>
        </w:tc>
        <w:tc>
          <w:tcPr>
            <w:tcW w:w="247" w:type="pct"/>
            <w:shd w:val="clear" w:color="auto" w:fill="BFBFBF" w:themeFill="background1" w:themeFillShade="BF"/>
          </w:tcPr>
          <w:p w:rsidR="00077CD2" w:rsidRPr="00B241C9" w:rsidRDefault="00077CD2" w:rsidP="00077CD2"/>
        </w:tc>
        <w:tc>
          <w:tcPr>
            <w:tcW w:w="246" w:type="pct"/>
            <w:shd w:val="clear" w:color="auto" w:fill="BFBFBF" w:themeFill="background1" w:themeFillShade="BF"/>
          </w:tcPr>
          <w:p w:rsidR="00077CD2" w:rsidRPr="00B241C9" w:rsidRDefault="00077CD2" w:rsidP="00077CD2"/>
        </w:tc>
        <w:tc>
          <w:tcPr>
            <w:tcW w:w="248" w:type="pct"/>
            <w:shd w:val="clear" w:color="auto" w:fill="BFBFBF" w:themeFill="background1" w:themeFillShade="BF"/>
          </w:tcPr>
          <w:p w:rsidR="00077CD2" w:rsidRPr="00B241C9" w:rsidRDefault="00077CD2" w:rsidP="00077CD2"/>
        </w:tc>
        <w:tc>
          <w:tcPr>
            <w:tcW w:w="601" w:type="pct"/>
            <w:shd w:val="clear" w:color="auto" w:fill="BFBFBF" w:themeFill="background1" w:themeFillShade="BF"/>
          </w:tcPr>
          <w:p w:rsidR="00077CD2" w:rsidRPr="00B241C9" w:rsidRDefault="00077CD2" w:rsidP="00077CD2"/>
        </w:tc>
        <w:tc>
          <w:tcPr>
            <w:tcW w:w="632" w:type="pct"/>
            <w:shd w:val="clear" w:color="auto" w:fill="BFBFBF" w:themeFill="background1" w:themeFillShade="BF"/>
          </w:tcPr>
          <w:p w:rsidR="00077CD2" w:rsidRPr="00B241C9" w:rsidRDefault="00077CD2" w:rsidP="00077CD2"/>
        </w:tc>
        <w:tc>
          <w:tcPr>
            <w:tcW w:w="354" w:type="pct"/>
            <w:shd w:val="clear" w:color="auto" w:fill="BFBFBF" w:themeFill="background1" w:themeFillShade="BF"/>
          </w:tcPr>
          <w:p w:rsidR="00077CD2" w:rsidRPr="00B241C9" w:rsidRDefault="00077CD2" w:rsidP="00077CD2"/>
        </w:tc>
        <w:tc>
          <w:tcPr>
            <w:tcW w:w="355" w:type="pct"/>
            <w:gridSpan w:val="2"/>
            <w:shd w:val="clear" w:color="auto" w:fill="BFBFBF" w:themeFill="background1" w:themeFillShade="BF"/>
          </w:tcPr>
          <w:p w:rsidR="00077CD2" w:rsidRPr="00B241C9" w:rsidRDefault="00077CD2" w:rsidP="00077CD2"/>
        </w:tc>
        <w:tc>
          <w:tcPr>
            <w:tcW w:w="510" w:type="pct"/>
            <w:gridSpan w:val="2"/>
            <w:shd w:val="clear" w:color="auto" w:fill="BFBFBF" w:themeFill="background1" w:themeFillShade="BF"/>
          </w:tcPr>
          <w:p w:rsidR="00077CD2" w:rsidRPr="00B241C9" w:rsidRDefault="00077CD2" w:rsidP="00077CD2"/>
        </w:tc>
      </w:tr>
      <w:tr w:rsidR="00077CD2" w:rsidRPr="00B241C9" w:rsidTr="00507029">
        <w:trPr>
          <w:jc w:val="center"/>
        </w:trPr>
        <w:tc>
          <w:tcPr>
            <w:tcW w:w="292" w:type="pct"/>
            <w:shd w:val="clear" w:color="auto" w:fill="BFBFBF" w:themeFill="background1" w:themeFillShade="BF"/>
          </w:tcPr>
          <w:p w:rsidR="00077CD2" w:rsidRPr="00B241C9" w:rsidRDefault="00077CD2" w:rsidP="00077CD2"/>
        </w:tc>
        <w:tc>
          <w:tcPr>
            <w:tcW w:w="917" w:type="pct"/>
            <w:shd w:val="clear" w:color="auto" w:fill="BFBFBF" w:themeFill="background1" w:themeFillShade="BF"/>
            <w:hideMark/>
          </w:tcPr>
          <w:p w:rsidR="00077CD2" w:rsidRPr="00B241C9" w:rsidRDefault="00077CD2" w:rsidP="00D062BB">
            <w:pPr>
              <w:jc w:val="center"/>
            </w:pPr>
            <w:r w:rsidRPr="00B241C9">
              <w:t>Transferencias</w:t>
            </w:r>
          </w:p>
        </w:tc>
        <w:tc>
          <w:tcPr>
            <w:tcW w:w="299" w:type="pct"/>
            <w:shd w:val="clear" w:color="auto" w:fill="BFBFBF" w:themeFill="background1" w:themeFillShade="BF"/>
          </w:tcPr>
          <w:p w:rsidR="00077CD2" w:rsidRPr="00B241C9" w:rsidRDefault="00077CD2" w:rsidP="00077CD2"/>
        </w:tc>
        <w:tc>
          <w:tcPr>
            <w:tcW w:w="299" w:type="pct"/>
            <w:shd w:val="clear" w:color="auto" w:fill="BFBFBF" w:themeFill="background1" w:themeFillShade="BF"/>
          </w:tcPr>
          <w:p w:rsidR="00077CD2" w:rsidRPr="00B241C9" w:rsidRDefault="00077CD2" w:rsidP="00077CD2"/>
        </w:tc>
        <w:tc>
          <w:tcPr>
            <w:tcW w:w="247" w:type="pct"/>
            <w:shd w:val="clear" w:color="auto" w:fill="BFBFBF" w:themeFill="background1" w:themeFillShade="BF"/>
          </w:tcPr>
          <w:p w:rsidR="00077CD2" w:rsidRPr="00B241C9" w:rsidRDefault="00077CD2" w:rsidP="00077CD2"/>
        </w:tc>
        <w:tc>
          <w:tcPr>
            <w:tcW w:w="246" w:type="pct"/>
            <w:shd w:val="clear" w:color="auto" w:fill="BFBFBF" w:themeFill="background1" w:themeFillShade="BF"/>
          </w:tcPr>
          <w:p w:rsidR="00077CD2" w:rsidRPr="00B241C9" w:rsidRDefault="00077CD2" w:rsidP="00077CD2"/>
        </w:tc>
        <w:tc>
          <w:tcPr>
            <w:tcW w:w="248" w:type="pct"/>
            <w:shd w:val="clear" w:color="auto" w:fill="BFBFBF" w:themeFill="background1" w:themeFillShade="BF"/>
          </w:tcPr>
          <w:p w:rsidR="00077CD2" w:rsidRPr="00B241C9" w:rsidRDefault="00077CD2" w:rsidP="00077CD2"/>
        </w:tc>
        <w:tc>
          <w:tcPr>
            <w:tcW w:w="601" w:type="pct"/>
            <w:shd w:val="clear" w:color="auto" w:fill="BFBFBF" w:themeFill="background1" w:themeFillShade="BF"/>
          </w:tcPr>
          <w:p w:rsidR="00077CD2" w:rsidRPr="00B241C9" w:rsidRDefault="00077CD2" w:rsidP="00077CD2"/>
        </w:tc>
        <w:tc>
          <w:tcPr>
            <w:tcW w:w="632" w:type="pct"/>
            <w:shd w:val="clear" w:color="auto" w:fill="BFBFBF" w:themeFill="background1" w:themeFillShade="BF"/>
          </w:tcPr>
          <w:p w:rsidR="00077CD2" w:rsidRPr="00B241C9" w:rsidRDefault="00077CD2" w:rsidP="00077CD2"/>
        </w:tc>
        <w:tc>
          <w:tcPr>
            <w:tcW w:w="354" w:type="pct"/>
            <w:shd w:val="clear" w:color="auto" w:fill="BFBFBF" w:themeFill="background1" w:themeFillShade="BF"/>
          </w:tcPr>
          <w:p w:rsidR="00077CD2" w:rsidRPr="00B241C9" w:rsidRDefault="00077CD2" w:rsidP="00077CD2"/>
        </w:tc>
        <w:tc>
          <w:tcPr>
            <w:tcW w:w="355" w:type="pct"/>
            <w:gridSpan w:val="2"/>
            <w:shd w:val="clear" w:color="auto" w:fill="BFBFBF" w:themeFill="background1" w:themeFillShade="BF"/>
          </w:tcPr>
          <w:p w:rsidR="00077CD2" w:rsidRPr="00B241C9" w:rsidRDefault="00077CD2" w:rsidP="00077CD2"/>
        </w:tc>
        <w:tc>
          <w:tcPr>
            <w:tcW w:w="510" w:type="pct"/>
            <w:gridSpan w:val="2"/>
            <w:shd w:val="clear" w:color="auto" w:fill="BFBFBF" w:themeFill="background1" w:themeFillShade="BF"/>
          </w:tcPr>
          <w:p w:rsidR="00077CD2" w:rsidRPr="00B241C9" w:rsidRDefault="00077CD2" w:rsidP="00077CD2"/>
        </w:tc>
      </w:tr>
      <w:tr w:rsidR="00077CD2" w:rsidRPr="00B241C9" w:rsidTr="00507029">
        <w:trPr>
          <w:jc w:val="center"/>
        </w:trPr>
        <w:tc>
          <w:tcPr>
            <w:tcW w:w="292" w:type="pct"/>
            <w:shd w:val="clear" w:color="auto" w:fill="BFBFBF" w:themeFill="background1" w:themeFillShade="BF"/>
          </w:tcPr>
          <w:p w:rsidR="00077CD2" w:rsidRPr="00B241C9" w:rsidRDefault="00077CD2" w:rsidP="00077CD2"/>
        </w:tc>
        <w:tc>
          <w:tcPr>
            <w:tcW w:w="917" w:type="pct"/>
            <w:shd w:val="clear" w:color="auto" w:fill="BFBFBF" w:themeFill="background1" w:themeFillShade="BF"/>
            <w:hideMark/>
          </w:tcPr>
          <w:p w:rsidR="00077CD2" w:rsidRPr="00B241C9" w:rsidRDefault="00077CD2" w:rsidP="00D062BB">
            <w:pPr>
              <w:jc w:val="center"/>
            </w:pPr>
            <w:r w:rsidRPr="00B241C9">
              <w:t>RECURSOS CAPITAL</w:t>
            </w:r>
          </w:p>
        </w:tc>
        <w:tc>
          <w:tcPr>
            <w:tcW w:w="299" w:type="pct"/>
            <w:shd w:val="clear" w:color="auto" w:fill="BFBFBF" w:themeFill="background1" w:themeFillShade="BF"/>
          </w:tcPr>
          <w:p w:rsidR="00077CD2" w:rsidRPr="00B241C9" w:rsidRDefault="00077CD2" w:rsidP="00077CD2"/>
        </w:tc>
        <w:tc>
          <w:tcPr>
            <w:tcW w:w="299" w:type="pct"/>
            <w:shd w:val="clear" w:color="auto" w:fill="BFBFBF" w:themeFill="background1" w:themeFillShade="BF"/>
          </w:tcPr>
          <w:p w:rsidR="00077CD2" w:rsidRPr="00B241C9" w:rsidRDefault="00077CD2" w:rsidP="00077CD2"/>
        </w:tc>
        <w:tc>
          <w:tcPr>
            <w:tcW w:w="247" w:type="pct"/>
            <w:shd w:val="clear" w:color="auto" w:fill="BFBFBF" w:themeFill="background1" w:themeFillShade="BF"/>
          </w:tcPr>
          <w:p w:rsidR="00077CD2" w:rsidRPr="00B241C9" w:rsidRDefault="00077CD2" w:rsidP="00077CD2"/>
        </w:tc>
        <w:tc>
          <w:tcPr>
            <w:tcW w:w="246" w:type="pct"/>
            <w:shd w:val="clear" w:color="auto" w:fill="BFBFBF" w:themeFill="background1" w:themeFillShade="BF"/>
          </w:tcPr>
          <w:p w:rsidR="00077CD2" w:rsidRPr="00B241C9" w:rsidRDefault="00077CD2" w:rsidP="00077CD2"/>
        </w:tc>
        <w:tc>
          <w:tcPr>
            <w:tcW w:w="248" w:type="pct"/>
            <w:shd w:val="clear" w:color="auto" w:fill="BFBFBF" w:themeFill="background1" w:themeFillShade="BF"/>
          </w:tcPr>
          <w:p w:rsidR="00077CD2" w:rsidRPr="00B241C9" w:rsidRDefault="00077CD2" w:rsidP="00077CD2"/>
        </w:tc>
        <w:tc>
          <w:tcPr>
            <w:tcW w:w="601" w:type="pct"/>
            <w:shd w:val="clear" w:color="auto" w:fill="BFBFBF" w:themeFill="background1" w:themeFillShade="BF"/>
          </w:tcPr>
          <w:p w:rsidR="00077CD2" w:rsidRPr="00B241C9" w:rsidRDefault="00077CD2" w:rsidP="00077CD2"/>
        </w:tc>
        <w:tc>
          <w:tcPr>
            <w:tcW w:w="632" w:type="pct"/>
            <w:shd w:val="clear" w:color="auto" w:fill="BFBFBF" w:themeFill="background1" w:themeFillShade="BF"/>
          </w:tcPr>
          <w:p w:rsidR="00077CD2" w:rsidRPr="00B241C9" w:rsidRDefault="00077CD2" w:rsidP="00077CD2"/>
        </w:tc>
        <w:tc>
          <w:tcPr>
            <w:tcW w:w="354" w:type="pct"/>
            <w:shd w:val="clear" w:color="auto" w:fill="BFBFBF" w:themeFill="background1" w:themeFillShade="BF"/>
          </w:tcPr>
          <w:p w:rsidR="00077CD2" w:rsidRPr="00B241C9" w:rsidRDefault="00077CD2" w:rsidP="00077CD2"/>
        </w:tc>
        <w:tc>
          <w:tcPr>
            <w:tcW w:w="355" w:type="pct"/>
            <w:gridSpan w:val="2"/>
            <w:shd w:val="clear" w:color="auto" w:fill="BFBFBF" w:themeFill="background1" w:themeFillShade="BF"/>
          </w:tcPr>
          <w:p w:rsidR="00077CD2" w:rsidRPr="00B241C9" w:rsidRDefault="00077CD2" w:rsidP="00077CD2"/>
        </w:tc>
        <w:tc>
          <w:tcPr>
            <w:tcW w:w="510" w:type="pct"/>
            <w:gridSpan w:val="2"/>
            <w:shd w:val="clear" w:color="auto" w:fill="BFBFBF" w:themeFill="background1" w:themeFillShade="BF"/>
          </w:tcPr>
          <w:p w:rsidR="00077CD2" w:rsidRPr="00B241C9" w:rsidRDefault="00077CD2" w:rsidP="00077CD2"/>
        </w:tc>
      </w:tr>
      <w:tr w:rsidR="00077CD2" w:rsidRPr="00B241C9" w:rsidTr="00507029">
        <w:trPr>
          <w:jc w:val="center"/>
        </w:trPr>
        <w:tc>
          <w:tcPr>
            <w:tcW w:w="292" w:type="pct"/>
            <w:shd w:val="clear" w:color="auto" w:fill="BFBFBF" w:themeFill="background1" w:themeFillShade="BF"/>
          </w:tcPr>
          <w:p w:rsidR="00077CD2" w:rsidRPr="00B241C9" w:rsidRDefault="00077CD2" w:rsidP="00077CD2"/>
        </w:tc>
        <w:tc>
          <w:tcPr>
            <w:tcW w:w="917" w:type="pct"/>
            <w:shd w:val="clear" w:color="auto" w:fill="BFBFBF" w:themeFill="background1" w:themeFillShade="BF"/>
            <w:hideMark/>
          </w:tcPr>
          <w:p w:rsidR="00077CD2" w:rsidRPr="00B241C9" w:rsidRDefault="00077CD2" w:rsidP="00D062BB">
            <w:pPr>
              <w:jc w:val="center"/>
            </w:pPr>
            <w:r w:rsidRPr="00B241C9">
              <w:t>Recursos   Balance</w:t>
            </w:r>
          </w:p>
        </w:tc>
        <w:tc>
          <w:tcPr>
            <w:tcW w:w="299" w:type="pct"/>
            <w:shd w:val="clear" w:color="auto" w:fill="BFBFBF" w:themeFill="background1" w:themeFillShade="BF"/>
          </w:tcPr>
          <w:p w:rsidR="00077CD2" w:rsidRPr="00B241C9" w:rsidRDefault="00077CD2" w:rsidP="00077CD2"/>
        </w:tc>
        <w:tc>
          <w:tcPr>
            <w:tcW w:w="299" w:type="pct"/>
            <w:shd w:val="clear" w:color="auto" w:fill="BFBFBF" w:themeFill="background1" w:themeFillShade="BF"/>
          </w:tcPr>
          <w:p w:rsidR="00077CD2" w:rsidRPr="00B241C9" w:rsidRDefault="00077CD2" w:rsidP="00077CD2"/>
        </w:tc>
        <w:tc>
          <w:tcPr>
            <w:tcW w:w="247" w:type="pct"/>
            <w:shd w:val="clear" w:color="auto" w:fill="BFBFBF" w:themeFill="background1" w:themeFillShade="BF"/>
          </w:tcPr>
          <w:p w:rsidR="00077CD2" w:rsidRPr="00B241C9" w:rsidRDefault="00077CD2" w:rsidP="00077CD2"/>
        </w:tc>
        <w:tc>
          <w:tcPr>
            <w:tcW w:w="246" w:type="pct"/>
            <w:shd w:val="clear" w:color="auto" w:fill="BFBFBF" w:themeFill="background1" w:themeFillShade="BF"/>
          </w:tcPr>
          <w:p w:rsidR="00077CD2" w:rsidRPr="00B241C9" w:rsidRDefault="00077CD2" w:rsidP="00077CD2"/>
        </w:tc>
        <w:tc>
          <w:tcPr>
            <w:tcW w:w="248" w:type="pct"/>
            <w:shd w:val="clear" w:color="auto" w:fill="BFBFBF" w:themeFill="background1" w:themeFillShade="BF"/>
          </w:tcPr>
          <w:p w:rsidR="00077CD2" w:rsidRPr="00B241C9" w:rsidRDefault="00077CD2" w:rsidP="00077CD2"/>
        </w:tc>
        <w:tc>
          <w:tcPr>
            <w:tcW w:w="601" w:type="pct"/>
            <w:shd w:val="clear" w:color="auto" w:fill="BFBFBF" w:themeFill="background1" w:themeFillShade="BF"/>
          </w:tcPr>
          <w:p w:rsidR="00077CD2" w:rsidRPr="00B241C9" w:rsidRDefault="00077CD2" w:rsidP="00077CD2"/>
        </w:tc>
        <w:tc>
          <w:tcPr>
            <w:tcW w:w="632" w:type="pct"/>
            <w:shd w:val="clear" w:color="auto" w:fill="BFBFBF" w:themeFill="background1" w:themeFillShade="BF"/>
          </w:tcPr>
          <w:p w:rsidR="00077CD2" w:rsidRPr="00B241C9" w:rsidRDefault="00077CD2" w:rsidP="00077CD2"/>
        </w:tc>
        <w:tc>
          <w:tcPr>
            <w:tcW w:w="354" w:type="pct"/>
            <w:shd w:val="clear" w:color="auto" w:fill="BFBFBF" w:themeFill="background1" w:themeFillShade="BF"/>
          </w:tcPr>
          <w:p w:rsidR="00077CD2" w:rsidRPr="00B241C9" w:rsidRDefault="00077CD2" w:rsidP="00077CD2"/>
        </w:tc>
        <w:tc>
          <w:tcPr>
            <w:tcW w:w="355" w:type="pct"/>
            <w:gridSpan w:val="2"/>
            <w:shd w:val="clear" w:color="auto" w:fill="BFBFBF" w:themeFill="background1" w:themeFillShade="BF"/>
          </w:tcPr>
          <w:p w:rsidR="00077CD2" w:rsidRPr="00B241C9" w:rsidRDefault="00077CD2" w:rsidP="00077CD2"/>
        </w:tc>
        <w:tc>
          <w:tcPr>
            <w:tcW w:w="510" w:type="pct"/>
            <w:gridSpan w:val="2"/>
            <w:shd w:val="clear" w:color="auto" w:fill="BFBFBF" w:themeFill="background1" w:themeFillShade="BF"/>
          </w:tcPr>
          <w:p w:rsidR="00077CD2" w:rsidRPr="00B241C9" w:rsidRDefault="00077CD2" w:rsidP="00077CD2"/>
        </w:tc>
      </w:tr>
      <w:tr w:rsidR="00077CD2" w:rsidRPr="00B241C9" w:rsidTr="00507029">
        <w:trPr>
          <w:jc w:val="center"/>
        </w:trPr>
        <w:tc>
          <w:tcPr>
            <w:tcW w:w="292" w:type="pct"/>
            <w:shd w:val="clear" w:color="auto" w:fill="BFBFBF" w:themeFill="background1" w:themeFillShade="BF"/>
          </w:tcPr>
          <w:p w:rsidR="00077CD2" w:rsidRPr="00B241C9" w:rsidRDefault="00077CD2" w:rsidP="00077CD2"/>
        </w:tc>
        <w:tc>
          <w:tcPr>
            <w:tcW w:w="917" w:type="pct"/>
            <w:shd w:val="clear" w:color="auto" w:fill="BFBFBF" w:themeFill="background1" w:themeFillShade="BF"/>
            <w:hideMark/>
          </w:tcPr>
          <w:p w:rsidR="00077CD2" w:rsidRPr="00B241C9" w:rsidRDefault="00077CD2" w:rsidP="00D062BB">
            <w:pPr>
              <w:jc w:val="center"/>
            </w:pPr>
            <w:r w:rsidRPr="00B241C9">
              <w:t>Crédito</w:t>
            </w:r>
          </w:p>
        </w:tc>
        <w:tc>
          <w:tcPr>
            <w:tcW w:w="299" w:type="pct"/>
            <w:shd w:val="clear" w:color="auto" w:fill="BFBFBF" w:themeFill="background1" w:themeFillShade="BF"/>
          </w:tcPr>
          <w:p w:rsidR="00077CD2" w:rsidRPr="00B241C9" w:rsidRDefault="00077CD2" w:rsidP="00077CD2"/>
        </w:tc>
        <w:tc>
          <w:tcPr>
            <w:tcW w:w="299" w:type="pct"/>
            <w:shd w:val="clear" w:color="auto" w:fill="BFBFBF" w:themeFill="background1" w:themeFillShade="BF"/>
          </w:tcPr>
          <w:p w:rsidR="00077CD2" w:rsidRPr="00B241C9" w:rsidRDefault="00077CD2" w:rsidP="00077CD2"/>
        </w:tc>
        <w:tc>
          <w:tcPr>
            <w:tcW w:w="247" w:type="pct"/>
            <w:shd w:val="clear" w:color="auto" w:fill="BFBFBF" w:themeFill="background1" w:themeFillShade="BF"/>
          </w:tcPr>
          <w:p w:rsidR="00077CD2" w:rsidRPr="00B241C9" w:rsidRDefault="00077CD2" w:rsidP="00077CD2"/>
        </w:tc>
        <w:tc>
          <w:tcPr>
            <w:tcW w:w="246" w:type="pct"/>
            <w:shd w:val="clear" w:color="auto" w:fill="BFBFBF" w:themeFill="background1" w:themeFillShade="BF"/>
          </w:tcPr>
          <w:p w:rsidR="00077CD2" w:rsidRPr="00B241C9" w:rsidRDefault="00077CD2" w:rsidP="00077CD2"/>
        </w:tc>
        <w:tc>
          <w:tcPr>
            <w:tcW w:w="248" w:type="pct"/>
            <w:shd w:val="clear" w:color="auto" w:fill="BFBFBF" w:themeFill="background1" w:themeFillShade="BF"/>
          </w:tcPr>
          <w:p w:rsidR="00077CD2" w:rsidRPr="00B241C9" w:rsidRDefault="00077CD2" w:rsidP="00077CD2"/>
        </w:tc>
        <w:tc>
          <w:tcPr>
            <w:tcW w:w="601" w:type="pct"/>
            <w:shd w:val="clear" w:color="auto" w:fill="BFBFBF" w:themeFill="background1" w:themeFillShade="BF"/>
          </w:tcPr>
          <w:p w:rsidR="00077CD2" w:rsidRPr="00B241C9" w:rsidRDefault="00077CD2" w:rsidP="00077CD2"/>
        </w:tc>
        <w:tc>
          <w:tcPr>
            <w:tcW w:w="632" w:type="pct"/>
            <w:shd w:val="clear" w:color="auto" w:fill="BFBFBF" w:themeFill="background1" w:themeFillShade="BF"/>
          </w:tcPr>
          <w:p w:rsidR="00077CD2" w:rsidRPr="00B241C9" w:rsidRDefault="00077CD2" w:rsidP="00077CD2"/>
        </w:tc>
        <w:tc>
          <w:tcPr>
            <w:tcW w:w="354" w:type="pct"/>
            <w:shd w:val="clear" w:color="auto" w:fill="BFBFBF" w:themeFill="background1" w:themeFillShade="BF"/>
          </w:tcPr>
          <w:p w:rsidR="00077CD2" w:rsidRPr="00B241C9" w:rsidRDefault="00077CD2" w:rsidP="00077CD2"/>
        </w:tc>
        <w:tc>
          <w:tcPr>
            <w:tcW w:w="355" w:type="pct"/>
            <w:gridSpan w:val="2"/>
            <w:shd w:val="clear" w:color="auto" w:fill="BFBFBF" w:themeFill="background1" w:themeFillShade="BF"/>
          </w:tcPr>
          <w:p w:rsidR="00077CD2" w:rsidRPr="00B241C9" w:rsidRDefault="00077CD2" w:rsidP="00077CD2"/>
        </w:tc>
        <w:tc>
          <w:tcPr>
            <w:tcW w:w="510" w:type="pct"/>
            <w:gridSpan w:val="2"/>
            <w:shd w:val="clear" w:color="auto" w:fill="BFBFBF" w:themeFill="background1" w:themeFillShade="BF"/>
          </w:tcPr>
          <w:p w:rsidR="00077CD2" w:rsidRPr="00B241C9" w:rsidRDefault="00077CD2" w:rsidP="00077CD2"/>
        </w:tc>
      </w:tr>
      <w:tr w:rsidR="00077CD2" w:rsidRPr="00B241C9" w:rsidTr="00507029">
        <w:trPr>
          <w:jc w:val="center"/>
        </w:trPr>
        <w:tc>
          <w:tcPr>
            <w:tcW w:w="292" w:type="pct"/>
            <w:shd w:val="clear" w:color="auto" w:fill="BFBFBF" w:themeFill="background1" w:themeFillShade="BF"/>
          </w:tcPr>
          <w:p w:rsidR="00077CD2" w:rsidRPr="00B241C9" w:rsidRDefault="00077CD2" w:rsidP="00077CD2"/>
        </w:tc>
        <w:tc>
          <w:tcPr>
            <w:tcW w:w="917" w:type="pct"/>
            <w:shd w:val="clear" w:color="auto" w:fill="BFBFBF" w:themeFill="background1" w:themeFillShade="BF"/>
            <w:hideMark/>
          </w:tcPr>
          <w:p w:rsidR="00077CD2" w:rsidRPr="00B241C9" w:rsidRDefault="00077CD2" w:rsidP="00D062BB">
            <w:pPr>
              <w:jc w:val="center"/>
            </w:pPr>
            <w:r w:rsidRPr="00B241C9">
              <w:t>GASTOS</w:t>
            </w:r>
          </w:p>
        </w:tc>
        <w:tc>
          <w:tcPr>
            <w:tcW w:w="299" w:type="pct"/>
            <w:shd w:val="clear" w:color="auto" w:fill="BFBFBF" w:themeFill="background1" w:themeFillShade="BF"/>
          </w:tcPr>
          <w:p w:rsidR="00077CD2" w:rsidRPr="00B241C9" w:rsidRDefault="00077CD2" w:rsidP="00077CD2"/>
        </w:tc>
        <w:tc>
          <w:tcPr>
            <w:tcW w:w="299" w:type="pct"/>
            <w:shd w:val="clear" w:color="auto" w:fill="BFBFBF" w:themeFill="background1" w:themeFillShade="BF"/>
          </w:tcPr>
          <w:p w:rsidR="00077CD2" w:rsidRPr="00B241C9" w:rsidRDefault="00077CD2" w:rsidP="00077CD2"/>
        </w:tc>
        <w:tc>
          <w:tcPr>
            <w:tcW w:w="247" w:type="pct"/>
            <w:shd w:val="clear" w:color="auto" w:fill="BFBFBF" w:themeFill="background1" w:themeFillShade="BF"/>
          </w:tcPr>
          <w:p w:rsidR="00077CD2" w:rsidRPr="00B241C9" w:rsidRDefault="00077CD2" w:rsidP="00077CD2"/>
        </w:tc>
        <w:tc>
          <w:tcPr>
            <w:tcW w:w="246" w:type="pct"/>
            <w:shd w:val="clear" w:color="auto" w:fill="BFBFBF" w:themeFill="background1" w:themeFillShade="BF"/>
          </w:tcPr>
          <w:p w:rsidR="00077CD2" w:rsidRPr="00B241C9" w:rsidRDefault="00077CD2" w:rsidP="00077CD2"/>
        </w:tc>
        <w:tc>
          <w:tcPr>
            <w:tcW w:w="248" w:type="pct"/>
            <w:shd w:val="clear" w:color="auto" w:fill="BFBFBF" w:themeFill="background1" w:themeFillShade="BF"/>
          </w:tcPr>
          <w:p w:rsidR="00077CD2" w:rsidRPr="00B241C9" w:rsidRDefault="00077CD2" w:rsidP="00077CD2"/>
        </w:tc>
        <w:tc>
          <w:tcPr>
            <w:tcW w:w="601" w:type="pct"/>
            <w:shd w:val="clear" w:color="auto" w:fill="BFBFBF" w:themeFill="background1" w:themeFillShade="BF"/>
          </w:tcPr>
          <w:p w:rsidR="00077CD2" w:rsidRPr="00B241C9" w:rsidRDefault="00077CD2" w:rsidP="00077CD2"/>
        </w:tc>
        <w:tc>
          <w:tcPr>
            <w:tcW w:w="632" w:type="pct"/>
            <w:shd w:val="clear" w:color="auto" w:fill="BFBFBF" w:themeFill="background1" w:themeFillShade="BF"/>
          </w:tcPr>
          <w:p w:rsidR="00077CD2" w:rsidRPr="00B241C9" w:rsidRDefault="00077CD2" w:rsidP="00077CD2"/>
        </w:tc>
        <w:tc>
          <w:tcPr>
            <w:tcW w:w="354" w:type="pct"/>
            <w:shd w:val="clear" w:color="auto" w:fill="BFBFBF" w:themeFill="background1" w:themeFillShade="BF"/>
          </w:tcPr>
          <w:p w:rsidR="00077CD2" w:rsidRPr="00B241C9" w:rsidRDefault="00077CD2" w:rsidP="00077CD2"/>
        </w:tc>
        <w:tc>
          <w:tcPr>
            <w:tcW w:w="355" w:type="pct"/>
            <w:gridSpan w:val="2"/>
            <w:shd w:val="clear" w:color="auto" w:fill="BFBFBF" w:themeFill="background1" w:themeFillShade="BF"/>
          </w:tcPr>
          <w:p w:rsidR="00077CD2" w:rsidRPr="00B241C9" w:rsidRDefault="00077CD2" w:rsidP="00077CD2"/>
        </w:tc>
        <w:tc>
          <w:tcPr>
            <w:tcW w:w="510" w:type="pct"/>
            <w:gridSpan w:val="2"/>
            <w:shd w:val="clear" w:color="auto" w:fill="BFBFBF" w:themeFill="background1" w:themeFillShade="BF"/>
          </w:tcPr>
          <w:p w:rsidR="00077CD2" w:rsidRPr="00B241C9" w:rsidRDefault="00077CD2" w:rsidP="00077CD2"/>
        </w:tc>
      </w:tr>
      <w:tr w:rsidR="00077CD2" w:rsidRPr="00B241C9" w:rsidTr="00507029">
        <w:trPr>
          <w:jc w:val="center"/>
        </w:trPr>
        <w:tc>
          <w:tcPr>
            <w:tcW w:w="292" w:type="pct"/>
            <w:shd w:val="clear" w:color="auto" w:fill="BFBFBF" w:themeFill="background1" w:themeFillShade="BF"/>
          </w:tcPr>
          <w:p w:rsidR="00077CD2" w:rsidRPr="00B241C9" w:rsidRDefault="00077CD2" w:rsidP="00077CD2"/>
        </w:tc>
        <w:tc>
          <w:tcPr>
            <w:tcW w:w="917" w:type="pct"/>
            <w:shd w:val="clear" w:color="auto" w:fill="BFBFBF" w:themeFill="background1" w:themeFillShade="BF"/>
            <w:hideMark/>
          </w:tcPr>
          <w:p w:rsidR="00077CD2" w:rsidRPr="00B241C9" w:rsidRDefault="00077CD2" w:rsidP="00D062BB">
            <w:pPr>
              <w:jc w:val="center"/>
            </w:pPr>
            <w:r w:rsidRPr="00B241C9">
              <w:t>FUNCIONAMIENTO</w:t>
            </w:r>
          </w:p>
        </w:tc>
        <w:tc>
          <w:tcPr>
            <w:tcW w:w="299" w:type="pct"/>
            <w:shd w:val="clear" w:color="auto" w:fill="BFBFBF" w:themeFill="background1" w:themeFillShade="BF"/>
          </w:tcPr>
          <w:p w:rsidR="00077CD2" w:rsidRPr="00B241C9" w:rsidRDefault="00077CD2" w:rsidP="00077CD2"/>
        </w:tc>
        <w:tc>
          <w:tcPr>
            <w:tcW w:w="299" w:type="pct"/>
            <w:shd w:val="clear" w:color="auto" w:fill="BFBFBF" w:themeFill="background1" w:themeFillShade="BF"/>
          </w:tcPr>
          <w:p w:rsidR="00077CD2" w:rsidRPr="00B241C9" w:rsidRDefault="00077CD2" w:rsidP="00077CD2"/>
        </w:tc>
        <w:tc>
          <w:tcPr>
            <w:tcW w:w="247" w:type="pct"/>
            <w:shd w:val="clear" w:color="auto" w:fill="BFBFBF" w:themeFill="background1" w:themeFillShade="BF"/>
          </w:tcPr>
          <w:p w:rsidR="00077CD2" w:rsidRPr="00B241C9" w:rsidRDefault="00077CD2" w:rsidP="00077CD2"/>
        </w:tc>
        <w:tc>
          <w:tcPr>
            <w:tcW w:w="246" w:type="pct"/>
            <w:shd w:val="clear" w:color="auto" w:fill="BFBFBF" w:themeFill="background1" w:themeFillShade="BF"/>
          </w:tcPr>
          <w:p w:rsidR="00077CD2" w:rsidRPr="00B241C9" w:rsidRDefault="00077CD2" w:rsidP="00077CD2"/>
        </w:tc>
        <w:tc>
          <w:tcPr>
            <w:tcW w:w="248" w:type="pct"/>
            <w:shd w:val="clear" w:color="auto" w:fill="BFBFBF" w:themeFill="background1" w:themeFillShade="BF"/>
          </w:tcPr>
          <w:p w:rsidR="00077CD2" w:rsidRPr="00B241C9" w:rsidRDefault="00077CD2" w:rsidP="00077CD2"/>
        </w:tc>
        <w:tc>
          <w:tcPr>
            <w:tcW w:w="601" w:type="pct"/>
            <w:shd w:val="clear" w:color="auto" w:fill="BFBFBF" w:themeFill="background1" w:themeFillShade="BF"/>
          </w:tcPr>
          <w:p w:rsidR="00077CD2" w:rsidRPr="00B241C9" w:rsidRDefault="00077CD2" w:rsidP="00077CD2"/>
        </w:tc>
        <w:tc>
          <w:tcPr>
            <w:tcW w:w="632" w:type="pct"/>
            <w:shd w:val="clear" w:color="auto" w:fill="BFBFBF" w:themeFill="background1" w:themeFillShade="BF"/>
          </w:tcPr>
          <w:p w:rsidR="00077CD2" w:rsidRPr="00B241C9" w:rsidRDefault="00077CD2" w:rsidP="00077CD2"/>
        </w:tc>
        <w:tc>
          <w:tcPr>
            <w:tcW w:w="354" w:type="pct"/>
            <w:shd w:val="clear" w:color="auto" w:fill="BFBFBF" w:themeFill="background1" w:themeFillShade="BF"/>
          </w:tcPr>
          <w:p w:rsidR="00077CD2" w:rsidRPr="00B241C9" w:rsidRDefault="00077CD2" w:rsidP="00077CD2"/>
        </w:tc>
        <w:tc>
          <w:tcPr>
            <w:tcW w:w="355" w:type="pct"/>
            <w:gridSpan w:val="2"/>
            <w:shd w:val="clear" w:color="auto" w:fill="BFBFBF" w:themeFill="background1" w:themeFillShade="BF"/>
          </w:tcPr>
          <w:p w:rsidR="00077CD2" w:rsidRPr="00B241C9" w:rsidRDefault="00077CD2" w:rsidP="00077CD2"/>
        </w:tc>
        <w:tc>
          <w:tcPr>
            <w:tcW w:w="510" w:type="pct"/>
            <w:gridSpan w:val="2"/>
            <w:shd w:val="clear" w:color="auto" w:fill="BFBFBF" w:themeFill="background1" w:themeFillShade="BF"/>
          </w:tcPr>
          <w:p w:rsidR="00077CD2" w:rsidRPr="00B241C9" w:rsidRDefault="00077CD2" w:rsidP="00077CD2"/>
        </w:tc>
      </w:tr>
      <w:tr w:rsidR="00077CD2" w:rsidRPr="00B241C9" w:rsidTr="00507029">
        <w:trPr>
          <w:jc w:val="center"/>
        </w:trPr>
        <w:tc>
          <w:tcPr>
            <w:tcW w:w="292" w:type="pct"/>
            <w:shd w:val="clear" w:color="auto" w:fill="BFBFBF" w:themeFill="background1" w:themeFillShade="BF"/>
          </w:tcPr>
          <w:p w:rsidR="00077CD2" w:rsidRPr="00B241C9" w:rsidRDefault="00077CD2" w:rsidP="00077CD2"/>
        </w:tc>
        <w:tc>
          <w:tcPr>
            <w:tcW w:w="917" w:type="pct"/>
            <w:shd w:val="clear" w:color="auto" w:fill="BFBFBF" w:themeFill="background1" w:themeFillShade="BF"/>
            <w:hideMark/>
          </w:tcPr>
          <w:p w:rsidR="00077CD2" w:rsidRPr="00B241C9" w:rsidRDefault="00077CD2" w:rsidP="00D062BB">
            <w:pPr>
              <w:jc w:val="center"/>
            </w:pPr>
            <w:r w:rsidRPr="00B241C9">
              <w:t>Servicios Personales</w:t>
            </w:r>
          </w:p>
        </w:tc>
        <w:tc>
          <w:tcPr>
            <w:tcW w:w="299" w:type="pct"/>
            <w:shd w:val="clear" w:color="auto" w:fill="BFBFBF" w:themeFill="background1" w:themeFillShade="BF"/>
          </w:tcPr>
          <w:p w:rsidR="00077CD2" w:rsidRPr="00B241C9" w:rsidRDefault="00077CD2" w:rsidP="00077CD2"/>
        </w:tc>
        <w:tc>
          <w:tcPr>
            <w:tcW w:w="299" w:type="pct"/>
            <w:shd w:val="clear" w:color="auto" w:fill="BFBFBF" w:themeFill="background1" w:themeFillShade="BF"/>
          </w:tcPr>
          <w:p w:rsidR="00077CD2" w:rsidRPr="00B241C9" w:rsidRDefault="00077CD2" w:rsidP="00077CD2"/>
        </w:tc>
        <w:tc>
          <w:tcPr>
            <w:tcW w:w="247" w:type="pct"/>
            <w:shd w:val="clear" w:color="auto" w:fill="BFBFBF" w:themeFill="background1" w:themeFillShade="BF"/>
          </w:tcPr>
          <w:p w:rsidR="00077CD2" w:rsidRPr="00B241C9" w:rsidRDefault="00077CD2" w:rsidP="00077CD2"/>
        </w:tc>
        <w:tc>
          <w:tcPr>
            <w:tcW w:w="246" w:type="pct"/>
            <w:shd w:val="clear" w:color="auto" w:fill="BFBFBF" w:themeFill="background1" w:themeFillShade="BF"/>
          </w:tcPr>
          <w:p w:rsidR="00077CD2" w:rsidRPr="00B241C9" w:rsidRDefault="00077CD2" w:rsidP="00077CD2"/>
        </w:tc>
        <w:tc>
          <w:tcPr>
            <w:tcW w:w="248" w:type="pct"/>
            <w:shd w:val="clear" w:color="auto" w:fill="BFBFBF" w:themeFill="background1" w:themeFillShade="BF"/>
          </w:tcPr>
          <w:p w:rsidR="00077CD2" w:rsidRPr="00B241C9" w:rsidRDefault="00077CD2" w:rsidP="00077CD2"/>
        </w:tc>
        <w:tc>
          <w:tcPr>
            <w:tcW w:w="601" w:type="pct"/>
            <w:shd w:val="clear" w:color="auto" w:fill="BFBFBF" w:themeFill="background1" w:themeFillShade="BF"/>
          </w:tcPr>
          <w:p w:rsidR="00077CD2" w:rsidRPr="00B241C9" w:rsidRDefault="00077CD2" w:rsidP="00077CD2"/>
        </w:tc>
        <w:tc>
          <w:tcPr>
            <w:tcW w:w="632" w:type="pct"/>
            <w:shd w:val="clear" w:color="auto" w:fill="BFBFBF" w:themeFill="background1" w:themeFillShade="BF"/>
          </w:tcPr>
          <w:p w:rsidR="00077CD2" w:rsidRPr="00B241C9" w:rsidRDefault="00077CD2" w:rsidP="00077CD2"/>
        </w:tc>
        <w:tc>
          <w:tcPr>
            <w:tcW w:w="354" w:type="pct"/>
            <w:shd w:val="clear" w:color="auto" w:fill="BFBFBF" w:themeFill="background1" w:themeFillShade="BF"/>
          </w:tcPr>
          <w:p w:rsidR="00077CD2" w:rsidRPr="00B241C9" w:rsidRDefault="00077CD2" w:rsidP="00077CD2"/>
        </w:tc>
        <w:tc>
          <w:tcPr>
            <w:tcW w:w="355" w:type="pct"/>
            <w:gridSpan w:val="2"/>
            <w:shd w:val="clear" w:color="auto" w:fill="BFBFBF" w:themeFill="background1" w:themeFillShade="BF"/>
          </w:tcPr>
          <w:p w:rsidR="00077CD2" w:rsidRPr="00B241C9" w:rsidRDefault="00077CD2" w:rsidP="00077CD2"/>
        </w:tc>
        <w:tc>
          <w:tcPr>
            <w:tcW w:w="510" w:type="pct"/>
            <w:gridSpan w:val="2"/>
            <w:shd w:val="clear" w:color="auto" w:fill="BFBFBF" w:themeFill="background1" w:themeFillShade="BF"/>
          </w:tcPr>
          <w:p w:rsidR="00077CD2" w:rsidRPr="00B241C9" w:rsidRDefault="00077CD2" w:rsidP="00077CD2"/>
        </w:tc>
      </w:tr>
      <w:tr w:rsidR="00077CD2" w:rsidRPr="00B241C9" w:rsidTr="00507029">
        <w:trPr>
          <w:jc w:val="center"/>
        </w:trPr>
        <w:tc>
          <w:tcPr>
            <w:tcW w:w="292" w:type="pct"/>
            <w:shd w:val="clear" w:color="auto" w:fill="BFBFBF" w:themeFill="background1" w:themeFillShade="BF"/>
          </w:tcPr>
          <w:p w:rsidR="00077CD2" w:rsidRPr="00B241C9" w:rsidRDefault="00077CD2" w:rsidP="00077CD2"/>
        </w:tc>
        <w:tc>
          <w:tcPr>
            <w:tcW w:w="917" w:type="pct"/>
            <w:shd w:val="clear" w:color="auto" w:fill="BFBFBF" w:themeFill="background1" w:themeFillShade="BF"/>
            <w:hideMark/>
          </w:tcPr>
          <w:p w:rsidR="00077CD2" w:rsidRPr="00B241C9" w:rsidRDefault="00077CD2" w:rsidP="00D062BB">
            <w:pPr>
              <w:jc w:val="center"/>
            </w:pPr>
            <w:r w:rsidRPr="00B241C9">
              <w:t>Gastos Generales</w:t>
            </w:r>
          </w:p>
        </w:tc>
        <w:tc>
          <w:tcPr>
            <w:tcW w:w="299" w:type="pct"/>
            <w:shd w:val="clear" w:color="auto" w:fill="BFBFBF" w:themeFill="background1" w:themeFillShade="BF"/>
          </w:tcPr>
          <w:p w:rsidR="00077CD2" w:rsidRPr="00B241C9" w:rsidRDefault="00077CD2" w:rsidP="00077CD2"/>
        </w:tc>
        <w:tc>
          <w:tcPr>
            <w:tcW w:w="299" w:type="pct"/>
            <w:shd w:val="clear" w:color="auto" w:fill="BFBFBF" w:themeFill="background1" w:themeFillShade="BF"/>
          </w:tcPr>
          <w:p w:rsidR="00077CD2" w:rsidRPr="00B241C9" w:rsidRDefault="00077CD2" w:rsidP="00077CD2"/>
        </w:tc>
        <w:tc>
          <w:tcPr>
            <w:tcW w:w="247" w:type="pct"/>
            <w:shd w:val="clear" w:color="auto" w:fill="BFBFBF" w:themeFill="background1" w:themeFillShade="BF"/>
          </w:tcPr>
          <w:p w:rsidR="00077CD2" w:rsidRPr="00B241C9" w:rsidRDefault="00077CD2" w:rsidP="00077CD2"/>
        </w:tc>
        <w:tc>
          <w:tcPr>
            <w:tcW w:w="246" w:type="pct"/>
            <w:shd w:val="clear" w:color="auto" w:fill="BFBFBF" w:themeFill="background1" w:themeFillShade="BF"/>
          </w:tcPr>
          <w:p w:rsidR="00077CD2" w:rsidRPr="00B241C9" w:rsidRDefault="00077CD2" w:rsidP="00077CD2"/>
        </w:tc>
        <w:tc>
          <w:tcPr>
            <w:tcW w:w="248" w:type="pct"/>
            <w:shd w:val="clear" w:color="auto" w:fill="BFBFBF" w:themeFill="background1" w:themeFillShade="BF"/>
          </w:tcPr>
          <w:p w:rsidR="00077CD2" w:rsidRPr="00B241C9" w:rsidRDefault="00077CD2" w:rsidP="00077CD2"/>
        </w:tc>
        <w:tc>
          <w:tcPr>
            <w:tcW w:w="601" w:type="pct"/>
            <w:shd w:val="clear" w:color="auto" w:fill="BFBFBF" w:themeFill="background1" w:themeFillShade="BF"/>
          </w:tcPr>
          <w:p w:rsidR="00077CD2" w:rsidRPr="00B241C9" w:rsidRDefault="00077CD2" w:rsidP="00077CD2"/>
        </w:tc>
        <w:tc>
          <w:tcPr>
            <w:tcW w:w="632" w:type="pct"/>
            <w:shd w:val="clear" w:color="auto" w:fill="BFBFBF" w:themeFill="background1" w:themeFillShade="BF"/>
          </w:tcPr>
          <w:p w:rsidR="00077CD2" w:rsidRPr="00B241C9" w:rsidRDefault="00077CD2" w:rsidP="00077CD2"/>
        </w:tc>
        <w:tc>
          <w:tcPr>
            <w:tcW w:w="354" w:type="pct"/>
            <w:shd w:val="clear" w:color="auto" w:fill="BFBFBF" w:themeFill="background1" w:themeFillShade="BF"/>
          </w:tcPr>
          <w:p w:rsidR="00077CD2" w:rsidRPr="00B241C9" w:rsidRDefault="00077CD2" w:rsidP="00077CD2"/>
        </w:tc>
        <w:tc>
          <w:tcPr>
            <w:tcW w:w="355" w:type="pct"/>
            <w:gridSpan w:val="2"/>
            <w:shd w:val="clear" w:color="auto" w:fill="BFBFBF" w:themeFill="background1" w:themeFillShade="BF"/>
          </w:tcPr>
          <w:p w:rsidR="00077CD2" w:rsidRPr="00B241C9" w:rsidRDefault="00077CD2" w:rsidP="00077CD2"/>
        </w:tc>
        <w:tc>
          <w:tcPr>
            <w:tcW w:w="510" w:type="pct"/>
            <w:gridSpan w:val="2"/>
            <w:shd w:val="clear" w:color="auto" w:fill="BFBFBF" w:themeFill="background1" w:themeFillShade="BF"/>
          </w:tcPr>
          <w:p w:rsidR="00077CD2" w:rsidRPr="00B241C9" w:rsidRDefault="00077CD2" w:rsidP="00077CD2"/>
        </w:tc>
      </w:tr>
      <w:tr w:rsidR="00077CD2" w:rsidRPr="00B241C9" w:rsidTr="00507029">
        <w:trPr>
          <w:jc w:val="center"/>
        </w:trPr>
        <w:tc>
          <w:tcPr>
            <w:tcW w:w="292" w:type="pct"/>
            <w:shd w:val="clear" w:color="auto" w:fill="BFBFBF" w:themeFill="background1" w:themeFillShade="BF"/>
          </w:tcPr>
          <w:p w:rsidR="00077CD2" w:rsidRPr="00B241C9" w:rsidRDefault="00077CD2" w:rsidP="00077CD2"/>
        </w:tc>
        <w:tc>
          <w:tcPr>
            <w:tcW w:w="917" w:type="pct"/>
            <w:shd w:val="clear" w:color="auto" w:fill="BFBFBF" w:themeFill="background1" w:themeFillShade="BF"/>
            <w:hideMark/>
          </w:tcPr>
          <w:p w:rsidR="00077CD2" w:rsidRPr="00B241C9" w:rsidRDefault="00077CD2" w:rsidP="00D062BB">
            <w:pPr>
              <w:jc w:val="center"/>
            </w:pPr>
            <w:r w:rsidRPr="00B241C9">
              <w:t>Aportes patronales</w:t>
            </w:r>
          </w:p>
        </w:tc>
        <w:tc>
          <w:tcPr>
            <w:tcW w:w="299" w:type="pct"/>
            <w:shd w:val="clear" w:color="auto" w:fill="BFBFBF" w:themeFill="background1" w:themeFillShade="BF"/>
          </w:tcPr>
          <w:p w:rsidR="00077CD2" w:rsidRPr="00B241C9" w:rsidRDefault="00077CD2" w:rsidP="00077CD2"/>
        </w:tc>
        <w:tc>
          <w:tcPr>
            <w:tcW w:w="299" w:type="pct"/>
            <w:shd w:val="clear" w:color="auto" w:fill="BFBFBF" w:themeFill="background1" w:themeFillShade="BF"/>
          </w:tcPr>
          <w:p w:rsidR="00077CD2" w:rsidRPr="00B241C9" w:rsidRDefault="00077CD2" w:rsidP="00077CD2"/>
        </w:tc>
        <w:tc>
          <w:tcPr>
            <w:tcW w:w="247" w:type="pct"/>
            <w:shd w:val="clear" w:color="auto" w:fill="BFBFBF" w:themeFill="background1" w:themeFillShade="BF"/>
          </w:tcPr>
          <w:p w:rsidR="00077CD2" w:rsidRPr="00B241C9" w:rsidRDefault="00077CD2" w:rsidP="00077CD2"/>
        </w:tc>
        <w:tc>
          <w:tcPr>
            <w:tcW w:w="246" w:type="pct"/>
            <w:shd w:val="clear" w:color="auto" w:fill="BFBFBF" w:themeFill="background1" w:themeFillShade="BF"/>
          </w:tcPr>
          <w:p w:rsidR="00077CD2" w:rsidRPr="00B241C9" w:rsidRDefault="00077CD2" w:rsidP="00077CD2"/>
        </w:tc>
        <w:tc>
          <w:tcPr>
            <w:tcW w:w="248" w:type="pct"/>
            <w:shd w:val="clear" w:color="auto" w:fill="BFBFBF" w:themeFill="background1" w:themeFillShade="BF"/>
          </w:tcPr>
          <w:p w:rsidR="00077CD2" w:rsidRPr="00B241C9" w:rsidRDefault="00077CD2" w:rsidP="00077CD2"/>
        </w:tc>
        <w:tc>
          <w:tcPr>
            <w:tcW w:w="601" w:type="pct"/>
            <w:shd w:val="clear" w:color="auto" w:fill="BFBFBF" w:themeFill="background1" w:themeFillShade="BF"/>
          </w:tcPr>
          <w:p w:rsidR="00077CD2" w:rsidRPr="00B241C9" w:rsidRDefault="00077CD2" w:rsidP="00077CD2"/>
        </w:tc>
        <w:tc>
          <w:tcPr>
            <w:tcW w:w="632" w:type="pct"/>
            <w:shd w:val="clear" w:color="auto" w:fill="BFBFBF" w:themeFill="background1" w:themeFillShade="BF"/>
          </w:tcPr>
          <w:p w:rsidR="00077CD2" w:rsidRPr="00B241C9" w:rsidRDefault="00077CD2" w:rsidP="00077CD2"/>
        </w:tc>
        <w:tc>
          <w:tcPr>
            <w:tcW w:w="354" w:type="pct"/>
            <w:shd w:val="clear" w:color="auto" w:fill="BFBFBF" w:themeFill="background1" w:themeFillShade="BF"/>
          </w:tcPr>
          <w:p w:rsidR="00077CD2" w:rsidRPr="00B241C9" w:rsidRDefault="00077CD2" w:rsidP="00077CD2"/>
        </w:tc>
        <w:tc>
          <w:tcPr>
            <w:tcW w:w="355" w:type="pct"/>
            <w:gridSpan w:val="2"/>
            <w:shd w:val="clear" w:color="auto" w:fill="BFBFBF" w:themeFill="background1" w:themeFillShade="BF"/>
          </w:tcPr>
          <w:p w:rsidR="00077CD2" w:rsidRPr="00B241C9" w:rsidRDefault="00077CD2" w:rsidP="00077CD2"/>
        </w:tc>
        <w:tc>
          <w:tcPr>
            <w:tcW w:w="510" w:type="pct"/>
            <w:gridSpan w:val="2"/>
            <w:shd w:val="clear" w:color="auto" w:fill="BFBFBF" w:themeFill="background1" w:themeFillShade="BF"/>
          </w:tcPr>
          <w:p w:rsidR="00077CD2" w:rsidRPr="00B241C9" w:rsidRDefault="00077CD2" w:rsidP="00077CD2"/>
        </w:tc>
      </w:tr>
      <w:tr w:rsidR="00077CD2" w:rsidRPr="00B241C9" w:rsidTr="00507029">
        <w:trPr>
          <w:jc w:val="center"/>
        </w:trPr>
        <w:tc>
          <w:tcPr>
            <w:tcW w:w="292" w:type="pct"/>
            <w:shd w:val="clear" w:color="auto" w:fill="BFBFBF" w:themeFill="background1" w:themeFillShade="BF"/>
          </w:tcPr>
          <w:p w:rsidR="00077CD2" w:rsidRPr="00B241C9" w:rsidRDefault="00077CD2" w:rsidP="00077CD2"/>
        </w:tc>
        <w:tc>
          <w:tcPr>
            <w:tcW w:w="917" w:type="pct"/>
            <w:shd w:val="clear" w:color="auto" w:fill="BFBFBF" w:themeFill="background1" w:themeFillShade="BF"/>
            <w:hideMark/>
          </w:tcPr>
          <w:p w:rsidR="00077CD2" w:rsidRPr="00B241C9" w:rsidRDefault="00077CD2" w:rsidP="00D062BB">
            <w:pPr>
              <w:jc w:val="center"/>
            </w:pPr>
            <w:r w:rsidRPr="00B241C9">
              <w:t>Transferencia Funcionamiento</w:t>
            </w:r>
          </w:p>
        </w:tc>
        <w:tc>
          <w:tcPr>
            <w:tcW w:w="299" w:type="pct"/>
            <w:shd w:val="clear" w:color="auto" w:fill="BFBFBF" w:themeFill="background1" w:themeFillShade="BF"/>
          </w:tcPr>
          <w:p w:rsidR="00077CD2" w:rsidRPr="00B241C9" w:rsidRDefault="00077CD2" w:rsidP="00077CD2"/>
        </w:tc>
        <w:tc>
          <w:tcPr>
            <w:tcW w:w="299" w:type="pct"/>
            <w:shd w:val="clear" w:color="auto" w:fill="BFBFBF" w:themeFill="background1" w:themeFillShade="BF"/>
          </w:tcPr>
          <w:p w:rsidR="00077CD2" w:rsidRPr="00B241C9" w:rsidRDefault="00077CD2" w:rsidP="00077CD2"/>
        </w:tc>
        <w:tc>
          <w:tcPr>
            <w:tcW w:w="247" w:type="pct"/>
            <w:shd w:val="clear" w:color="auto" w:fill="BFBFBF" w:themeFill="background1" w:themeFillShade="BF"/>
          </w:tcPr>
          <w:p w:rsidR="00077CD2" w:rsidRPr="00B241C9" w:rsidRDefault="00077CD2" w:rsidP="00077CD2"/>
        </w:tc>
        <w:tc>
          <w:tcPr>
            <w:tcW w:w="246" w:type="pct"/>
            <w:shd w:val="clear" w:color="auto" w:fill="BFBFBF" w:themeFill="background1" w:themeFillShade="BF"/>
          </w:tcPr>
          <w:p w:rsidR="00077CD2" w:rsidRPr="00B241C9" w:rsidRDefault="00077CD2" w:rsidP="00077CD2"/>
        </w:tc>
        <w:tc>
          <w:tcPr>
            <w:tcW w:w="248" w:type="pct"/>
            <w:shd w:val="clear" w:color="auto" w:fill="BFBFBF" w:themeFill="background1" w:themeFillShade="BF"/>
          </w:tcPr>
          <w:p w:rsidR="00077CD2" w:rsidRPr="00B241C9" w:rsidRDefault="00077CD2" w:rsidP="00077CD2"/>
        </w:tc>
        <w:tc>
          <w:tcPr>
            <w:tcW w:w="601" w:type="pct"/>
            <w:shd w:val="clear" w:color="auto" w:fill="BFBFBF" w:themeFill="background1" w:themeFillShade="BF"/>
          </w:tcPr>
          <w:p w:rsidR="00077CD2" w:rsidRPr="00B241C9" w:rsidRDefault="00077CD2" w:rsidP="00077CD2"/>
        </w:tc>
        <w:tc>
          <w:tcPr>
            <w:tcW w:w="632" w:type="pct"/>
            <w:shd w:val="clear" w:color="auto" w:fill="BFBFBF" w:themeFill="background1" w:themeFillShade="BF"/>
          </w:tcPr>
          <w:p w:rsidR="00077CD2" w:rsidRPr="00B241C9" w:rsidRDefault="00077CD2" w:rsidP="00077CD2"/>
        </w:tc>
        <w:tc>
          <w:tcPr>
            <w:tcW w:w="354" w:type="pct"/>
            <w:shd w:val="clear" w:color="auto" w:fill="BFBFBF" w:themeFill="background1" w:themeFillShade="BF"/>
          </w:tcPr>
          <w:p w:rsidR="00077CD2" w:rsidRPr="00B241C9" w:rsidRDefault="00077CD2" w:rsidP="00077CD2"/>
        </w:tc>
        <w:tc>
          <w:tcPr>
            <w:tcW w:w="355" w:type="pct"/>
            <w:gridSpan w:val="2"/>
            <w:shd w:val="clear" w:color="auto" w:fill="BFBFBF" w:themeFill="background1" w:themeFillShade="BF"/>
          </w:tcPr>
          <w:p w:rsidR="00077CD2" w:rsidRPr="00B241C9" w:rsidRDefault="00077CD2" w:rsidP="00077CD2"/>
        </w:tc>
        <w:tc>
          <w:tcPr>
            <w:tcW w:w="510" w:type="pct"/>
            <w:gridSpan w:val="2"/>
            <w:shd w:val="clear" w:color="auto" w:fill="BFBFBF" w:themeFill="background1" w:themeFillShade="BF"/>
          </w:tcPr>
          <w:p w:rsidR="00077CD2" w:rsidRPr="00B241C9" w:rsidRDefault="00077CD2" w:rsidP="00077CD2"/>
        </w:tc>
      </w:tr>
      <w:tr w:rsidR="00077CD2" w:rsidRPr="00B241C9" w:rsidTr="00507029">
        <w:trPr>
          <w:jc w:val="center"/>
        </w:trPr>
        <w:tc>
          <w:tcPr>
            <w:tcW w:w="292" w:type="pct"/>
            <w:shd w:val="clear" w:color="auto" w:fill="BFBFBF" w:themeFill="background1" w:themeFillShade="BF"/>
          </w:tcPr>
          <w:p w:rsidR="00077CD2" w:rsidRPr="00B241C9" w:rsidRDefault="00077CD2" w:rsidP="00077CD2"/>
        </w:tc>
        <w:tc>
          <w:tcPr>
            <w:tcW w:w="917" w:type="pct"/>
            <w:shd w:val="clear" w:color="auto" w:fill="BFBFBF" w:themeFill="background1" w:themeFillShade="BF"/>
            <w:hideMark/>
          </w:tcPr>
          <w:p w:rsidR="00077CD2" w:rsidRPr="00B241C9" w:rsidRDefault="00077CD2" w:rsidP="00D062BB">
            <w:pPr>
              <w:jc w:val="center"/>
            </w:pPr>
            <w:r w:rsidRPr="00B241C9">
              <w:t>SERVICIO DE LA DEUDA</w:t>
            </w:r>
          </w:p>
        </w:tc>
        <w:tc>
          <w:tcPr>
            <w:tcW w:w="299" w:type="pct"/>
            <w:shd w:val="clear" w:color="auto" w:fill="BFBFBF" w:themeFill="background1" w:themeFillShade="BF"/>
          </w:tcPr>
          <w:p w:rsidR="00077CD2" w:rsidRPr="00B241C9" w:rsidRDefault="00077CD2" w:rsidP="00077CD2"/>
        </w:tc>
        <w:tc>
          <w:tcPr>
            <w:tcW w:w="299" w:type="pct"/>
            <w:shd w:val="clear" w:color="auto" w:fill="BFBFBF" w:themeFill="background1" w:themeFillShade="BF"/>
          </w:tcPr>
          <w:p w:rsidR="00077CD2" w:rsidRPr="00B241C9" w:rsidRDefault="00077CD2" w:rsidP="00077CD2"/>
        </w:tc>
        <w:tc>
          <w:tcPr>
            <w:tcW w:w="247" w:type="pct"/>
            <w:shd w:val="clear" w:color="auto" w:fill="BFBFBF" w:themeFill="background1" w:themeFillShade="BF"/>
          </w:tcPr>
          <w:p w:rsidR="00077CD2" w:rsidRPr="00B241C9" w:rsidRDefault="00077CD2" w:rsidP="00077CD2"/>
        </w:tc>
        <w:tc>
          <w:tcPr>
            <w:tcW w:w="246" w:type="pct"/>
            <w:shd w:val="clear" w:color="auto" w:fill="BFBFBF" w:themeFill="background1" w:themeFillShade="BF"/>
          </w:tcPr>
          <w:p w:rsidR="00077CD2" w:rsidRPr="00B241C9" w:rsidRDefault="00077CD2" w:rsidP="00077CD2"/>
        </w:tc>
        <w:tc>
          <w:tcPr>
            <w:tcW w:w="248" w:type="pct"/>
            <w:shd w:val="clear" w:color="auto" w:fill="BFBFBF" w:themeFill="background1" w:themeFillShade="BF"/>
          </w:tcPr>
          <w:p w:rsidR="00077CD2" w:rsidRPr="00B241C9" w:rsidRDefault="00077CD2" w:rsidP="00077CD2"/>
        </w:tc>
        <w:tc>
          <w:tcPr>
            <w:tcW w:w="601" w:type="pct"/>
            <w:shd w:val="clear" w:color="auto" w:fill="BFBFBF" w:themeFill="background1" w:themeFillShade="BF"/>
          </w:tcPr>
          <w:p w:rsidR="00077CD2" w:rsidRPr="00B241C9" w:rsidRDefault="00077CD2" w:rsidP="00077CD2"/>
        </w:tc>
        <w:tc>
          <w:tcPr>
            <w:tcW w:w="632" w:type="pct"/>
            <w:shd w:val="clear" w:color="auto" w:fill="BFBFBF" w:themeFill="background1" w:themeFillShade="BF"/>
          </w:tcPr>
          <w:p w:rsidR="00077CD2" w:rsidRPr="00B241C9" w:rsidRDefault="00077CD2" w:rsidP="00077CD2"/>
        </w:tc>
        <w:tc>
          <w:tcPr>
            <w:tcW w:w="354" w:type="pct"/>
            <w:shd w:val="clear" w:color="auto" w:fill="BFBFBF" w:themeFill="background1" w:themeFillShade="BF"/>
          </w:tcPr>
          <w:p w:rsidR="00077CD2" w:rsidRPr="00B241C9" w:rsidRDefault="00077CD2" w:rsidP="00077CD2"/>
        </w:tc>
        <w:tc>
          <w:tcPr>
            <w:tcW w:w="355" w:type="pct"/>
            <w:gridSpan w:val="2"/>
            <w:shd w:val="clear" w:color="auto" w:fill="BFBFBF" w:themeFill="background1" w:themeFillShade="BF"/>
          </w:tcPr>
          <w:p w:rsidR="00077CD2" w:rsidRPr="00B241C9" w:rsidRDefault="00077CD2" w:rsidP="00077CD2"/>
        </w:tc>
        <w:tc>
          <w:tcPr>
            <w:tcW w:w="510" w:type="pct"/>
            <w:gridSpan w:val="2"/>
            <w:shd w:val="clear" w:color="auto" w:fill="BFBFBF" w:themeFill="background1" w:themeFillShade="BF"/>
          </w:tcPr>
          <w:p w:rsidR="00077CD2" w:rsidRPr="00B241C9" w:rsidRDefault="00077CD2" w:rsidP="00077CD2"/>
        </w:tc>
      </w:tr>
      <w:tr w:rsidR="00077CD2" w:rsidRPr="00B241C9" w:rsidTr="00507029">
        <w:trPr>
          <w:jc w:val="center"/>
        </w:trPr>
        <w:tc>
          <w:tcPr>
            <w:tcW w:w="292" w:type="pct"/>
            <w:shd w:val="clear" w:color="auto" w:fill="BFBFBF" w:themeFill="background1" w:themeFillShade="BF"/>
          </w:tcPr>
          <w:p w:rsidR="00077CD2" w:rsidRPr="00B241C9" w:rsidRDefault="00077CD2" w:rsidP="00077CD2"/>
        </w:tc>
        <w:tc>
          <w:tcPr>
            <w:tcW w:w="917" w:type="pct"/>
            <w:shd w:val="clear" w:color="auto" w:fill="BFBFBF" w:themeFill="background1" w:themeFillShade="BF"/>
            <w:hideMark/>
          </w:tcPr>
          <w:p w:rsidR="00077CD2" w:rsidRPr="00B241C9" w:rsidRDefault="00077CD2" w:rsidP="00D062BB">
            <w:pPr>
              <w:jc w:val="center"/>
            </w:pPr>
            <w:r w:rsidRPr="00B241C9">
              <w:t>Interna</w:t>
            </w:r>
          </w:p>
        </w:tc>
        <w:tc>
          <w:tcPr>
            <w:tcW w:w="299" w:type="pct"/>
            <w:shd w:val="clear" w:color="auto" w:fill="BFBFBF" w:themeFill="background1" w:themeFillShade="BF"/>
          </w:tcPr>
          <w:p w:rsidR="00077CD2" w:rsidRPr="00B241C9" w:rsidRDefault="00077CD2" w:rsidP="00077CD2"/>
        </w:tc>
        <w:tc>
          <w:tcPr>
            <w:tcW w:w="299" w:type="pct"/>
            <w:shd w:val="clear" w:color="auto" w:fill="BFBFBF" w:themeFill="background1" w:themeFillShade="BF"/>
          </w:tcPr>
          <w:p w:rsidR="00077CD2" w:rsidRPr="00B241C9" w:rsidRDefault="00077CD2" w:rsidP="00077CD2"/>
        </w:tc>
        <w:tc>
          <w:tcPr>
            <w:tcW w:w="247" w:type="pct"/>
            <w:shd w:val="clear" w:color="auto" w:fill="BFBFBF" w:themeFill="background1" w:themeFillShade="BF"/>
          </w:tcPr>
          <w:p w:rsidR="00077CD2" w:rsidRPr="00B241C9" w:rsidRDefault="00077CD2" w:rsidP="00077CD2"/>
        </w:tc>
        <w:tc>
          <w:tcPr>
            <w:tcW w:w="246" w:type="pct"/>
            <w:shd w:val="clear" w:color="auto" w:fill="BFBFBF" w:themeFill="background1" w:themeFillShade="BF"/>
          </w:tcPr>
          <w:p w:rsidR="00077CD2" w:rsidRPr="00B241C9" w:rsidRDefault="00077CD2" w:rsidP="00077CD2"/>
        </w:tc>
        <w:tc>
          <w:tcPr>
            <w:tcW w:w="248" w:type="pct"/>
            <w:shd w:val="clear" w:color="auto" w:fill="BFBFBF" w:themeFill="background1" w:themeFillShade="BF"/>
          </w:tcPr>
          <w:p w:rsidR="00077CD2" w:rsidRPr="00B241C9" w:rsidRDefault="00077CD2" w:rsidP="00077CD2"/>
        </w:tc>
        <w:tc>
          <w:tcPr>
            <w:tcW w:w="601" w:type="pct"/>
            <w:shd w:val="clear" w:color="auto" w:fill="BFBFBF" w:themeFill="background1" w:themeFillShade="BF"/>
          </w:tcPr>
          <w:p w:rsidR="00077CD2" w:rsidRPr="00B241C9" w:rsidRDefault="00077CD2" w:rsidP="00077CD2"/>
        </w:tc>
        <w:tc>
          <w:tcPr>
            <w:tcW w:w="632" w:type="pct"/>
            <w:shd w:val="clear" w:color="auto" w:fill="BFBFBF" w:themeFill="background1" w:themeFillShade="BF"/>
          </w:tcPr>
          <w:p w:rsidR="00077CD2" w:rsidRPr="00B241C9" w:rsidRDefault="00077CD2" w:rsidP="00077CD2"/>
        </w:tc>
        <w:tc>
          <w:tcPr>
            <w:tcW w:w="354" w:type="pct"/>
            <w:shd w:val="clear" w:color="auto" w:fill="BFBFBF" w:themeFill="background1" w:themeFillShade="BF"/>
          </w:tcPr>
          <w:p w:rsidR="00077CD2" w:rsidRPr="00B241C9" w:rsidRDefault="00077CD2" w:rsidP="00077CD2"/>
        </w:tc>
        <w:tc>
          <w:tcPr>
            <w:tcW w:w="355" w:type="pct"/>
            <w:gridSpan w:val="2"/>
            <w:shd w:val="clear" w:color="auto" w:fill="BFBFBF" w:themeFill="background1" w:themeFillShade="BF"/>
          </w:tcPr>
          <w:p w:rsidR="00077CD2" w:rsidRPr="00B241C9" w:rsidRDefault="00077CD2" w:rsidP="00077CD2"/>
        </w:tc>
        <w:tc>
          <w:tcPr>
            <w:tcW w:w="510" w:type="pct"/>
            <w:gridSpan w:val="2"/>
            <w:shd w:val="clear" w:color="auto" w:fill="BFBFBF" w:themeFill="background1" w:themeFillShade="BF"/>
          </w:tcPr>
          <w:p w:rsidR="00077CD2" w:rsidRPr="00B241C9" w:rsidRDefault="00077CD2" w:rsidP="00077CD2"/>
        </w:tc>
      </w:tr>
      <w:tr w:rsidR="00077CD2" w:rsidRPr="00B241C9" w:rsidTr="00507029">
        <w:trPr>
          <w:jc w:val="center"/>
        </w:trPr>
        <w:tc>
          <w:tcPr>
            <w:tcW w:w="292" w:type="pct"/>
            <w:shd w:val="clear" w:color="auto" w:fill="BFBFBF" w:themeFill="background1" w:themeFillShade="BF"/>
          </w:tcPr>
          <w:p w:rsidR="00077CD2" w:rsidRPr="00B241C9" w:rsidRDefault="00077CD2" w:rsidP="00077CD2"/>
        </w:tc>
        <w:tc>
          <w:tcPr>
            <w:tcW w:w="917" w:type="pct"/>
            <w:shd w:val="clear" w:color="auto" w:fill="BFBFBF" w:themeFill="background1" w:themeFillShade="BF"/>
            <w:hideMark/>
          </w:tcPr>
          <w:p w:rsidR="00077CD2" w:rsidRPr="00B241C9" w:rsidRDefault="00077CD2" w:rsidP="00D062BB">
            <w:pPr>
              <w:jc w:val="center"/>
            </w:pPr>
            <w:r w:rsidRPr="00B241C9">
              <w:t>Externa</w:t>
            </w:r>
          </w:p>
        </w:tc>
        <w:tc>
          <w:tcPr>
            <w:tcW w:w="299" w:type="pct"/>
            <w:shd w:val="clear" w:color="auto" w:fill="BFBFBF" w:themeFill="background1" w:themeFillShade="BF"/>
          </w:tcPr>
          <w:p w:rsidR="00077CD2" w:rsidRPr="00B241C9" w:rsidRDefault="00077CD2" w:rsidP="00077CD2"/>
        </w:tc>
        <w:tc>
          <w:tcPr>
            <w:tcW w:w="299" w:type="pct"/>
            <w:shd w:val="clear" w:color="auto" w:fill="BFBFBF" w:themeFill="background1" w:themeFillShade="BF"/>
          </w:tcPr>
          <w:p w:rsidR="00077CD2" w:rsidRPr="00B241C9" w:rsidRDefault="00077CD2" w:rsidP="00077CD2"/>
        </w:tc>
        <w:tc>
          <w:tcPr>
            <w:tcW w:w="247" w:type="pct"/>
            <w:shd w:val="clear" w:color="auto" w:fill="BFBFBF" w:themeFill="background1" w:themeFillShade="BF"/>
          </w:tcPr>
          <w:p w:rsidR="00077CD2" w:rsidRPr="00B241C9" w:rsidRDefault="00077CD2" w:rsidP="00077CD2"/>
        </w:tc>
        <w:tc>
          <w:tcPr>
            <w:tcW w:w="246" w:type="pct"/>
            <w:shd w:val="clear" w:color="auto" w:fill="BFBFBF" w:themeFill="background1" w:themeFillShade="BF"/>
          </w:tcPr>
          <w:p w:rsidR="00077CD2" w:rsidRPr="00B241C9" w:rsidRDefault="00077CD2" w:rsidP="00077CD2"/>
        </w:tc>
        <w:tc>
          <w:tcPr>
            <w:tcW w:w="248" w:type="pct"/>
            <w:shd w:val="clear" w:color="auto" w:fill="BFBFBF" w:themeFill="background1" w:themeFillShade="BF"/>
          </w:tcPr>
          <w:p w:rsidR="00077CD2" w:rsidRPr="00B241C9" w:rsidRDefault="00077CD2" w:rsidP="00077CD2"/>
        </w:tc>
        <w:tc>
          <w:tcPr>
            <w:tcW w:w="601" w:type="pct"/>
            <w:shd w:val="clear" w:color="auto" w:fill="BFBFBF" w:themeFill="background1" w:themeFillShade="BF"/>
          </w:tcPr>
          <w:p w:rsidR="00077CD2" w:rsidRPr="00B241C9" w:rsidRDefault="00077CD2" w:rsidP="00077CD2"/>
        </w:tc>
        <w:tc>
          <w:tcPr>
            <w:tcW w:w="632" w:type="pct"/>
            <w:shd w:val="clear" w:color="auto" w:fill="BFBFBF" w:themeFill="background1" w:themeFillShade="BF"/>
          </w:tcPr>
          <w:p w:rsidR="00077CD2" w:rsidRPr="00B241C9" w:rsidRDefault="00077CD2" w:rsidP="00077CD2"/>
        </w:tc>
        <w:tc>
          <w:tcPr>
            <w:tcW w:w="354" w:type="pct"/>
            <w:shd w:val="clear" w:color="auto" w:fill="BFBFBF" w:themeFill="background1" w:themeFillShade="BF"/>
          </w:tcPr>
          <w:p w:rsidR="00077CD2" w:rsidRPr="00B241C9" w:rsidRDefault="00077CD2" w:rsidP="00077CD2"/>
        </w:tc>
        <w:tc>
          <w:tcPr>
            <w:tcW w:w="355" w:type="pct"/>
            <w:gridSpan w:val="2"/>
            <w:shd w:val="clear" w:color="auto" w:fill="BFBFBF" w:themeFill="background1" w:themeFillShade="BF"/>
          </w:tcPr>
          <w:p w:rsidR="00077CD2" w:rsidRPr="00B241C9" w:rsidRDefault="00077CD2" w:rsidP="00077CD2"/>
        </w:tc>
        <w:tc>
          <w:tcPr>
            <w:tcW w:w="510" w:type="pct"/>
            <w:gridSpan w:val="2"/>
            <w:shd w:val="clear" w:color="auto" w:fill="BFBFBF" w:themeFill="background1" w:themeFillShade="BF"/>
          </w:tcPr>
          <w:p w:rsidR="00077CD2" w:rsidRPr="00B241C9" w:rsidRDefault="00077CD2" w:rsidP="00077CD2"/>
        </w:tc>
      </w:tr>
      <w:tr w:rsidR="00077CD2" w:rsidRPr="00B241C9" w:rsidTr="00507029">
        <w:trPr>
          <w:jc w:val="center"/>
        </w:trPr>
        <w:tc>
          <w:tcPr>
            <w:tcW w:w="292" w:type="pct"/>
            <w:shd w:val="clear" w:color="auto" w:fill="BFBFBF" w:themeFill="background1" w:themeFillShade="BF"/>
          </w:tcPr>
          <w:p w:rsidR="00077CD2" w:rsidRPr="00B241C9" w:rsidRDefault="00077CD2" w:rsidP="00077CD2"/>
        </w:tc>
        <w:tc>
          <w:tcPr>
            <w:tcW w:w="917" w:type="pct"/>
            <w:shd w:val="clear" w:color="auto" w:fill="BFBFBF" w:themeFill="background1" w:themeFillShade="BF"/>
            <w:hideMark/>
          </w:tcPr>
          <w:p w:rsidR="00077CD2" w:rsidRPr="00B241C9" w:rsidRDefault="00077CD2" w:rsidP="00D062BB">
            <w:pPr>
              <w:jc w:val="center"/>
            </w:pPr>
            <w:r w:rsidRPr="00B241C9">
              <w:t>INVERSION</w:t>
            </w:r>
          </w:p>
        </w:tc>
        <w:tc>
          <w:tcPr>
            <w:tcW w:w="299" w:type="pct"/>
            <w:shd w:val="clear" w:color="auto" w:fill="BFBFBF" w:themeFill="background1" w:themeFillShade="BF"/>
          </w:tcPr>
          <w:p w:rsidR="00077CD2" w:rsidRPr="00B241C9" w:rsidRDefault="00077CD2" w:rsidP="00077CD2"/>
        </w:tc>
        <w:tc>
          <w:tcPr>
            <w:tcW w:w="299" w:type="pct"/>
            <w:shd w:val="clear" w:color="auto" w:fill="BFBFBF" w:themeFill="background1" w:themeFillShade="BF"/>
          </w:tcPr>
          <w:p w:rsidR="00077CD2" w:rsidRPr="00B241C9" w:rsidRDefault="00077CD2" w:rsidP="00077CD2"/>
        </w:tc>
        <w:tc>
          <w:tcPr>
            <w:tcW w:w="247" w:type="pct"/>
            <w:shd w:val="clear" w:color="auto" w:fill="BFBFBF" w:themeFill="background1" w:themeFillShade="BF"/>
          </w:tcPr>
          <w:p w:rsidR="00077CD2" w:rsidRPr="00B241C9" w:rsidRDefault="00077CD2" w:rsidP="00077CD2"/>
        </w:tc>
        <w:tc>
          <w:tcPr>
            <w:tcW w:w="246" w:type="pct"/>
            <w:shd w:val="clear" w:color="auto" w:fill="BFBFBF" w:themeFill="background1" w:themeFillShade="BF"/>
          </w:tcPr>
          <w:p w:rsidR="00077CD2" w:rsidRPr="00B241C9" w:rsidRDefault="00077CD2" w:rsidP="00077CD2"/>
        </w:tc>
        <w:tc>
          <w:tcPr>
            <w:tcW w:w="248" w:type="pct"/>
            <w:shd w:val="clear" w:color="auto" w:fill="BFBFBF" w:themeFill="background1" w:themeFillShade="BF"/>
          </w:tcPr>
          <w:p w:rsidR="00077CD2" w:rsidRPr="00B241C9" w:rsidRDefault="00077CD2" w:rsidP="00077CD2"/>
        </w:tc>
        <w:tc>
          <w:tcPr>
            <w:tcW w:w="601" w:type="pct"/>
            <w:shd w:val="clear" w:color="auto" w:fill="BFBFBF" w:themeFill="background1" w:themeFillShade="BF"/>
          </w:tcPr>
          <w:p w:rsidR="00077CD2" w:rsidRPr="00B241C9" w:rsidRDefault="00077CD2" w:rsidP="00077CD2"/>
        </w:tc>
        <w:tc>
          <w:tcPr>
            <w:tcW w:w="632" w:type="pct"/>
            <w:shd w:val="clear" w:color="auto" w:fill="BFBFBF" w:themeFill="background1" w:themeFillShade="BF"/>
          </w:tcPr>
          <w:p w:rsidR="00077CD2" w:rsidRPr="00B241C9" w:rsidRDefault="00077CD2" w:rsidP="00077CD2"/>
        </w:tc>
        <w:tc>
          <w:tcPr>
            <w:tcW w:w="354" w:type="pct"/>
            <w:shd w:val="clear" w:color="auto" w:fill="BFBFBF" w:themeFill="background1" w:themeFillShade="BF"/>
          </w:tcPr>
          <w:p w:rsidR="00077CD2" w:rsidRPr="00B241C9" w:rsidRDefault="00077CD2" w:rsidP="00077CD2"/>
        </w:tc>
        <w:tc>
          <w:tcPr>
            <w:tcW w:w="355" w:type="pct"/>
            <w:gridSpan w:val="2"/>
            <w:shd w:val="clear" w:color="auto" w:fill="BFBFBF" w:themeFill="background1" w:themeFillShade="BF"/>
          </w:tcPr>
          <w:p w:rsidR="00077CD2" w:rsidRPr="00B241C9" w:rsidRDefault="00077CD2" w:rsidP="00077CD2"/>
        </w:tc>
        <w:tc>
          <w:tcPr>
            <w:tcW w:w="510" w:type="pct"/>
            <w:gridSpan w:val="2"/>
            <w:shd w:val="clear" w:color="auto" w:fill="BFBFBF" w:themeFill="background1" w:themeFillShade="BF"/>
          </w:tcPr>
          <w:p w:rsidR="00077CD2" w:rsidRPr="00B241C9" w:rsidRDefault="00077CD2" w:rsidP="00077CD2"/>
        </w:tc>
      </w:tr>
      <w:tr w:rsidR="00077CD2" w:rsidRPr="00B241C9" w:rsidTr="00507029">
        <w:trPr>
          <w:jc w:val="center"/>
        </w:trPr>
        <w:tc>
          <w:tcPr>
            <w:tcW w:w="292" w:type="pct"/>
            <w:shd w:val="clear" w:color="auto" w:fill="BFBFBF" w:themeFill="background1" w:themeFillShade="BF"/>
          </w:tcPr>
          <w:p w:rsidR="00077CD2" w:rsidRPr="00B241C9" w:rsidRDefault="00077CD2" w:rsidP="00077CD2"/>
        </w:tc>
        <w:tc>
          <w:tcPr>
            <w:tcW w:w="917" w:type="pct"/>
            <w:shd w:val="clear" w:color="auto" w:fill="BFBFBF" w:themeFill="background1" w:themeFillShade="BF"/>
            <w:hideMark/>
          </w:tcPr>
          <w:p w:rsidR="00077CD2" w:rsidRPr="00B241C9" w:rsidRDefault="00077CD2" w:rsidP="00D062BB">
            <w:pPr>
              <w:jc w:val="center"/>
            </w:pPr>
            <w:r w:rsidRPr="00B241C9">
              <w:t>Directa</w:t>
            </w:r>
          </w:p>
        </w:tc>
        <w:tc>
          <w:tcPr>
            <w:tcW w:w="299" w:type="pct"/>
            <w:shd w:val="clear" w:color="auto" w:fill="BFBFBF" w:themeFill="background1" w:themeFillShade="BF"/>
          </w:tcPr>
          <w:p w:rsidR="00077CD2" w:rsidRPr="00B241C9" w:rsidRDefault="00077CD2" w:rsidP="00077CD2"/>
        </w:tc>
        <w:tc>
          <w:tcPr>
            <w:tcW w:w="299" w:type="pct"/>
            <w:shd w:val="clear" w:color="auto" w:fill="BFBFBF" w:themeFill="background1" w:themeFillShade="BF"/>
          </w:tcPr>
          <w:p w:rsidR="00077CD2" w:rsidRPr="00B241C9" w:rsidRDefault="00077CD2" w:rsidP="00077CD2"/>
        </w:tc>
        <w:tc>
          <w:tcPr>
            <w:tcW w:w="247" w:type="pct"/>
            <w:shd w:val="clear" w:color="auto" w:fill="BFBFBF" w:themeFill="background1" w:themeFillShade="BF"/>
          </w:tcPr>
          <w:p w:rsidR="00077CD2" w:rsidRPr="00B241C9" w:rsidRDefault="00077CD2" w:rsidP="00077CD2"/>
        </w:tc>
        <w:tc>
          <w:tcPr>
            <w:tcW w:w="246" w:type="pct"/>
            <w:shd w:val="clear" w:color="auto" w:fill="BFBFBF" w:themeFill="background1" w:themeFillShade="BF"/>
          </w:tcPr>
          <w:p w:rsidR="00077CD2" w:rsidRPr="00B241C9" w:rsidRDefault="00077CD2" w:rsidP="00077CD2"/>
        </w:tc>
        <w:tc>
          <w:tcPr>
            <w:tcW w:w="248" w:type="pct"/>
            <w:shd w:val="clear" w:color="auto" w:fill="BFBFBF" w:themeFill="background1" w:themeFillShade="BF"/>
          </w:tcPr>
          <w:p w:rsidR="00077CD2" w:rsidRPr="00B241C9" w:rsidRDefault="00077CD2" w:rsidP="00077CD2"/>
        </w:tc>
        <w:tc>
          <w:tcPr>
            <w:tcW w:w="601" w:type="pct"/>
            <w:shd w:val="clear" w:color="auto" w:fill="BFBFBF" w:themeFill="background1" w:themeFillShade="BF"/>
          </w:tcPr>
          <w:p w:rsidR="00077CD2" w:rsidRPr="00B241C9" w:rsidRDefault="00077CD2" w:rsidP="00077CD2"/>
        </w:tc>
        <w:tc>
          <w:tcPr>
            <w:tcW w:w="632" w:type="pct"/>
            <w:shd w:val="clear" w:color="auto" w:fill="BFBFBF" w:themeFill="background1" w:themeFillShade="BF"/>
          </w:tcPr>
          <w:p w:rsidR="00077CD2" w:rsidRPr="00B241C9" w:rsidRDefault="00077CD2" w:rsidP="00077CD2"/>
        </w:tc>
        <w:tc>
          <w:tcPr>
            <w:tcW w:w="354" w:type="pct"/>
            <w:shd w:val="clear" w:color="auto" w:fill="BFBFBF" w:themeFill="background1" w:themeFillShade="BF"/>
          </w:tcPr>
          <w:p w:rsidR="00077CD2" w:rsidRPr="00B241C9" w:rsidRDefault="00077CD2" w:rsidP="00077CD2"/>
        </w:tc>
        <w:tc>
          <w:tcPr>
            <w:tcW w:w="355" w:type="pct"/>
            <w:gridSpan w:val="2"/>
            <w:shd w:val="clear" w:color="auto" w:fill="BFBFBF" w:themeFill="background1" w:themeFillShade="BF"/>
          </w:tcPr>
          <w:p w:rsidR="00077CD2" w:rsidRPr="00B241C9" w:rsidRDefault="00077CD2" w:rsidP="00077CD2"/>
        </w:tc>
        <w:tc>
          <w:tcPr>
            <w:tcW w:w="510" w:type="pct"/>
            <w:gridSpan w:val="2"/>
            <w:shd w:val="clear" w:color="auto" w:fill="BFBFBF" w:themeFill="background1" w:themeFillShade="BF"/>
          </w:tcPr>
          <w:p w:rsidR="00077CD2" w:rsidRPr="00B241C9" w:rsidRDefault="00077CD2" w:rsidP="00077CD2"/>
        </w:tc>
      </w:tr>
      <w:tr w:rsidR="00077CD2" w:rsidRPr="00B241C9" w:rsidTr="00507029">
        <w:trPr>
          <w:jc w:val="center"/>
        </w:trPr>
        <w:tc>
          <w:tcPr>
            <w:tcW w:w="292" w:type="pct"/>
            <w:shd w:val="clear" w:color="auto" w:fill="BFBFBF" w:themeFill="background1" w:themeFillShade="BF"/>
          </w:tcPr>
          <w:p w:rsidR="00077CD2" w:rsidRPr="00B241C9" w:rsidRDefault="00077CD2" w:rsidP="00077CD2"/>
        </w:tc>
        <w:tc>
          <w:tcPr>
            <w:tcW w:w="917" w:type="pct"/>
            <w:shd w:val="clear" w:color="auto" w:fill="BFBFBF" w:themeFill="background1" w:themeFillShade="BF"/>
            <w:hideMark/>
          </w:tcPr>
          <w:p w:rsidR="00077CD2" w:rsidRPr="00B241C9" w:rsidRDefault="00077CD2" w:rsidP="00D062BB">
            <w:pPr>
              <w:jc w:val="center"/>
            </w:pPr>
            <w:r w:rsidRPr="00B241C9">
              <w:t>Programa</w:t>
            </w:r>
          </w:p>
        </w:tc>
        <w:tc>
          <w:tcPr>
            <w:tcW w:w="299" w:type="pct"/>
            <w:shd w:val="clear" w:color="auto" w:fill="BFBFBF" w:themeFill="background1" w:themeFillShade="BF"/>
          </w:tcPr>
          <w:p w:rsidR="00077CD2" w:rsidRPr="00B241C9" w:rsidRDefault="00077CD2" w:rsidP="00077CD2"/>
        </w:tc>
        <w:tc>
          <w:tcPr>
            <w:tcW w:w="299" w:type="pct"/>
            <w:shd w:val="clear" w:color="auto" w:fill="BFBFBF" w:themeFill="background1" w:themeFillShade="BF"/>
          </w:tcPr>
          <w:p w:rsidR="00077CD2" w:rsidRPr="00B241C9" w:rsidRDefault="00077CD2" w:rsidP="00077CD2"/>
        </w:tc>
        <w:tc>
          <w:tcPr>
            <w:tcW w:w="247" w:type="pct"/>
            <w:shd w:val="clear" w:color="auto" w:fill="BFBFBF" w:themeFill="background1" w:themeFillShade="BF"/>
          </w:tcPr>
          <w:p w:rsidR="00077CD2" w:rsidRPr="00B241C9" w:rsidRDefault="00077CD2" w:rsidP="00077CD2"/>
        </w:tc>
        <w:tc>
          <w:tcPr>
            <w:tcW w:w="246" w:type="pct"/>
            <w:shd w:val="clear" w:color="auto" w:fill="BFBFBF" w:themeFill="background1" w:themeFillShade="BF"/>
          </w:tcPr>
          <w:p w:rsidR="00077CD2" w:rsidRPr="00B241C9" w:rsidRDefault="00077CD2" w:rsidP="00077CD2"/>
        </w:tc>
        <w:tc>
          <w:tcPr>
            <w:tcW w:w="248" w:type="pct"/>
            <w:shd w:val="clear" w:color="auto" w:fill="BFBFBF" w:themeFill="background1" w:themeFillShade="BF"/>
          </w:tcPr>
          <w:p w:rsidR="00077CD2" w:rsidRPr="00B241C9" w:rsidRDefault="00077CD2" w:rsidP="00077CD2"/>
        </w:tc>
        <w:tc>
          <w:tcPr>
            <w:tcW w:w="601" w:type="pct"/>
            <w:shd w:val="clear" w:color="auto" w:fill="BFBFBF" w:themeFill="background1" w:themeFillShade="BF"/>
          </w:tcPr>
          <w:p w:rsidR="00077CD2" w:rsidRPr="00B241C9" w:rsidRDefault="00077CD2" w:rsidP="00077CD2"/>
        </w:tc>
        <w:tc>
          <w:tcPr>
            <w:tcW w:w="632" w:type="pct"/>
            <w:shd w:val="clear" w:color="auto" w:fill="BFBFBF" w:themeFill="background1" w:themeFillShade="BF"/>
          </w:tcPr>
          <w:p w:rsidR="00077CD2" w:rsidRPr="00B241C9" w:rsidRDefault="00077CD2" w:rsidP="00077CD2"/>
        </w:tc>
        <w:tc>
          <w:tcPr>
            <w:tcW w:w="354" w:type="pct"/>
            <w:shd w:val="clear" w:color="auto" w:fill="BFBFBF" w:themeFill="background1" w:themeFillShade="BF"/>
          </w:tcPr>
          <w:p w:rsidR="00077CD2" w:rsidRPr="00B241C9" w:rsidRDefault="00077CD2" w:rsidP="00077CD2"/>
        </w:tc>
        <w:tc>
          <w:tcPr>
            <w:tcW w:w="355" w:type="pct"/>
            <w:gridSpan w:val="2"/>
            <w:shd w:val="clear" w:color="auto" w:fill="BFBFBF" w:themeFill="background1" w:themeFillShade="BF"/>
          </w:tcPr>
          <w:p w:rsidR="00077CD2" w:rsidRPr="00B241C9" w:rsidRDefault="00077CD2" w:rsidP="00077CD2"/>
        </w:tc>
        <w:tc>
          <w:tcPr>
            <w:tcW w:w="510" w:type="pct"/>
            <w:gridSpan w:val="2"/>
            <w:shd w:val="clear" w:color="auto" w:fill="BFBFBF" w:themeFill="background1" w:themeFillShade="BF"/>
          </w:tcPr>
          <w:p w:rsidR="00077CD2" w:rsidRPr="00B241C9" w:rsidRDefault="00077CD2" w:rsidP="00077CD2"/>
        </w:tc>
      </w:tr>
      <w:tr w:rsidR="00077CD2" w:rsidRPr="00B241C9" w:rsidTr="00507029">
        <w:trPr>
          <w:jc w:val="center"/>
        </w:trPr>
        <w:tc>
          <w:tcPr>
            <w:tcW w:w="292" w:type="pct"/>
            <w:shd w:val="clear" w:color="auto" w:fill="BFBFBF" w:themeFill="background1" w:themeFillShade="BF"/>
          </w:tcPr>
          <w:p w:rsidR="00077CD2" w:rsidRPr="00B241C9" w:rsidRDefault="00077CD2" w:rsidP="00077CD2"/>
        </w:tc>
        <w:tc>
          <w:tcPr>
            <w:tcW w:w="917" w:type="pct"/>
            <w:shd w:val="clear" w:color="auto" w:fill="BFBFBF" w:themeFill="background1" w:themeFillShade="BF"/>
            <w:hideMark/>
          </w:tcPr>
          <w:p w:rsidR="00077CD2" w:rsidRPr="00B241C9" w:rsidRDefault="00077CD2" w:rsidP="00D062BB">
            <w:pPr>
              <w:jc w:val="center"/>
            </w:pPr>
            <w:r w:rsidRPr="00B241C9">
              <w:t>Proyecto</w:t>
            </w:r>
          </w:p>
        </w:tc>
        <w:tc>
          <w:tcPr>
            <w:tcW w:w="299" w:type="pct"/>
            <w:shd w:val="clear" w:color="auto" w:fill="BFBFBF" w:themeFill="background1" w:themeFillShade="BF"/>
          </w:tcPr>
          <w:p w:rsidR="00077CD2" w:rsidRPr="00B241C9" w:rsidRDefault="00077CD2" w:rsidP="00077CD2"/>
        </w:tc>
        <w:tc>
          <w:tcPr>
            <w:tcW w:w="299" w:type="pct"/>
            <w:shd w:val="clear" w:color="auto" w:fill="BFBFBF" w:themeFill="background1" w:themeFillShade="BF"/>
          </w:tcPr>
          <w:p w:rsidR="00077CD2" w:rsidRPr="00B241C9" w:rsidRDefault="00077CD2" w:rsidP="00077CD2"/>
        </w:tc>
        <w:tc>
          <w:tcPr>
            <w:tcW w:w="247" w:type="pct"/>
            <w:shd w:val="clear" w:color="auto" w:fill="BFBFBF" w:themeFill="background1" w:themeFillShade="BF"/>
          </w:tcPr>
          <w:p w:rsidR="00077CD2" w:rsidRPr="00B241C9" w:rsidRDefault="00077CD2" w:rsidP="00077CD2"/>
        </w:tc>
        <w:tc>
          <w:tcPr>
            <w:tcW w:w="246" w:type="pct"/>
            <w:shd w:val="clear" w:color="auto" w:fill="BFBFBF" w:themeFill="background1" w:themeFillShade="BF"/>
          </w:tcPr>
          <w:p w:rsidR="00077CD2" w:rsidRPr="00B241C9" w:rsidRDefault="00077CD2" w:rsidP="00077CD2"/>
        </w:tc>
        <w:tc>
          <w:tcPr>
            <w:tcW w:w="248" w:type="pct"/>
            <w:shd w:val="clear" w:color="auto" w:fill="BFBFBF" w:themeFill="background1" w:themeFillShade="BF"/>
          </w:tcPr>
          <w:p w:rsidR="00077CD2" w:rsidRPr="00B241C9" w:rsidRDefault="00077CD2" w:rsidP="00077CD2"/>
        </w:tc>
        <w:tc>
          <w:tcPr>
            <w:tcW w:w="601" w:type="pct"/>
            <w:shd w:val="clear" w:color="auto" w:fill="BFBFBF" w:themeFill="background1" w:themeFillShade="BF"/>
          </w:tcPr>
          <w:p w:rsidR="00077CD2" w:rsidRPr="00B241C9" w:rsidRDefault="00077CD2" w:rsidP="00077CD2"/>
        </w:tc>
        <w:tc>
          <w:tcPr>
            <w:tcW w:w="632" w:type="pct"/>
            <w:shd w:val="clear" w:color="auto" w:fill="BFBFBF" w:themeFill="background1" w:themeFillShade="BF"/>
          </w:tcPr>
          <w:p w:rsidR="00077CD2" w:rsidRPr="00B241C9" w:rsidRDefault="00077CD2" w:rsidP="00077CD2"/>
        </w:tc>
        <w:tc>
          <w:tcPr>
            <w:tcW w:w="354" w:type="pct"/>
            <w:shd w:val="clear" w:color="auto" w:fill="BFBFBF" w:themeFill="background1" w:themeFillShade="BF"/>
          </w:tcPr>
          <w:p w:rsidR="00077CD2" w:rsidRPr="00B241C9" w:rsidRDefault="00077CD2" w:rsidP="00077CD2"/>
        </w:tc>
        <w:tc>
          <w:tcPr>
            <w:tcW w:w="355" w:type="pct"/>
            <w:gridSpan w:val="2"/>
            <w:shd w:val="clear" w:color="auto" w:fill="BFBFBF" w:themeFill="background1" w:themeFillShade="BF"/>
          </w:tcPr>
          <w:p w:rsidR="00077CD2" w:rsidRPr="00B241C9" w:rsidRDefault="00077CD2" w:rsidP="00077CD2"/>
        </w:tc>
        <w:tc>
          <w:tcPr>
            <w:tcW w:w="510" w:type="pct"/>
            <w:gridSpan w:val="2"/>
            <w:shd w:val="clear" w:color="auto" w:fill="BFBFBF" w:themeFill="background1" w:themeFillShade="BF"/>
          </w:tcPr>
          <w:p w:rsidR="00077CD2" w:rsidRPr="00B241C9" w:rsidRDefault="00077CD2" w:rsidP="00077CD2"/>
        </w:tc>
      </w:tr>
      <w:tr w:rsidR="00077CD2" w:rsidRPr="00B241C9" w:rsidTr="00507029">
        <w:trPr>
          <w:jc w:val="center"/>
        </w:trPr>
        <w:tc>
          <w:tcPr>
            <w:tcW w:w="292" w:type="pct"/>
            <w:shd w:val="clear" w:color="auto" w:fill="BFBFBF" w:themeFill="background1" w:themeFillShade="BF"/>
          </w:tcPr>
          <w:p w:rsidR="00077CD2" w:rsidRPr="00B241C9" w:rsidRDefault="00077CD2" w:rsidP="00077CD2"/>
        </w:tc>
        <w:tc>
          <w:tcPr>
            <w:tcW w:w="917" w:type="pct"/>
            <w:shd w:val="clear" w:color="auto" w:fill="BFBFBF" w:themeFill="background1" w:themeFillShade="BF"/>
            <w:hideMark/>
          </w:tcPr>
          <w:p w:rsidR="00077CD2" w:rsidRPr="00B241C9" w:rsidRDefault="00077CD2" w:rsidP="00D062BB">
            <w:pPr>
              <w:jc w:val="center"/>
            </w:pPr>
            <w:r w:rsidRPr="00B241C9">
              <w:t>Transferencias inversión</w:t>
            </w:r>
          </w:p>
        </w:tc>
        <w:tc>
          <w:tcPr>
            <w:tcW w:w="299" w:type="pct"/>
            <w:shd w:val="clear" w:color="auto" w:fill="BFBFBF" w:themeFill="background1" w:themeFillShade="BF"/>
          </w:tcPr>
          <w:p w:rsidR="00077CD2" w:rsidRPr="00B241C9" w:rsidRDefault="00077CD2" w:rsidP="00077CD2"/>
        </w:tc>
        <w:tc>
          <w:tcPr>
            <w:tcW w:w="299" w:type="pct"/>
            <w:shd w:val="clear" w:color="auto" w:fill="BFBFBF" w:themeFill="background1" w:themeFillShade="BF"/>
          </w:tcPr>
          <w:p w:rsidR="00077CD2" w:rsidRPr="00B241C9" w:rsidRDefault="00077CD2" w:rsidP="00077CD2"/>
        </w:tc>
        <w:tc>
          <w:tcPr>
            <w:tcW w:w="247" w:type="pct"/>
            <w:shd w:val="clear" w:color="auto" w:fill="BFBFBF" w:themeFill="background1" w:themeFillShade="BF"/>
          </w:tcPr>
          <w:p w:rsidR="00077CD2" w:rsidRPr="00B241C9" w:rsidRDefault="00077CD2" w:rsidP="00077CD2"/>
        </w:tc>
        <w:tc>
          <w:tcPr>
            <w:tcW w:w="246" w:type="pct"/>
            <w:shd w:val="clear" w:color="auto" w:fill="BFBFBF" w:themeFill="background1" w:themeFillShade="BF"/>
          </w:tcPr>
          <w:p w:rsidR="00077CD2" w:rsidRPr="00B241C9" w:rsidRDefault="00077CD2" w:rsidP="00077CD2"/>
        </w:tc>
        <w:tc>
          <w:tcPr>
            <w:tcW w:w="248" w:type="pct"/>
            <w:shd w:val="clear" w:color="auto" w:fill="BFBFBF" w:themeFill="background1" w:themeFillShade="BF"/>
          </w:tcPr>
          <w:p w:rsidR="00077CD2" w:rsidRPr="00B241C9" w:rsidRDefault="00077CD2" w:rsidP="00077CD2"/>
        </w:tc>
        <w:tc>
          <w:tcPr>
            <w:tcW w:w="601" w:type="pct"/>
            <w:shd w:val="clear" w:color="auto" w:fill="BFBFBF" w:themeFill="background1" w:themeFillShade="BF"/>
          </w:tcPr>
          <w:p w:rsidR="00077CD2" w:rsidRPr="00B241C9" w:rsidRDefault="00077CD2" w:rsidP="00077CD2"/>
        </w:tc>
        <w:tc>
          <w:tcPr>
            <w:tcW w:w="632" w:type="pct"/>
            <w:shd w:val="clear" w:color="auto" w:fill="BFBFBF" w:themeFill="background1" w:themeFillShade="BF"/>
          </w:tcPr>
          <w:p w:rsidR="00077CD2" w:rsidRPr="00B241C9" w:rsidRDefault="00077CD2" w:rsidP="00077CD2"/>
        </w:tc>
        <w:tc>
          <w:tcPr>
            <w:tcW w:w="354" w:type="pct"/>
            <w:shd w:val="clear" w:color="auto" w:fill="BFBFBF" w:themeFill="background1" w:themeFillShade="BF"/>
          </w:tcPr>
          <w:p w:rsidR="00077CD2" w:rsidRPr="00B241C9" w:rsidRDefault="00077CD2" w:rsidP="00077CD2"/>
        </w:tc>
        <w:tc>
          <w:tcPr>
            <w:tcW w:w="355" w:type="pct"/>
            <w:gridSpan w:val="2"/>
            <w:shd w:val="clear" w:color="auto" w:fill="BFBFBF" w:themeFill="background1" w:themeFillShade="BF"/>
          </w:tcPr>
          <w:p w:rsidR="00077CD2" w:rsidRPr="00B241C9" w:rsidRDefault="00077CD2" w:rsidP="00077CD2"/>
        </w:tc>
        <w:tc>
          <w:tcPr>
            <w:tcW w:w="510" w:type="pct"/>
            <w:gridSpan w:val="2"/>
            <w:shd w:val="clear" w:color="auto" w:fill="BFBFBF" w:themeFill="background1" w:themeFillShade="BF"/>
          </w:tcPr>
          <w:p w:rsidR="00077CD2" w:rsidRPr="00B241C9" w:rsidRDefault="00077CD2" w:rsidP="00077CD2"/>
        </w:tc>
      </w:tr>
    </w:tbl>
    <w:p w:rsidR="00077CD2" w:rsidRDefault="00C93C94" w:rsidP="00077CD2">
      <w:pPr>
        <w:rPr>
          <w:lang w:val="es-ES" w:eastAsia="es-ES"/>
        </w:rPr>
      </w:pPr>
      <w:r w:rsidRPr="00C93C94">
        <w:rPr>
          <w:lang w:val="es-ES" w:eastAsia="es-ES"/>
        </w:rPr>
        <w:t>Para el caso de los proyectos se hace necesario, establecer las fuentes de financiación de los proyectos de inversión, para este caso se puede utilizar el siguiente cuadro en el cual se dispone la información necesaria:</w:t>
      </w:r>
    </w:p>
    <w:tbl>
      <w:tblPr>
        <w:tblW w:w="5000" w:type="pct"/>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960"/>
        <w:gridCol w:w="1515"/>
        <w:gridCol w:w="1169"/>
        <w:gridCol w:w="570"/>
        <w:gridCol w:w="1808"/>
        <w:gridCol w:w="1004"/>
        <w:gridCol w:w="837"/>
        <w:gridCol w:w="1049"/>
      </w:tblGrid>
      <w:tr w:rsidR="00C93C94" w:rsidRPr="00B241C9" w:rsidTr="00507029">
        <w:tc>
          <w:tcPr>
            <w:tcW w:w="989" w:type="pct"/>
            <w:shd w:val="clear" w:color="auto" w:fill="114779"/>
            <w:vAlign w:val="center"/>
            <w:hideMark/>
          </w:tcPr>
          <w:p w:rsidR="00C93C94" w:rsidRPr="00B241C9" w:rsidRDefault="00C93C94" w:rsidP="00D062BB">
            <w:pPr>
              <w:jc w:val="center"/>
            </w:pPr>
            <w:r w:rsidRPr="00B241C9">
              <w:lastRenderedPageBreak/>
              <w:t>SECTORES</w:t>
            </w:r>
          </w:p>
          <w:p w:rsidR="00C93C94" w:rsidRPr="00B241C9" w:rsidRDefault="00C93C94" w:rsidP="00D062BB">
            <w:pPr>
              <w:jc w:val="center"/>
            </w:pPr>
            <w:r w:rsidRPr="00B241C9">
              <w:t>PROGRAMAS /PROYECTOS</w:t>
            </w:r>
          </w:p>
        </w:tc>
        <w:tc>
          <w:tcPr>
            <w:tcW w:w="764" w:type="pct"/>
            <w:shd w:val="clear" w:color="auto" w:fill="114779"/>
            <w:vAlign w:val="center"/>
            <w:hideMark/>
          </w:tcPr>
          <w:p w:rsidR="00C93C94" w:rsidRPr="00B241C9" w:rsidRDefault="00C93C94" w:rsidP="00D062BB">
            <w:pPr>
              <w:jc w:val="center"/>
            </w:pPr>
            <w:r w:rsidRPr="00B241C9">
              <w:t>PRESUPUESTO</w:t>
            </w:r>
          </w:p>
          <w:p w:rsidR="00C93C94" w:rsidRPr="00B241C9" w:rsidRDefault="00C93C94" w:rsidP="00D062BB">
            <w:pPr>
              <w:jc w:val="center"/>
            </w:pPr>
            <w:r w:rsidRPr="00B241C9">
              <w:t>VIGENCIA</w:t>
            </w:r>
          </w:p>
        </w:tc>
        <w:tc>
          <w:tcPr>
            <w:tcW w:w="590" w:type="pct"/>
            <w:shd w:val="clear" w:color="auto" w:fill="114779"/>
            <w:vAlign w:val="center"/>
            <w:hideMark/>
          </w:tcPr>
          <w:p w:rsidR="00C93C94" w:rsidRPr="00B241C9" w:rsidRDefault="00C93C94" w:rsidP="00D062BB">
            <w:pPr>
              <w:jc w:val="center"/>
            </w:pPr>
            <w:r w:rsidRPr="00B241C9">
              <w:t>RECURSOS</w:t>
            </w:r>
          </w:p>
          <w:p w:rsidR="00C93C94" w:rsidRPr="00B241C9" w:rsidRDefault="00C93C94" w:rsidP="00D062BB">
            <w:pPr>
              <w:jc w:val="center"/>
            </w:pPr>
            <w:r w:rsidRPr="00B241C9">
              <w:t>PROPIOS</w:t>
            </w:r>
          </w:p>
        </w:tc>
        <w:tc>
          <w:tcPr>
            <w:tcW w:w="288" w:type="pct"/>
            <w:shd w:val="clear" w:color="auto" w:fill="114779"/>
            <w:vAlign w:val="center"/>
            <w:hideMark/>
          </w:tcPr>
          <w:p w:rsidR="00C93C94" w:rsidRPr="00B241C9" w:rsidRDefault="00C93C94" w:rsidP="00D062BB">
            <w:pPr>
              <w:jc w:val="center"/>
            </w:pPr>
            <w:r w:rsidRPr="00B241C9">
              <w:t>SGP</w:t>
            </w:r>
          </w:p>
        </w:tc>
        <w:tc>
          <w:tcPr>
            <w:tcW w:w="912" w:type="pct"/>
            <w:shd w:val="clear" w:color="auto" w:fill="114779"/>
            <w:vAlign w:val="center"/>
            <w:hideMark/>
          </w:tcPr>
          <w:p w:rsidR="00C93C94" w:rsidRPr="00B241C9" w:rsidRDefault="00C93C94" w:rsidP="00D062BB">
            <w:pPr>
              <w:jc w:val="center"/>
            </w:pPr>
            <w:r w:rsidRPr="00B241C9">
              <w:t>OTROS</w:t>
            </w:r>
          </w:p>
          <w:p w:rsidR="00C93C94" w:rsidRPr="00B241C9" w:rsidRDefault="00C93C94" w:rsidP="00D062BB">
            <w:pPr>
              <w:jc w:val="center"/>
            </w:pPr>
            <w:r w:rsidRPr="00B241C9">
              <w:t>COFINANCIACION</w:t>
            </w:r>
          </w:p>
        </w:tc>
        <w:tc>
          <w:tcPr>
            <w:tcW w:w="506" w:type="pct"/>
            <w:shd w:val="clear" w:color="auto" w:fill="114779"/>
            <w:vAlign w:val="center"/>
            <w:hideMark/>
          </w:tcPr>
          <w:p w:rsidR="00C93C94" w:rsidRPr="00B241C9" w:rsidRDefault="00C93C94" w:rsidP="00D062BB">
            <w:pPr>
              <w:jc w:val="center"/>
            </w:pPr>
            <w:r w:rsidRPr="00B241C9">
              <w:t>CREDITO</w:t>
            </w:r>
          </w:p>
        </w:tc>
        <w:tc>
          <w:tcPr>
            <w:tcW w:w="422" w:type="pct"/>
            <w:shd w:val="clear" w:color="auto" w:fill="114779"/>
            <w:vAlign w:val="center"/>
            <w:hideMark/>
          </w:tcPr>
          <w:p w:rsidR="00C93C94" w:rsidRPr="00B241C9" w:rsidRDefault="00C93C94" w:rsidP="00D062BB">
            <w:pPr>
              <w:jc w:val="center"/>
            </w:pPr>
            <w:r w:rsidRPr="00B241C9">
              <w:t>OTROS</w:t>
            </w:r>
          </w:p>
        </w:tc>
        <w:tc>
          <w:tcPr>
            <w:tcW w:w="530" w:type="pct"/>
            <w:shd w:val="clear" w:color="auto" w:fill="114779"/>
            <w:vAlign w:val="center"/>
            <w:hideMark/>
          </w:tcPr>
          <w:p w:rsidR="00C93C94" w:rsidRPr="00B241C9" w:rsidRDefault="00C93C94" w:rsidP="00D062BB">
            <w:pPr>
              <w:jc w:val="center"/>
            </w:pPr>
            <w:r w:rsidRPr="00B241C9">
              <w:t>NUEVAS FUENTES</w:t>
            </w:r>
          </w:p>
        </w:tc>
      </w:tr>
      <w:tr w:rsidR="00C93C94" w:rsidRPr="00B241C9" w:rsidTr="00507029">
        <w:tc>
          <w:tcPr>
            <w:tcW w:w="989" w:type="pct"/>
            <w:shd w:val="clear" w:color="auto" w:fill="A6A6A6" w:themeFill="background1" w:themeFillShade="A6"/>
            <w:hideMark/>
          </w:tcPr>
          <w:p w:rsidR="00C93C94" w:rsidRPr="00B241C9" w:rsidRDefault="00C93C94" w:rsidP="00D062BB">
            <w:pPr>
              <w:jc w:val="center"/>
            </w:pPr>
            <w:r w:rsidRPr="00B241C9">
              <w:t>EDUCACION</w:t>
            </w:r>
          </w:p>
          <w:p w:rsidR="00C93C94" w:rsidRPr="00B241C9" w:rsidRDefault="00C93C94" w:rsidP="00D062BB">
            <w:pPr>
              <w:jc w:val="center"/>
            </w:pPr>
            <w:r w:rsidRPr="00B241C9">
              <w:t>Programas</w:t>
            </w:r>
          </w:p>
          <w:p w:rsidR="00C93C94" w:rsidRPr="00B241C9" w:rsidRDefault="00C93C94" w:rsidP="00D062BB">
            <w:pPr>
              <w:jc w:val="center"/>
            </w:pPr>
            <w:r w:rsidRPr="00B241C9">
              <w:t>Proyectos</w:t>
            </w:r>
          </w:p>
          <w:p w:rsidR="00C93C94" w:rsidRPr="00B241C9" w:rsidRDefault="00C93C94" w:rsidP="00D062BB">
            <w:pPr>
              <w:jc w:val="center"/>
            </w:pPr>
            <w:r w:rsidRPr="00B241C9">
              <w:t>SALUD</w:t>
            </w:r>
          </w:p>
          <w:p w:rsidR="00C93C94" w:rsidRPr="00B241C9" w:rsidRDefault="00C93C94" w:rsidP="00D062BB">
            <w:pPr>
              <w:jc w:val="center"/>
            </w:pPr>
            <w:r w:rsidRPr="00B241C9">
              <w:t>BIENESTAR SOCIAL</w:t>
            </w:r>
          </w:p>
          <w:p w:rsidR="00C93C94" w:rsidRPr="00B241C9" w:rsidRDefault="00C93C94" w:rsidP="00D062BB">
            <w:pPr>
              <w:jc w:val="center"/>
            </w:pPr>
            <w:r w:rsidRPr="00B241C9">
              <w:t>INFRAESTRUCTURA</w:t>
            </w:r>
          </w:p>
          <w:p w:rsidR="00C93C94" w:rsidRPr="00B241C9" w:rsidRDefault="00C93C94" w:rsidP="00D062BB">
            <w:pPr>
              <w:jc w:val="center"/>
            </w:pPr>
            <w:r w:rsidRPr="00B241C9">
              <w:t>PLANEACIÓN</w:t>
            </w:r>
          </w:p>
          <w:p w:rsidR="00C93C94" w:rsidRPr="00B241C9" w:rsidRDefault="00C93C94" w:rsidP="00D062BB">
            <w:pPr>
              <w:jc w:val="center"/>
            </w:pPr>
            <w:r w:rsidRPr="00B241C9">
              <w:t>HACIENDA</w:t>
            </w:r>
          </w:p>
          <w:p w:rsidR="00C93C94" w:rsidRPr="00B241C9" w:rsidRDefault="00D062BB" w:rsidP="00D062BB">
            <w:pPr>
              <w:jc w:val="center"/>
            </w:pPr>
            <w:r>
              <w:t>GOBIERNO</w:t>
            </w:r>
          </w:p>
        </w:tc>
        <w:tc>
          <w:tcPr>
            <w:tcW w:w="764" w:type="pct"/>
            <w:shd w:val="clear" w:color="auto" w:fill="BFBFBF" w:themeFill="background1" w:themeFillShade="BF"/>
          </w:tcPr>
          <w:p w:rsidR="00C93C94" w:rsidRPr="00B241C9" w:rsidRDefault="00C93C94" w:rsidP="00C93C94"/>
        </w:tc>
        <w:tc>
          <w:tcPr>
            <w:tcW w:w="590" w:type="pct"/>
            <w:shd w:val="clear" w:color="auto" w:fill="BFBFBF" w:themeFill="background1" w:themeFillShade="BF"/>
          </w:tcPr>
          <w:p w:rsidR="00C93C94" w:rsidRPr="00B241C9" w:rsidRDefault="00C93C94" w:rsidP="00C93C94"/>
        </w:tc>
        <w:tc>
          <w:tcPr>
            <w:tcW w:w="288" w:type="pct"/>
            <w:shd w:val="clear" w:color="auto" w:fill="BFBFBF" w:themeFill="background1" w:themeFillShade="BF"/>
          </w:tcPr>
          <w:p w:rsidR="00C93C94" w:rsidRPr="00B241C9" w:rsidRDefault="00C93C94" w:rsidP="00C93C94"/>
        </w:tc>
        <w:tc>
          <w:tcPr>
            <w:tcW w:w="912" w:type="pct"/>
            <w:shd w:val="clear" w:color="auto" w:fill="BFBFBF" w:themeFill="background1" w:themeFillShade="BF"/>
          </w:tcPr>
          <w:p w:rsidR="00C93C94" w:rsidRPr="00B241C9" w:rsidRDefault="00C93C94" w:rsidP="00C93C94"/>
        </w:tc>
        <w:tc>
          <w:tcPr>
            <w:tcW w:w="506" w:type="pct"/>
            <w:shd w:val="clear" w:color="auto" w:fill="BFBFBF" w:themeFill="background1" w:themeFillShade="BF"/>
          </w:tcPr>
          <w:p w:rsidR="00C93C94" w:rsidRPr="00B241C9" w:rsidRDefault="00C93C94" w:rsidP="00C93C94"/>
        </w:tc>
        <w:tc>
          <w:tcPr>
            <w:tcW w:w="422" w:type="pct"/>
            <w:shd w:val="clear" w:color="auto" w:fill="BFBFBF" w:themeFill="background1" w:themeFillShade="BF"/>
          </w:tcPr>
          <w:p w:rsidR="00C93C94" w:rsidRPr="00B241C9" w:rsidRDefault="00C93C94" w:rsidP="00C93C94"/>
        </w:tc>
        <w:tc>
          <w:tcPr>
            <w:tcW w:w="530" w:type="pct"/>
            <w:shd w:val="clear" w:color="auto" w:fill="BFBFBF" w:themeFill="background1" w:themeFillShade="BF"/>
          </w:tcPr>
          <w:p w:rsidR="00C93C94" w:rsidRPr="00B241C9" w:rsidRDefault="00C93C94" w:rsidP="00C93C94"/>
        </w:tc>
      </w:tr>
      <w:tr w:rsidR="00C93C94" w:rsidRPr="00B241C9" w:rsidTr="00507029">
        <w:tc>
          <w:tcPr>
            <w:tcW w:w="989" w:type="pct"/>
            <w:shd w:val="clear" w:color="auto" w:fill="A6A6A6" w:themeFill="background1" w:themeFillShade="A6"/>
            <w:hideMark/>
          </w:tcPr>
          <w:p w:rsidR="00C93C94" w:rsidRPr="00B241C9" w:rsidRDefault="00C93C94" w:rsidP="00D062BB">
            <w:pPr>
              <w:jc w:val="center"/>
            </w:pPr>
            <w:r w:rsidRPr="00B241C9">
              <w:t>TOTALES</w:t>
            </w:r>
          </w:p>
        </w:tc>
        <w:tc>
          <w:tcPr>
            <w:tcW w:w="764" w:type="pct"/>
            <w:shd w:val="clear" w:color="auto" w:fill="BFBFBF" w:themeFill="background1" w:themeFillShade="BF"/>
          </w:tcPr>
          <w:p w:rsidR="00C93C94" w:rsidRPr="00B241C9" w:rsidRDefault="00C93C94" w:rsidP="00C93C94"/>
        </w:tc>
        <w:tc>
          <w:tcPr>
            <w:tcW w:w="590" w:type="pct"/>
            <w:shd w:val="clear" w:color="auto" w:fill="BFBFBF" w:themeFill="background1" w:themeFillShade="BF"/>
          </w:tcPr>
          <w:p w:rsidR="00C93C94" w:rsidRPr="00B241C9" w:rsidRDefault="00C93C94" w:rsidP="00C93C94"/>
        </w:tc>
        <w:tc>
          <w:tcPr>
            <w:tcW w:w="288" w:type="pct"/>
            <w:shd w:val="clear" w:color="auto" w:fill="BFBFBF" w:themeFill="background1" w:themeFillShade="BF"/>
          </w:tcPr>
          <w:p w:rsidR="00C93C94" w:rsidRPr="00B241C9" w:rsidRDefault="00C93C94" w:rsidP="00C93C94"/>
        </w:tc>
        <w:tc>
          <w:tcPr>
            <w:tcW w:w="912" w:type="pct"/>
            <w:shd w:val="clear" w:color="auto" w:fill="BFBFBF" w:themeFill="background1" w:themeFillShade="BF"/>
          </w:tcPr>
          <w:p w:rsidR="00C93C94" w:rsidRPr="00B241C9" w:rsidRDefault="00C93C94" w:rsidP="00C93C94"/>
        </w:tc>
        <w:tc>
          <w:tcPr>
            <w:tcW w:w="506" w:type="pct"/>
            <w:shd w:val="clear" w:color="auto" w:fill="BFBFBF" w:themeFill="background1" w:themeFillShade="BF"/>
          </w:tcPr>
          <w:p w:rsidR="00C93C94" w:rsidRPr="00B241C9" w:rsidRDefault="00C93C94" w:rsidP="00C93C94"/>
        </w:tc>
        <w:tc>
          <w:tcPr>
            <w:tcW w:w="422" w:type="pct"/>
            <w:shd w:val="clear" w:color="auto" w:fill="BFBFBF" w:themeFill="background1" w:themeFillShade="BF"/>
          </w:tcPr>
          <w:p w:rsidR="00C93C94" w:rsidRPr="00B241C9" w:rsidRDefault="00C93C94" w:rsidP="00C93C94"/>
        </w:tc>
        <w:tc>
          <w:tcPr>
            <w:tcW w:w="530" w:type="pct"/>
            <w:shd w:val="clear" w:color="auto" w:fill="BFBFBF" w:themeFill="background1" w:themeFillShade="BF"/>
          </w:tcPr>
          <w:p w:rsidR="00C93C94" w:rsidRPr="00B241C9" w:rsidRDefault="00C93C94" w:rsidP="00C93C94"/>
        </w:tc>
      </w:tr>
    </w:tbl>
    <w:p w:rsidR="00D81A34" w:rsidRDefault="00D81A34" w:rsidP="00D81A34">
      <w:pPr>
        <w:pStyle w:val="Ttulo3"/>
      </w:pPr>
      <w:bookmarkStart w:id="35" w:name="_Toc452553631"/>
      <w:r w:rsidRPr="0068095A">
        <w:t>EJERCICIO  DE APRENDIZAJE</w:t>
      </w:r>
      <w:bookmarkEnd w:id="35"/>
    </w:p>
    <w:p w:rsidR="00C93C94" w:rsidRPr="00B32B41" w:rsidRDefault="00C93C94" w:rsidP="00C93C94">
      <w:r>
        <w:t>Responda cada una de las siguientes preguntas.</w:t>
      </w:r>
    </w:p>
    <w:p w:rsidR="00C93C94" w:rsidRPr="00C93C94" w:rsidRDefault="00C93C94" w:rsidP="00482BCE">
      <w:pPr>
        <w:pStyle w:val="Prrafodelista"/>
        <w:numPr>
          <w:ilvl w:val="0"/>
          <w:numId w:val="41"/>
        </w:numPr>
        <w:rPr>
          <w:rFonts w:cstheme="minorBidi"/>
        </w:rPr>
      </w:pPr>
      <w:r w:rsidRPr="00BE2838">
        <w:rPr>
          <w:rFonts w:cs="Arial"/>
          <w:lang w:eastAsia="es-CO"/>
        </w:rPr>
        <w:t>¿En qué consiste la preparación del proyecto de presupuesto?</w:t>
      </w:r>
    </w:p>
    <w:p w:rsidR="00C93C94" w:rsidRPr="00BE2838" w:rsidRDefault="00C93C94" w:rsidP="00482BCE">
      <w:pPr>
        <w:pStyle w:val="Prrafodelista"/>
        <w:numPr>
          <w:ilvl w:val="0"/>
          <w:numId w:val="41"/>
        </w:numPr>
        <w:rPr>
          <w:rFonts w:cs="Arial"/>
          <w:lang w:eastAsia="es-CO"/>
        </w:rPr>
      </w:pPr>
      <w:r w:rsidRPr="00BE2838">
        <w:rPr>
          <w:rFonts w:cs="Arial"/>
          <w:lang w:eastAsia="es-CO"/>
        </w:rPr>
        <w:t>¿Dentro de la estructura del proyecto de presupuesto para que sirven las disposiciones generales?</w:t>
      </w:r>
    </w:p>
    <w:p w:rsidR="00C93C94" w:rsidRPr="00BE2838" w:rsidRDefault="00C93C94" w:rsidP="00482BCE">
      <w:pPr>
        <w:pStyle w:val="Prrafodelista"/>
        <w:numPr>
          <w:ilvl w:val="0"/>
          <w:numId w:val="41"/>
        </w:numPr>
        <w:rPr>
          <w:rFonts w:cs="Arial"/>
          <w:lang w:eastAsia="es-CO"/>
        </w:rPr>
      </w:pPr>
      <w:r w:rsidRPr="00BE2838">
        <w:rPr>
          <w:rFonts w:cs="Arial"/>
          <w:lang w:eastAsia="es-CO"/>
        </w:rPr>
        <w:t>¿A qué hacen referencia los gastos de personal?</w:t>
      </w:r>
    </w:p>
    <w:p w:rsidR="00D81A34" w:rsidRPr="00BE2838" w:rsidRDefault="00C93C94" w:rsidP="00482BCE">
      <w:pPr>
        <w:pStyle w:val="Prrafodelista"/>
        <w:numPr>
          <w:ilvl w:val="0"/>
          <w:numId w:val="41"/>
        </w:numPr>
        <w:rPr>
          <w:rFonts w:cs="Arial"/>
          <w:lang w:eastAsia="es-CO"/>
        </w:rPr>
      </w:pPr>
      <w:r w:rsidRPr="00BE2838">
        <w:rPr>
          <w:rFonts w:cs="Arial"/>
          <w:lang w:eastAsia="es-CO"/>
        </w:rPr>
        <w:t>¿Cuáles son los criterios a tener en cuenta para el cálculo y distribución de los gastos?</w:t>
      </w:r>
    </w:p>
    <w:p w:rsidR="00D81A34" w:rsidRDefault="00D81A34" w:rsidP="00D81A34">
      <w:pPr>
        <w:pStyle w:val="Ttulo3"/>
      </w:pPr>
      <w:bookmarkStart w:id="36" w:name="_Toc452553632"/>
      <w:r w:rsidRPr="0068095A">
        <w:rPr>
          <w:caps w:val="0"/>
        </w:rPr>
        <w:lastRenderedPageBreak/>
        <w:t>PISTA DE APRENDIZAJE:</w:t>
      </w:r>
      <w:bookmarkEnd w:id="36"/>
    </w:p>
    <w:p w:rsidR="00D81A34" w:rsidRPr="00C93C94" w:rsidRDefault="00C93C94" w:rsidP="00C93C94">
      <w:pPr>
        <w:jc w:val="center"/>
      </w:pPr>
      <w:r>
        <w:rPr>
          <w:noProof/>
          <w:lang w:val="es-ES" w:eastAsia="es-ES"/>
        </w:rPr>
        <w:drawing>
          <wp:inline distT="0" distB="0" distL="0" distR="0" wp14:anchorId="5627972C" wp14:editId="04F8DC18">
            <wp:extent cx="5829300" cy="4038600"/>
            <wp:effectExtent l="0" t="0" r="0" b="0"/>
            <wp:docPr id="45" name="Imagen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STA 5-01.jpg"/>
                    <pic:cNvPicPr/>
                  </pic:nvPicPr>
                  <pic:blipFill>
                    <a:blip r:embed="rId66">
                      <a:extLst>
                        <a:ext uri="{28A0092B-C50C-407E-A947-70E740481C1C}">
                          <a14:useLocalDpi xmlns:a14="http://schemas.microsoft.com/office/drawing/2010/main" val="0"/>
                        </a:ext>
                      </a:extLst>
                    </a:blip>
                    <a:stretch>
                      <a:fillRect/>
                    </a:stretch>
                  </pic:blipFill>
                  <pic:spPr>
                    <a:xfrm>
                      <a:off x="0" y="0"/>
                      <a:ext cx="5829300" cy="4038600"/>
                    </a:xfrm>
                    <a:prstGeom prst="rect">
                      <a:avLst/>
                    </a:prstGeom>
                  </pic:spPr>
                </pic:pic>
              </a:graphicData>
            </a:graphic>
          </wp:inline>
        </w:drawing>
      </w:r>
    </w:p>
    <w:p w:rsidR="00D81A34" w:rsidRDefault="00C93C94" w:rsidP="00C93C94">
      <w:pPr>
        <w:pStyle w:val="Ttulo2"/>
        <w:rPr>
          <w:lang w:eastAsia="es-ES"/>
        </w:rPr>
      </w:pPr>
      <w:bookmarkStart w:id="37" w:name="_Toc452553633"/>
      <w:r w:rsidRPr="00C93C94">
        <w:rPr>
          <w:lang w:eastAsia="es-ES"/>
        </w:rPr>
        <w:t>Tema 2 Ejecución Presupuestal y Liquidación del presupuesto</w:t>
      </w:r>
      <w:bookmarkEnd w:id="37"/>
    </w:p>
    <w:p w:rsidR="00C93C94" w:rsidRPr="008328B8" w:rsidRDefault="00C93C94" w:rsidP="00D81A34">
      <w:pPr>
        <w:rPr>
          <w:lang w:val="es-ES" w:eastAsia="es-ES"/>
        </w:rPr>
      </w:pPr>
      <w:r w:rsidRPr="00C93C94">
        <w:rPr>
          <w:lang w:val="es-ES" w:eastAsia="es-ES"/>
        </w:rPr>
        <w:t>Tal y como lo plantea (Rodríguez, 2008) La ejecución presupuestal es un aspecto relevante en la gestión financiera pública, ya que se materializan las autorizaciones dadas en el presupuesto aprobado por las Corporaciones Públicas y descrito en la unidad anterior.</w:t>
      </w:r>
    </w:p>
    <w:p w:rsidR="00D81A34" w:rsidRDefault="00C93C94" w:rsidP="00C93C94">
      <w:pPr>
        <w:pStyle w:val="Ttulo3"/>
      </w:pPr>
      <w:bookmarkStart w:id="38" w:name="_Toc452553634"/>
      <w:r w:rsidRPr="00C93C94">
        <w:t>Requisitos para la Correcta Ejecución</w:t>
      </w:r>
      <w:bookmarkEnd w:id="38"/>
    </w:p>
    <w:p w:rsidR="0002371E" w:rsidRPr="0002371E" w:rsidRDefault="0002371E" w:rsidP="00482BCE">
      <w:pPr>
        <w:pStyle w:val="Prrafodelista"/>
        <w:numPr>
          <w:ilvl w:val="0"/>
          <w:numId w:val="38"/>
        </w:numPr>
        <w:rPr>
          <w:lang w:val="es-ES" w:eastAsia="es-ES"/>
        </w:rPr>
      </w:pPr>
      <w:r w:rsidRPr="0002371E">
        <w:rPr>
          <w:lang w:val="es-ES" w:eastAsia="es-ES"/>
        </w:rPr>
        <w:t>Está prohibido recaudar contribución o impuesto, la cual  no figure en el presupuesto, ni hacer gasto alguno con cargo que no esté incluido en el presupuesto de los gastos.</w:t>
      </w:r>
    </w:p>
    <w:p w:rsidR="0002371E" w:rsidRPr="0002371E" w:rsidRDefault="0002371E" w:rsidP="00482BCE">
      <w:pPr>
        <w:pStyle w:val="Prrafodelista"/>
        <w:numPr>
          <w:ilvl w:val="0"/>
          <w:numId w:val="38"/>
        </w:numPr>
        <w:rPr>
          <w:lang w:val="es-ES" w:eastAsia="es-ES"/>
        </w:rPr>
      </w:pPr>
      <w:r w:rsidRPr="0002371E">
        <w:rPr>
          <w:lang w:val="es-ES" w:eastAsia="es-ES"/>
        </w:rPr>
        <w:t>No se puede ejecutar ningún programa o proyecto hasta tanto se haya sido  evaluado por el órgano competente y registrado en el Banco de Programas y Proyectos de inversión.</w:t>
      </w:r>
    </w:p>
    <w:p w:rsidR="0002371E" w:rsidRPr="0002371E" w:rsidRDefault="0002371E" w:rsidP="00482BCE">
      <w:pPr>
        <w:pStyle w:val="Prrafodelista"/>
        <w:numPr>
          <w:ilvl w:val="0"/>
          <w:numId w:val="38"/>
        </w:numPr>
        <w:rPr>
          <w:lang w:val="es-ES" w:eastAsia="es-ES"/>
        </w:rPr>
      </w:pPr>
      <w:r w:rsidRPr="0002371E">
        <w:rPr>
          <w:lang w:val="es-ES" w:eastAsia="es-ES"/>
        </w:rPr>
        <w:t>Los actos administrativos que afecten las apropiaciones presupuestales deberá contar con certificado de disponibilidad previo que garantice la existencia de apropiación suficiente para atender el gasto.</w:t>
      </w:r>
    </w:p>
    <w:p w:rsidR="0002371E" w:rsidRPr="0002371E" w:rsidRDefault="0002371E" w:rsidP="00482BCE">
      <w:pPr>
        <w:pStyle w:val="Prrafodelista"/>
        <w:numPr>
          <w:ilvl w:val="0"/>
          <w:numId w:val="38"/>
        </w:numPr>
        <w:rPr>
          <w:lang w:val="es-ES" w:eastAsia="es-ES"/>
        </w:rPr>
      </w:pPr>
      <w:r w:rsidRPr="0002371E">
        <w:rPr>
          <w:lang w:val="es-ES" w:eastAsia="es-ES"/>
        </w:rPr>
        <w:lastRenderedPageBreak/>
        <w:t>Cualquier obligación debe asumirse consultando siempre la capacidad financiera para atender su pago a efectos de no incurrir en déficit fiscal.</w:t>
      </w:r>
    </w:p>
    <w:p w:rsidR="0002371E" w:rsidRPr="0002371E" w:rsidRDefault="0002371E" w:rsidP="00482BCE">
      <w:pPr>
        <w:pStyle w:val="Prrafodelista"/>
        <w:numPr>
          <w:ilvl w:val="0"/>
          <w:numId w:val="38"/>
        </w:numPr>
        <w:rPr>
          <w:lang w:val="es-ES" w:eastAsia="es-ES"/>
        </w:rPr>
      </w:pPr>
      <w:r w:rsidRPr="0002371E">
        <w:rPr>
          <w:lang w:val="es-ES" w:eastAsia="es-ES"/>
        </w:rPr>
        <w:t xml:space="preserve">Un contrato u acto administrativo no puede legalizar aquellas obligaciones que se hayan adquirido con antelación a su firma, la legalización de los hechos cumplidos debe ser realizada a través del  uso de la conciliación. </w:t>
      </w:r>
    </w:p>
    <w:p w:rsidR="00D81A34" w:rsidRDefault="0002371E" w:rsidP="00482BCE">
      <w:pPr>
        <w:pStyle w:val="Prrafodelista"/>
        <w:numPr>
          <w:ilvl w:val="0"/>
          <w:numId w:val="38"/>
        </w:numPr>
        <w:rPr>
          <w:lang w:val="es-ES" w:eastAsia="es-ES"/>
        </w:rPr>
      </w:pPr>
      <w:r w:rsidRPr="0002371E">
        <w:rPr>
          <w:lang w:val="es-ES" w:eastAsia="es-ES"/>
        </w:rPr>
        <w:t>Los dineros de las rentas de destinación específica de carácter constitucional y legal no pueden ser utilizadas, ni siquiera de manera transitoria para el pago de obligaciones distintas a la de su destinación.</w:t>
      </w:r>
    </w:p>
    <w:p w:rsidR="0002371E" w:rsidRDefault="0002371E" w:rsidP="0002371E">
      <w:pPr>
        <w:pStyle w:val="Ttulo3"/>
        <w:rPr>
          <w:lang w:val="es-ES" w:eastAsia="es-ES"/>
        </w:rPr>
      </w:pPr>
      <w:bookmarkStart w:id="39" w:name="_Toc452553635"/>
      <w:r w:rsidRPr="0002371E">
        <w:rPr>
          <w:lang w:val="es-ES" w:eastAsia="es-ES"/>
        </w:rPr>
        <w:t>Modificaciones del Presupuesto</w:t>
      </w:r>
      <w:bookmarkEnd w:id="39"/>
    </w:p>
    <w:p w:rsidR="0002371E" w:rsidRPr="0002371E" w:rsidRDefault="0002371E" w:rsidP="0002371E">
      <w:pPr>
        <w:rPr>
          <w:lang w:val="es-ES" w:eastAsia="es-ES"/>
        </w:rPr>
      </w:pPr>
      <w:r w:rsidRPr="0002371E">
        <w:rPr>
          <w:lang w:val="es-ES" w:eastAsia="es-ES"/>
        </w:rPr>
        <w:t>Son el conjunto de cambios realizados a través  de la expedición de un acto administrativo, por medio del cual se aumentan, disminuyen y/o transfieren   cuantías de las apropiaciones. Su objeto es el de adecuar el presupuesto a condiciones no prevista</w:t>
      </w:r>
      <w:r>
        <w:rPr>
          <w:lang w:val="es-ES" w:eastAsia="es-ES"/>
        </w:rPr>
        <w:t xml:space="preserve">s en la etapa de programación. </w:t>
      </w:r>
    </w:p>
    <w:p w:rsidR="0002371E" w:rsidRPr="0002371E" w:rsidRDefault="0002371E" w:rsidP="0002371E">
      <w:pPr>
        <w:rPr>
          <w:lang w:val="es-ES" w:eastAsia="es-ES"/>
        </w:rPr>
      </w:pPr>
      <w:r w:rsidRPr="0002371E">
        <w:rPr>
          <w:lang w:val="es-ES" w:eastAsia="es-ES"/>
        </w:rPr>
        <w:t>Cuando se requiera modificar el presupuesto de gastos de inversión se requiere,  de un concepto favorable de la Secretaría, Departamento u Oficina de Planeación según el caso y, de la aprobación por parte del Concejo Muni</w:t>
      </w:r>
      <w:r>
        <w:rPr>
          <w:lang w:val="es-ES" w:eastAsia="es-ES"/>
        </w:rPr>
        <w:t>cipal o Asamblea Departamental.</w:t>
      </w:r>
    </w:p>
    <w:p w:rsidR="0002371E" w:rsidRPr="0002371E" w:rsidRDefault="0002371E" w:rsidP="0002371E">
      <w:pPr>
        <w:rPr>
          <w:lang w:val="es-ES" w:eastAsia="es-ES"/>
        </w:rPr>
      </w:pPr>
      <w:r w:rsidRPr="0002371E">
        <w:rPr>
          <w:lang w:val="es-ES" w:eastAsia="es-ES"/>
        </w:rPr>
        <w:t>Toda adición presupuestal debe hacerse con autorización del Concejo o la Asamblea según sea el caso. Los Concejos y Asambleas pueden facultar al ejecutivo para adicionar por decreto algunos recursos, en especial cuando éstos provienen de la Nación o corresponden a recursos del crédito interno o externo previamente aprobado y tienen el carácter de recur</w:t>
      </w:r>
      <w:r>
        <w:rPr>
          <w:lang w:val="es-ES" w:eastAsia="es-ES"/>
        </w:rPr>
        <w:t>sos con destinación específica.</w:t>
      </w:r>
    </w:p>
    <w:p w:rsidR="0002371E" w:rsidRPr="0002371E" w:rsidRDefault="0002371E" w:rsidP="0002371E">
      <w:pPr>
        <w:rPr>
          <w:lang w:val="es-ES" w:eastAsia="es-ES"/>
        </w:rPr>
      </w:pPr>
      <w:r w:rsidRPr="0002371E">
        <w:rPr>
          <w:lang w:val="es-ES" w:eastAsia="es-ES"/>
        </w:rPr>
        <w:t xml:space="preserve">Las modificaciones que se realizan al presupuesto pueden ser de: </w:t>
      </w:r>
      <w:r>
        <w:rPr>
          <w:lang w:val="es-ES" w:eastAsia="es-ES"/>
        </w:rPr>
        <w:t>Adición, Modificación Traslado.</w:t>
      </w:r>
    </w:p>
    <w:p w:rsidR="0002371E" w:rsidRPr="0002371E" w:rsidRDefault="0002371E" w:rsidP="0002371E">
      <w:pPr>
        <w:rPr>
          <w:lang w:val="es-ES" w:eastAsia="es-ES"/>
        </w:rPr>
      </w:pPr>
      <w:r w:rsidRPr="0002371E">
        <w:rPr>
          <w:lang w:val="es-ES" w:eastAsia="es-ES"/>
        </w:rPr>
        <w:t>Una adición aumenta los ingresos y los gastos inicialmente ap</w:t>
      </w:r>
      <w:r>
        <w:rPr>
          <w:lang w:val="es-ES" w:eastAsia="es-ES"/>
        </w:rPr>
        <w:t>robados dentro del presupuesto.</w:t>
      </w:r>
    </w:p>
    <w:p w:rsidR="0002371E" w:rsidRPr="0002371E" w:rsidRDefault="0002371E" w:rsidP="0002371E">
      <w:pPr>
        <w:rPr>
          <w:lang w:val="es-ES" w:eastAsia="es-ES"/>
        </w:rPr>
      </w:pPr>
      <w:r w:rsidRPr="0002371E">
        <w:rPr>
          <w:lang w:val="es-ES" w:eastAsia="es-ES"/>
        </w:rPr>
        <w:t>Una reducción disminuye los ingresos y los gastos inicialmente ap</w:t>
      </w:r>
      <w:r>
        <w:rPr>
          <w:lang w:val="es-ES" w:eastAsia="es-ES"/>
        </w:rPr>
        <w:t>robados dentro del presupuesto.</w:t>
      </w:r>
    </w:p>
    <w:p w:rsidR="0002371E" w:rsidRPr="0002371E" w:rsidRDefault="0002371E" w:rsidP="0002371E">
      <w:pPr>
        <w:rPr>
          <w:lang w:val="es-ES" w:eastAsia="es-ES"/>
        </w:rPr>
      </w:pPr>
      <w:r w:rsidRPr="0002371E">
        <w:rPr>
          <w:lang w:val="es-ES" w:eastAsia="es-ES"/>
        </w:rPr>
        <w:t>Traslado aumenta y disminuye los gastos de diferentes partidas inicialmente ap</w:t>
      </w:r>
      <w:r>
        <w:rPr>
          <w:lang w:val="es-ES" w:eastAsia="es-ES"/>
        </w:rPr>
        <w:t>robados dentro del presupuesto.</w:t>
      </w:r>
    </w:p>
    <w:p w:rsidR="0002371E" w:rsidRPr="0002371E" w:rsidRDefault="0002371E" w:rsidP="0002371E">
      <w:pPr>
        <w:rPr>
          <w:lang w:val="es-ES" w:eastAsia="es-ES"/>
        </w:rPr>
      </w:pPr>
      <w:r w:rsidRPr="0002371E">
        <w:rPr>
          <w:lang w:val="es-ES" w:eastAsia="es-ES"/>
        </w:rPr>
        <w:t>Los requisitos para realizar las modificaciones</w:t>
      </w:r>
      <w:r>
        <w:rPr>
          <w:lang w:val="es-ES" w:eastAsia="es-ES"/>
        </w:rPr>
        <w:t xml:space="preserve"> presupuestales son:</w:t>
      </w:r>
    </w:p>
    <w:p w:rsidR="0002371E" w:rsidRPr="0002371E" w:rsidRDefault="0002371E" w:rsidP="00482BCE">
      <w:pPr>
        <w:pStyle w:val="Prrafodelista"/>
        <w:numPr>
          <w:ilvl w:val="0"/>
          <w:numId w:val="39"/>
        </w:numPr>
        <w:rPr>
          <w:lang w:val="es-ES" w:eastAsia="es-ES"/>
        </w:rPr>
      </w:pPr>
      <w:r w:rsidRPr="0002371E">
        <w:rPr>
          <w:lang w:val="es-ES" w:eastAsia="es-ES"/>
        </w:rPr>
        <w:t>Exposición de motivos.</w:t>
      </w:r>
    </w:p>
    <w:p w:rsidR="0002371E" w:rsidRPr="0002371E" w:rsidRDefault="0002371E" w:rsidP="00482BCE">
      <w:pPr>
        <w:pStyle w:val="Prrafodelista"/>
        <w:numPr>
          <w:ilvl w:val="0"/>
          <w:numId w:val="39"/>
        </w:numPr>
        <w:rPr>
          <w:lang w:val="es-ES" w:eastAsia="es-ES"/>
        </w:rPr>
      </w:pPr>
      <w:r w:rsidRPr="0002371E">
        <w:rPr>
          <w:lang w:val="es-ES" w:eastAsia="es-ES"/>
        </w:rPr>
        <w:t>Justificación legal, económica y financiera de la modificación presupuestal.</w:t>
      </w:r>
    </w:p>
    <w:p w:rsidR="0002371E" w:rsidRPr="0002371E" w:rsidRDefault="0002371E" w:rsidP="00482BCE">
      <w:pPr>
        <w:pStyle w:val="Prrafodelista"/>
        <w:numPr>
          <w:ilvl w:val="0"/>
          <w:numId w:val="39"/>
        </w:numPr>
        <w:rPr>
          <w:lang w:val="es-ES" w:eastAsia="es-ES"/>
        </w:rPr>
      </w:pPr>
      <w:r w:rsidRPr="0002371E">
        <w:rPr>
          <w:lang w:val="es-ES" w:eastAsia="es-ES"/>
        </w:rPr>
        <w:t>Certificado de disponibilidad presupuestal.</w:t>
      </w:r>
    </w:p>
    <w:p w:rsidR="0002371E" w:rsidRPr="0002371E" w:rsidRDefault="0002371E" w:rsidP="00482BCE">
      <w:pPr>
        <w:pStyle w:val="Prrafodelista"/>
        <w:numPr>
          <w:ilvl w:val="0"/>
          <w:numId w:val="39"/>
        </w:numPr>
        <w:rPr>
          <w:lang w:val="es-ES" w:eastAsia="es-ES"/>
        </w:rPr>
      </w:pPr>
      <w:r w:rsidRPr="0002371E">
        <w:rPr>
          <w:lang w:val="es-ES" w:eastAsia="es-ES"/>
        </w:rPr>
        <w:t>Certificación de recursos adicionales expedida por el órgano competente, para el caso de una adición.</w:t>
      </w:r>
    </w:p>
    <w:p w:rsidR="0002371E" w:rsidRPr="0002371E" w:rsidRDefault="0002371E" w:rsidP="00482BCE">
      <w:pPr>
        <w:pStyle w:val="Prrafodelista"/>
        <w:numPr>
          <w:ilvl w:val="0"/>
          <w:numId w:val="39"/>
        </w:numPr>
        <w:rPr>
          <w:lang w:val="es-ES" w:eastAsia="es-ES"/>
        </w:rPr>
      </w:pPr>
      <w:r w:rsidRPr="0002371E">
        <w:rPr>
          <w:lang w:val="es-ES" w:eastAsia="es-ES"/>
        </w:rPr>
        <w:t>Presupuesto ajustado de ingresos y gastos.</w:t>
      </w:r>
    </w:p>
    <w:p w:rsidR="0002371E" w:rsidRPr="0002371E" w:rsidRDefault="0002371E" w:rsidP="00482BCE">
      <w:pPr>
        <w:pStyle w:val="Prrafodelista"/>
        <w:numPr>
          <w:ilvl w:val="0"/>
          <w:numId w:val="39"/>
        </w:numPr>
        <w:rPr>
          <w:lang w:val="es-ES" w:eastAsia="es-ES"/>
        </w:rPr>
      </w:pPr>
      <w:r w:rsidRPr="0002371E">
        <w:rPr>
          <w:lang w:val="es-ES" w:eastAsia="es-ES"/>
        </w:rPr>
        <w:lastRenderedPageBreak/>
        <w:t>Cuando se trate de una modificación a la Inversión, concepto previo y favorable del Departamento Administrativo de Planeación.</w:t>
      </w:r>
    </w:p>
    <w:p w:rsidR="0002371E" w:rsidRPr="0002371E" w:rsidRDefault="0002371E" w:rsidP="00482BCE">
      <w:pPr>
        <w:pStyle w:val="Prrafodelista"/>
        <w:numPr>
          <w:ilvl w:val="0"/>
          <w:numId w:val="39"/>
        </w:numPr>
        <w:rPr>
          <w:lang w:val="es-ES" w:eastAsia="es-ES"/>
        </w:rPr>
      </w:pPr>
      <w:r w:rsidRPr="0002371E">
        <w:rPr>
          <w:lang w:val="es-ES" w:eastAsia="es-ES"/>
        </w:rPr>
        <w:t>En el caso de suspensión o reducción, concepto previo y favorable de la Oficina o Dirección de Presupuesto.</w:t>
      </w:r>
    </w:p>
    <w:p w:rsidR="0002371E" w:rsidRPr="0002371E" w:rsidRDefault="0002371E" w:rsidP="00482BCE">
      <w:pPr>
        <w:pStyle w:val="Prrafodelista"/>
        <w:numPr>
          <w:ilvl w:val="0"/>
          <w:numId w:val="39"/>
        </w:numPr>
        <w:rPr>
          <w:lang w:val="es-ES" w:eastAsia="es-ES"/>
        </w:rPr>
      </w:pPr>
      <w:r w:rsidRPr="0002371E">
        <w:rPr>
          <w:lang w:val="es-ES" w:eastAsia="es-ES"/>
        </w:rPr>
        <w:t>Cálculo o certificación del menor ingreso</w:t>
      </w:r>
    </w:p>
    <w:p w:rsidR="0002371E" w:rsidRPr="0002371E" w:rsidRDefault="0002371E" w:rsidP="00482BCE">
      <w:pPr>
        <w:pStyle w:val="Prrafodelista"/>
        <w:numPr>
          <w:ilvl w:val="0"/>
          <w:numId w:val="39"/>
        </w:numPr>
        <w:rPr>
          <w:lang w:val="es-ES" w:eastAsia="es-ES"/>
        </w:rPr>
      </w:pPr>
      <w:r w:rsidRPr="0002371E">
        <w:rPr>
          <w:lang w:val="es-ES" w:eastAsia="es-ES"/>
        </w:rPr>
        <w:t>Acta de fenecimiento de las reservas presupuestales.</w:t>
      </w:r>
    </w:p>
    <w:p w:rsidR="0002371E" w:rsidRPr="0002371E" w:rsidRDefault="0002371E" w:rsidP="00482BCE">
      <w:pPr>
        <w:pStyle w:val="Prrafodelista"/>
        <w:numPr>
          <w:ilvl w:val="0"/>
          <w:numId w:val="39"/>
        </w:numPr>
        <w:rPr>
          <w:lang w:val="es-ES" w:eastAsia="es-ES"/>
        </w:rPr>
      </w:pPr>
      <w:r w:rsidRPr="0002371E">
        <w:rPr>
          <w:lang w:val="es-ES" w:eastAsia="es-ES"/>
        </w:rPr>
        <w:t>Proyecto de Acto Administrativo: Ordenanza, Acuerdo, Decreto o Resolución, según proceda la competencia de aprobación.</w:t>
      </w:r>
    </w:p>
    <w:p w:rsidR="00D81A34" w:rsidRDefault="0002371E" w:rsidP="0002371E">
      <w:pPr>
        <w:pStyle w:val="Ttulo3"/>
        <w:rPr>
          <w:lang w:val="es-ES_tradnl" w:eastAsia="es-ES"/>
        </w:rPr>
      </w:pPr>
      <w:bookmarkStart w:id="40" w:name="_Toc452553636"/>
      <w:r w:rsidRPr="0002371E">
        <w:rPr>
          <w:lang w:val="es-ES_tradnl" w:eastAsia="es-ES"/>
        </w:rPr>
        <w:t>Liquidación, recaudo y Cobro de impuestos</w:t>
      </w:r>
      <w:bookmarkEnd w:id="40"/>
    </w:p>
    <w:p w:rsidR="0002371E" w:rsidRDefault="0002371E" w:rsidP="0002371E">
      <w:r>
        <w:t>El proceso de liquidación, recaudo y cobro de impuestos empieza identificado los ingresos y clasificándolos de acuerdo a la tipología, posteriormente se realiza su reconocimiento mediante la liquidación de los impuestos, la estimación de los recursos que ingresan como transferencias y los de capital.</w:t>
      </w:r>
    </w:p>
    <w:p w:rsidR="0002371E" w:rsidRPr="0002371E" w:rsidRDefault="0002371E" w:rsidP="0002371E">
      <w:r>
        <w:t>La segunda fase la ejecución activa comprende los pasos 2 a 5. Esta se refiere  al recaudo de ingresos en el presupuesto anual, de los cuales son parte las rentas e ingresos de la administración central y los recursos administrados de los establecimientos públicos, los cuales se clasifican en ingresos corrientes, transferencias y recursos de capital.</w:t>
      </w:r>
    </w:p>
    <w:p w:rsidR="0002371E" w:rsidRPr="0002371E" w:rsidRDefault="0002371E" w:rsidP="0002371E">
      <w:pPr>
        <w:rPr>
          <w:b/>
        </w:rPr>
      </w:pPr>
      <w:r w:rsidRPr="0002371E">
        <w:rPr>
          <w:b/>
        </w:rPr>
        <w:t>Figura 8. Proceso de liquidación, recaudo y cobro de impuestos</w:t>
      </w:r>
    </w:p>
    <w:p w:rsidR="0002371E" w:rsidRPr="0002371E" w:rsidRDefault="0002371E" w:rsidP="0002371E">
      <w:pPr>
        <w:rPr>
          <w:lang w:val="es-ES_tradnl" w:eastAsia="es-ES"/>
        </w:rPr>
      </w:pPr>
      <w:r>
        <w:rPr>
          <w:noProof/>
          <w:lang w:val="es-ES" w:eastAsia="es-ES"/>
        </w:rPr>
        <w:drawing>
          <wp:inline distT="0" distB="0" distL="0" distR="0" wp14:anchorId="26D16E59" wp14:editId="7D20915C">
            <wp:extent cx="5591175" cy="2686050"/>
            <wp:effectExtent l="57150" t="0" r="66675" b="0"/>
            <wp:docPr id="46" name="Diagrama 4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7" r:lo="rId68" r:qs="rId69" r:cs="rId70"/>
              </a:graphicData>
            </a:graphic>
          </wp:inline>
        </w:drawing>
      </w:r>
    </w:p>
    <w:p w:rsidR="0002371E" w:rsidRPr="008C4EF9" w:rsidRDefault="0002371E" w:rsidP="0002371E">
      <w:r w:rsidRPr="008C4EF9">
        <w:t xml:space="preserve">Ahora bien, los ingresos tributarios de las entidades territoriales, deben ser reconocidos una vez determinados en las declaraciones tributarias o en las declaraciones oficiales en firme, generando la causación en el ingreso. No obstante, su ejecución real ocurre con base en el recaudo efectivo de este tipo de recursos, lo que conoce </w:t>
      </w:r>
      <w:r w:rsidRPr="008C4EF9">
        <w:lastRenderedPageBreak/>
        <w:t>con el nombre de sistema de “CAJA” en oposición al de “CAUSACIÓN”, el cual aplica para la ejecución del presupuesto de gastos e inversión.</w:t>
      </w:r>
    </w:p>
    <w:p w:rsidR="0002371E" w:rsidRPr="008C4EF9" w:rsidRDefault="0002371E" w:rsidP="0002371E">
      <w:pPr>
        <w:rPr>
          <w:b/>
        </w:rPr>
      </w:pPr>
      <w:r w:rsidRPr="008C4EF9">
        <w:t>En el caso de la Nación, los ingresos corrientes y aquellas contribuciones y recursos cuyo recaudo y manejo no haya sido asignado por normas legales a otro órgano, deberán ser consignados en la Dirección del Tesoro Nacional (DTN), por quienes estén encargados de su recaudo.</w:t>
      </w:r>
    </w:p>
    <w:p w:rsidR="00D81A34" w:rsidRDefault="0002371E" w:rsidP="0002371E">
      <w:pPr>
        <w:pStyle w:val="Ttulo3"/>
        <w:rPr>
          <w:lang w:val="es-ES" w:eastAsia="es-ES"/>
        </w:rPr>
      </w:pPr>
      <w:bookmarkStart w:id="41" w:name="_Toc452553637"/>
      <w:r w:rsidRPr="0002371E">
        <w:rPr>
          <w:lang w:val="es-ES" w:eastAsia="es-ES"/>
        </w:rPr>
        <w:t>Ordenación del Gasto y Pago</w:t>
      </w:r>
      <w:bookmarkEnd w:id="41"/>
    </w:p>
    <w:p w:rsidR="0002371E" w:rsidRDefault="0002371E" w:rsidP="0002371E">
      <w:r w:rsidRPr="008C4EF9">
        <w:t>La ejecución presupuestal de egresos, se realiza mediante la adquisición de compromisos y la ordenación del gasto y se puede concebir como la entrega efectiva de bienes o prestación de servicios. Se entienden como ejecutadas las apropiaciones incluidas en el presupuesto, cuando se ha desarrollado el objeto de las mismas, cumpliendo el fin para el cual fueron programadas en la respectiva vigencia fiscal.</w:t>
      </w:r>
    </w:p>
    <w:p w:rsidR="0002371E" w:rsidRPr="008C4EF9" w:rsidRDefault="0002371E" w:rsidP="0002371E">
      <w:r w:rsidRPr="008C4EF9">
        <w:t>El proceso de afectación presupuestal conlleva el seguimiento de unos requisitos que son necesarios para llevar a cabo el pago de los compromi</w:t>
      </w:r>
      <w:r>
        <w:t>sos adquiridos, los cuales son;</w:t>
      </w:r>
    </w:p>
    <w:p w:rsidR="0002371E" w:rsidRPr="008C4EF9" w:rsidRDefault="0002371E" w:rsidP="0002371E">
      <w:r w:rsidRPr="008C4EF9">
        <w:t>Certificado de Disponibilidad Presupuestal.</w:t>
      </w:r>
    </w:p>
    <w:p w:rsidR="0002371E" w:rsidRPr="008C4EF9" w:rsidRDefault="0002371E" w:rsidP="0002371E">
      <w:r w:rsidRPr="008C4EF9">
        <w:t>Compromiso y Registro Presupuestal.</w:t>
      </w:r>
    </w:p>
    <w:p w:rsidR="0002371E" w:rsidRPr="008C4EF9" w:rsidRDefault="0002371E" w:rsidP="0002371E">
      <w:r w:rsidRPr="008C4EF9">
        <w:t>Constitución de reservas y cuentas por pagar.</w:t>
      </w:r>
    </w:p>
    <w:p w:rsidR="0002371E" w:rsidRPr="008C4EF9" w:rsidRDefault="0002371E" w:rsidP="0002371E">
      <w:r w:rsidRPr="008C4EF9">
        <w:t xml:space="preserve">En el caso de inversión los proyectos deben estar registrados en el </w:t>
      </w:r>
      <w:r>
        <w:t>Banco de Programas y Proyectos.</w:t>
      </w:r>
    </w:p>
    <w:p w:rsidR="0002371E" w:rsidRPr="008C4EF9" w:rsidRDefault="0002371E" w:rsidP="0002371E">
      <w:r w:rsidRPr="008C4EF9">
        <w:t>Cuando existe una ordenación del gasto, el Certificado de Disponibilidad Presupuestal (CDP) e</w:t>
      </w:r>
      <w:r>
        <w:t>s el documento a través del</w:t>
      </w:r>
      <w:r w:rsidRPr="008C4EF9">
        <w:t xml:space="preserve">  cual se establece una intención de compromiso y cuyo objeto es el de amparar la cont</w:t>
      </w:r>
      <w:r>
        <w:t>ratación de un bien o servicio.</w:t>
      </w:r>
    </w:p>
    <w:p w:rsidR="0002371E" w:rsidRPr="008C4EF9" w:rsidRDefault="0002371E" w:rsidP="0002371E">
      <w:r w:rsidRPr="008C4EF9">
        <w:t>Aunque la expedición de un CDP garantiza la existencia de apropiación presupuestal disponible, no representa un compromiso presupuestal, lo que hace que el presupuesto se afecte solamente de forma previa y transitoria hasta la perfección del compromiso y la realización del respectivo registro, razón por la que no da</w:t>
      </w:r>
      <w:r>
        <w:t xml:space="preserve"> lugar a ejecución de recursos.</w:t>
      </w:r>
    </w:p>
    <w:p w:rsidR="0002371E" w:rsidRPr="008C4EF9" w:rsidRDefault="0002371E" w:rsidP="0002371E">
      <w:pPr>
        <w:rPr>
          <w:b/>
        </w:rPr>
      </w:pPr>
      <w:r w:rsidRPr="008C4EF9">
        <w:t xml:space="preserve">El último paso corresponde a la ordenación del pago hace referencia al momento en que se realiza el giro. </w:t>
      </w:r>
    </w:p>
    <w:p w:rsidR="0002371E" w:rsidRPr="0002371E" w:rsidRDefault="0002371E" w:rsidP="0002371E">
      <w:pPr>
        <w:rPr>
          <w:b/>
        </w:rPr>
      </w:pPr>
      <w:r w:rsidRPr="0002371E">
        <w:rPr>
          <w:b/>
        </w:rPr>
        <w:t>Figura 9. Proceso de ordenación del gasto</w:t>
      </w:r>
    </w:p>
    <w:p w:rsidR="0002371E" w:rsidRDefault="0002371E" w:rsidP="0002371E">
      <w:pPr>
        <w:rPr>
          <w:lang w:val="es-ES" w:eastAsia="es-ES"/>
        </w:rPr>
      </w:pPr>
      <w:r>
        <w:rPr>
          <w:noProof/>
          <w:lang w:val="es-ES" w:eastAsia="es-ES"/>
        </w:rPr>
        <w:lastRenderedPageBreak/>
        <w:drawing>
          <wp:inline distT="0" distB="0" distL="0" distR="0" wp14:anchorId="095DBDD7" wp14:editId="7A1A39D7">
            <wp:extent cx="5591175" cy="2686050"/>
            <wp:effectExtent l="57150" t="0" r="66675" b="0"/>
            <wp:docPr id="47" name="Diagrama 4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2" r:lo="rId73" r:qs="rId74" r:cs="rId75"/>
              </a:graphicData>
            </a:graphic>
          </wp:inline>
        </w:drawing>
      </w:r>
    </w:p>
    <w:p w:rsidR="0002371E" w:rsidRPr="008C4EF9" w:rsidRDefault="0002371E" w:rsidP="0002371E">
      <w:r w:rsidRPr="008C4EF9">
        <w:t>En el cuadro 7 se presenta una plantilla en la cual se puede llevar los registros relacionados con el presupuesto incluyendo sus adicciones, reducciones y modificaciones</w:t>
      </w:r>
    </w:p>
    <w:p w:rsidR="0002371E" w:rsidRDefault="0002371E" w:rsidP="0002371E">
      <w:pPr>
        <w:pStyle w:val="Ttulo3"/>
        <w:rPr>
          <w:lang w:val="es-ES" w:eastAsia="es-ES"/>
        </w:rPr>
      </w:pPr>
      <w:bookmarkStart w:id="42" w:name="_Toc452553638"/>
      <w:r w:rsidRPr="0002371E">
        <w:rPr>
          <w:lang w:val="es-ES" w:eastAsia="es-ES"/>
        </w:rPr>
        <w:t>Cuentas Por Pagar Y Reservas Presupuestales</w:t>
      </w:r>
      <w:bookmarkEnd w:id="42"/>
    </w:p>
    <w:p w:rsidR="0002371E" w:rsidRDefault="0002371E" w:rsidP="0002371E">
      <w:pPr>
        <w:pStyle w:val="Ttulo4"/>
        <w:rPr>
          <w:lang w:val="es-ES" w:eastAsia="es-ES"/>
        </w:rPr>
      </w:pPr>
      <w:r w:rsidRPr="0002371E">
        <w:rPr>
          <w:lang w:val="es-ES" w:eastAsia="es-ES"/>
        </w:rPr>
        <w:t>Cuentas por Pagar</w:t>
      </w:r>
    </w:p>
    <w:p w:rsidR="0002371E" w:rsidRPr="008C4EF9" w:rsidRDefault="0002371E" w:rsidP="0002371E">
      <w:r w:rsidRPr="008C4EF9">
        <w:t>Las cuentas por pagar permiten la ejecución de los pagos previstos en el presupuesto del año respectivo después del 31 de diciembre, sin vulnerar  el principio de anualidad presupuestal. Las cuentas por pagar son obligaciones a cargo de la Administración, que a diciembre 31 de cada año aparecen como pendientes de Las cuentas por pagar. Según el estado en que se encuentre el trámite para su pago, se clasifican en:</w:t>
      </w:r>
    </w:p>
    <w:p w:rsidR="0002371E" w:rsidRPr="008C4EF9" w:rsidRDefault="0002371E" w:rsidP="0002371E">
      <w:r w:rsidRPr="008C4EF9">
        <w:rPr>
          <w:b/>
          <w:bCs/>
        </w:rPr>
        <w:t xml:space="preserve">A. Cuentas por Pagar en poder del Tesorero: </w:t>
      </w:r>
      <w:r w:rsidRPr="008C4EF9">
        <w:t>corresponden al valor de todas las obligaciones, cuyas cuentas fueron presentadas y tramitadas por la Tesorería, y cumplen con todos los requisitos legales para su pago, las cuales a diciembre 31 no alcanza</w:t>
      </w:r>
      <w:r>
        <w:t>ron a ser efectivamente pagadas</w:t>
      </w:r>
    </w:p>
    <w:p w:rsidR="0002371E" w:rsidRPr="008C4EF9" w:rsidRDefault="0002371E" w:rsidP="0002371E">
      <w:r w:rsidRPr="008C4EF9">
        <w:t>Estas obligaciones, deben ser registradas en el cierre fiscal y la Contabilidad</w:t>
      </w:r>
    </w:p>
    <w:p w:rsidR="0002371E" w:rsidRDefault="0002371E" w:rsidP="0002371E">
      <w:r>
        <w:t>Financiera y pueden ser canceladas por parte de la Oficina de Tesorería a partir de la expedición de la Resolución por medio de la cual se constituyen las Cuentas por Pagar.</w:t>
      </w:r>
    </w:p>
    <w:p w:rsidR="0002371E" w:rsidRDefault="0002371E" w:rsidP="0002371E">
      <w:r>
        <w:rPr>
          <w:b/>
          <w:bCs/>
        </w:rPr>
        <w:t xml:space="preserve">B. Cuentas por Pagar en poder del Ordenador del Gasto: </w:t>
      </w:r>
      <w:r>
        <w:t>corresponden a las obligaciones a cargo de la Administración, cuyas cuentas de cobro o facturas no hubiesen hecho tránsito para ordenar su pago. Siempre que se cuente con los recursos necesarios para su cancelación; estas Cuentas por Pagar que no posean respaldo financiero para su cancelación, harán parte del Déficit Fiscal a Diciembre 31 de la vigencia correspondiente.</w:t>
      </w:r>
    </w:p>
    <w:p w:rsidR="00BE2838" w:rsidRDefault="00BE2838">
      <w:pPr>
        <w:spacing w:before="0" w:after="160" w:line="259" w:lineRule="auto"/>
        <w:jc w:val="left"/>
      </w:pPr>
      <w:r>
        <w:br w:type="page"/>
      </w:r>
    </w:p>
    <w:tbl>
      <w:tblPr>
        <w:tblW w:w="500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56"/>
        <w:gridCol w:w="1272"/>
        <w:gridCol w:w="869"/>
        <w:gridCol w:w="666"/>
        <w:gridCol w:w="651"/>
        <w:gridCol w:w="869"/>
        <w:gridCol w:w="692"/>
        <w:gridCol w:w="693"/>
        <w:gridCol w:w="575"/>
        <w:gridCol w:w="511"/>
        <w:gridCol w:w="821"/>
        <w:gridCol w:w="977"/>
        <w:gridCol w:w="860"/>
      </w:tblGrid>
      <w:tr w:rsidR="00BE2838" w:rsidRPr="00B241C9" w:rsidTr="002C32BD">
        <w:trPr>
          <w:jc w:val="center"/>
        </w:trPr>
        <w:tc>
          <w:tcPr>
            <w:tcW w:w="230" w:type="pct"/>
            <w:vMerge w:val="restart"/>
            <w:shd w:val="clear" w:color="auto" w:fill="114779"/>
            <w:vAlign w:val="center"/>
            <w:hideMark/>
          </w:tcPr>
          <w:p w:rsidR="00BE2838" w:rsidRPr="00B241C9" w:rsidRDefault="00BE2838" w:rsidP="002C32BD">
            <w:pPr>
              <w:jc w:val="center"/>
            </w:pPr>
            <w:r w:rsidRPr="00B241C9">
              <w:lastRenderedPageBreak/>
              <w:t>COD</w:t>
            </w:r>
          </w:p>
        </w:tc>
        <w:tc>
          <w:tcPr>
            <w:tcW w:w="642" w:type="pct"/>
            <w:vMerge w:val="restart"/>
            <w:shd w:val="clear" w:color="auto" w:fill="114779"/>
            <w:vAlign w:val="center"/>
            <w:hideMark/>
          </w:tcPr>
          <w:p w:rsidR="00BE2838" w:rsidRPr="00B241C9" w:rsidRDefault="00BE2838" w:rsidP="002C32BD">
            <w:pPr>
              <w:jc w:val="center"/>
            </w:pPr>
            <w:r w:rsidRPr="00B241C9">
              <w:t>Rubro</w:t>
            </w:r>
          </w:p>
        </w:tc>
        <w:tc>
          <w:tcPr>
            <w:tcW w:w="438" w:type="pct"/>
            <w:vMerge w:val="restart"/>
            <w:shd w:val="clear" w:color="auto" w:fill="114779"/>
          </w:tcPr>
          <w:p w:rsidR="00BE2838" w:rsidRPr="00B241C9" w:rsidRDefault="00BE2838" w:rsidP="002C32BD">
            <w:pPr>
              <w:jc w:val="center"/>
            </w:pPr>
            <w:r w:rsidRPr="00B241C9">
              <w:t>Apropiación inicial</w:t>
            </w:r>
          </w:p>
          <w:p w:rsidR="00BE2838" w:rsidRPr="00B241C9" w:rsidRDefault="00BE2838" w:rsidP="002C32BD">
            <w:pPr>
              <w:jc w:val="center"/>
            </w:pPr>
          </w:p>
          <w:p w:rsidR="00BE2838" w:rsidRPr="00B241C9" w:rsidRDefault="00BE2838" w:rsidP="002C32BD">
            <w:pPr>
              <w:jc w:val="center"/>
            </w:pPr>
          </w:p>
          <w:p w:rsidR="00BE2838" w:rsidRPr="00B241C9" w:rsidRDefault="00BE2838" w:rsidP="002C32BD">
            <w:pPr>
              <w:jc w:val="center"/>
            </w:pPr>
          </w:p>
          <w:p w:rsidR="00BE2838" w:rsidRDefault="00BE2838" w:rsidP="002C32BD">
            <w:pPr>
              <w:jc w:val="center"/>
            </w:pPr>
          </w:p>
          <w:p w:rsidR="002C32BD" w:rsidRPr="00B241C9" w:rsidRDefault="002C32BD" w:rsidP="002C32BD">
            <w:pPr>
              <w:jc w:val="center"/>
            </w:pPr>
          </w:p>
          <w:p w:rsidR="00BE2838" w:rsidRPr="00B241C9" w:rsidRDefault="002C32BD" w:rsidP="002C32BD">
            <w:pPr>
              <w:jc w:val="center"/>
            </w:pPr>
            <w:r w:rsidRPr="00B241C9">
              <w:t xml:space="preserve"> </w:t>
            </w:r>
            <w:r w:rsidR="00BE2838" w:rsidRPr="00B241C9">
              <w:t>(1)</w:t>
            </w:r>
          </w:p>
        </w:tc>
        <w:tc>
          <w:tcPr>
            <w:tcW w:w="664" w:type="pct"/>
            <w:gridSpan w:val="2"/>
            <w:shd w:val="clear" w:color="auto" w:fill="114779"/>
            <w:hideMark/>
          </w:tcPr>
          <w:p w:rsidR="00BE2838" w:rsidRPr="00B241C9" w:rsidRDefault="00BE2838" w:rsidP="002C32BD">
            <w:pPr>
              <w:jc w:val="center"/>
            </w:pPr>
            <w:r w:rsidRPr="00B241C9">
              <w:t>Modificaciones</w:t>
            </w:r>
          </w:p>
        </w:tc>
        <w:tc>
          <w:tcPr>
            <w:tcW w:w="438" w:type="pct"/>
            <w:vMerge w:val="restart"/>
            <w:shd w:val="clear" w:color="auto" w:fill="114779"/>
          </w:tcPr>
          <w:p w:rsidR="00BE2838" w:rsidRPr="00B241C9" w:rsidRDefault="00BE2838" w:rsidP="002C32BD">
            <w:pPr>
              <w:jc w:val="center"/>
            </w:pPr>
            <w:r w:rsidRPr="00B241C9">
              <w:t>Apropiación definitiva</w:t>
            </w:r>
          </w:p>
          <w:p w:rsidR="00BE2838" w:rsidRPr="00B241C9" w:rsidRDefault="00BE2838" w:rsidP="002C32BD">
            <w:pPr>
              <w:jc w:val="center"/>
            </w:pPr>
          </w:p>
          <w:p w:rsidR="00BE2838" w:rsidRPr="00B241C9" w:rsidRDefault="00BE2838" w:rsidP="002C32BD">
            <w:pPr>
              <w:jc w:val="center"/>
            </w:pPr>
          </w:p>
          <w:p w:rsidR="00BE2838" w:rsidRPr="00B241C9" w:rsidRDefault="00BE2838" w:rsidP="002C32BD">
            <w:pPr>
              <w:jc w:val="center"/>
            </w:pPr>
            <w:r w:rsidRPr="00B241C9">
              <w:t>(4) = 1+2-3</w:t>
            </w:r>
          </w:p>
        </w:tc>
        <w:tc>
          <w:tcPr>
            <w:tcW w:w="699" w:type="pct"/>
            <w:gridSpan w:val="2"/>
            <w:vMerge w:val="restart"/>
            <w:shd w:val="clear" w:color="auto" w:fill="114779"/>
            <w:hideMark/>
          </w:tcPr>
          <w:p w:rsidR="00BE2838" w:rsidRPr="00B241C9" w:rsidRDefault="00BE2838" w:rsidP="002C32BD">
            <w:pPr>
              <w:jc w:val="center"/>
            </w:pPr>
            <w:r w:rsidRPr="00B241C9">
              <w:t>SALDO RECONOCIMIENTOS</w:t>
            </w:r>
          </w:p>
          <w:p w:rsidR="00BE2838" w:rsidRPr="00B241C9" w:rsidRDefault="00BE2838" w:rsidP="002C32BD">
            <w:pPr>
              <w:jc w:val="center"/>
            </w:pPr>
            <w:r w:rsidRPr="00B241C9">
              <w:t>SALDO COMPROMISO</w:t>
            </w:r>
          </w:p>
        </w:tc>
        <w:tc>
          <w:tcPr>
            <w:tcW w:w="548" w:type="pct"/>
            <w:gridSpan w:val="2"/>
            <w:vMerge w:val="restart"/>
            <w:shd w:val="clear" w:color="auto" w:fill="114779"/>
            <w:hideMark/>
          </w:tcPr>
          <w:p w:rsidR="00BE2838" w:rsidRPr="00B241C9" w:rsidRDefault="00BE2838" w:rsidP="002C32BD">
            <w:pPr>
              <w:jc w:val="center"/>
            </w:pPr>
            <w:r w:rsidRPr="00B241C9">
              <w:t>RECAUDOS GIROS</w:t>
            </w:r>
          </w:p>
        </w:tc>
        <w:tc>
          <w:tcPr>
            <w:tcW w:w="414" w:type="pct"/>
            <w:vMerge w:val="restart"/>
            <w:shd w:val="clear" w:color="auto" w:fill="114779"/>
          </w:tcPr>
          <w:p w:rsidR="00BE2838" w:rsidRPr="00B241C9" w:rsidRDefault="00BE2838" w:rsidP="002C32BD">
            <w:pPr>
              <w:jc w:val="center"/>
            </w:pPr>
            <w:r w:rsidRPr="00B241C9">
              <w:t>TOTAL</w:t>
            </w:r>
          </w:p>
          <w:p w:rsidR="00BE2838" w:rsidRPr="00B241C9" w:rsidRDefault="00BE2838" w:rsidP="002C32BD">
            <w:pPr>
              <w:jc w:val="center"/>
            </w:pPr>
            <w:r w:rsidRPr="00B241C9">
              <w:t>EJECUCION</w:t>
            </w:r>
          </w:p>
          <w:p w:rsidR="00BE2838" w:rsidRPr="00B241C9" w:rsidRDefault="00BE2838" w:rsidP="002C32BD">
            <w:pPr>
              <w:jc w:val="center"/>
            </w:pPr>
          </w:p>
          <w:p w:rsidR="00BE2838" w:rsidRPr="00B241C9" w:rsidRDefault="00BE2838" w:rsidP="002C32BD">
            <w:pPr>
              <w:jc w:val="center"/>
            </w:pPr>
          </w:p>
          <w:p w:rsidR="00BE2838" w:rsidRPr="00B241C9" w:rsidRDefault="00BE2838" w:rsidP="002C32BD">
            <w:pPr>
              <w:jc w:val="center"/>
            </w:pPr>
          </w:p>
          <w:p w:rsidR="00BE2838" w:rsidRPr="00B241C9" w:rsidRDefault="00BE2838" w:rsidP="002C32BD">
            <w:pPr>
              <w:jc w:val="center"/>
            </w:pPr>
          </w:p>
          <w:p w:rsidR="00BE2838" w:rsidRPr="00B241C9" w:rsidRDefault="00BE2838" w:rsidP="002C32BD">
            <w:pPr>
              <w:jc w:val="center"/>
            </w:pPr>
          </w:p>
          <w:p w:rsidR="00BE2838" w:rsidRPr="00B241C9" w:rsidRDefault="00BE2838" w:rsidP="002C32BD">
            <w:pPr>
              <w:jc w:val="center"/>
            </w:pPr>
          </w:p>
          <w:p w:rsidR="00BE2838" w:rsidRPr="00B241C9" w:rsidRDefault="00BE2838" w:rsidP="002C32BD">
            <w:pPr>
              <w:jc w:val="center"/>
            </w:pPr>
            <w:r w:rsidRPr="00B241C9">
              <w:t>(9) = 6+8</w:t>
            </w:r>
          </w:p>
        </w:tc>
        <w:tc>
          <w:tcPr>
            <w:tcW w:w="493" w:type="pct"/>
            <w:vMerge w:val="restart"/>
            <w:shd w:val="clear" w:color="auto" w:fill="114779"/>
          </w:tcPr>
          <w:p w:rsidR="00BE2838" w:rsidRPr="00B241C9" w:rsidRDefault="00BE2838" w:rsidP="002C32BD">
            <w:pPr>
              <w:jc w:val="center"/>
            </w:pPr>
            <w:r w:rsidRPr="00B241C9">
              <w:t>SALDO DE APROPIACION</w:t>
            </w:r>
          </w:p>
          <w:p w:rsidR="00BE2838" w:rsidRPr="00B241C9" w:rsidRDefault="00BE2838" w:rsidP="002C32BD">
            <w:pPr>
              <w:jc w:val="center"/>
            </w:pPr>
          </w:p>
          <w:p w:rsidR="00BE2838" w:rsidRPr="00B241C9" w:rsidRDefault="00BE2838" w:rsidP="002C32BD">
            <w:pPr>
              <w:jc w:val="center"/>
            </w:pPr>
          </w:p>
          <w:p w:rsidR="00BE2838" w:rsidRPr="00B241C9" w:rsidRDefault="00BE2838" w:rsidP="002C32BD">
            <w:pPr>
              <w:jc w:val="center"/>
            </w:pPr>
          </w:p>
          <w:p w:rsidR="00BE2838" w:rsidRPr="00B241C9" w:rsidRDefault="00BE2838" w:rsidP="002C32BD">
            <w:pPr>
              <w:jc w:val="center"/>
            </w:pPr>
          </w:p>
          <w:p w:rsidR="00BE2838" w:rsidRPr="00B241C9" w:rsidRDefault="00BE2838" w:rsidP="002C32BD">
            <w:pPr>
              <w:jc w:val="center"/>
            </w:pPr>
          </w:p>
          <w:p w:rsidR="00BE2838" w:rsidRPr="00B241C9" w:rsidRDefault="00BE2838" w:rsidP="002C32BD">
            <w:pPr>
              <w:jc w:val="center"/>
            </w:pPr>
          </w:p>
          <w:p w:rsidR="00BE2838" w:rsidRPr="00B241C9" w:rsidRDefault="00CB6A50" w:rsidP="00CB6A50">
            <w:pPr>
              <w:jc w:val="center"/>
            </w:pPr>
            <w:r>
              <w:t>(10) = 4 - 9</w:t>
            </w:r>
          </w:p>
        </w:tc>
        <w:tc>
          <w:tcPr>
            <w:tcW w:w="434" w:type="pct"/>
            <w:vMerge w:val="restart"/>
            <w:shd w:val="clear" w:color="auto" w:fill="114779"/>
          </w:tcPr>
          <w:p w:rsidR="00BE2838" w:rsidRPr="00B241C9" w:rsidRDefault="00BE2838" w:rsidP="002C32BD">
            <w:pPr>
              <w:jc w:val="center"/>
            </w:pPr>
            <w:r w:rsidRPr="00B241C9">
              <w:t>SALDO ANUAL DISPONIBLE</w:t>
            </w:r>
          </w:p>
          <w:p w:rsidR="00BE2838" w:rsidRPr="00B241C9" w:rsidRDefault="00BE2838" w:rsidP="002C32BD">
            <w:pPr>
              <w:jc w:val="center"/>
            </w:pPr>
          </w:p>
          <w:p w:rsidR="00BE2838" w:rsidRPr="00B241C9" w:rsidRDefault="00BE2838" w:rsidP="002C32BD">
            <w:pPr>
              <w:jc w:val="center"/>
            </w:pPr>
          </w:p>
          <w:p w:rsidR="00BE2838" w:rsidRPr="00B241C9" w:rsidRDefault="00BE2838" w:rsidP="002C32BD">
            <w:pPr>
              <w:jc w:val="center"/>
            </w:pPr>
          </w:p>
          <w:p w:rsidR="00BE2838" w:rsidRPr="00B241C9" w:rsidRDefault="00BE2838" w:rsidP="002C32BD">
            <w:pPr>
              <w:jc w:val="center"/>
            </w:pPr>
          </w:p>
          <w:p w:rsidR="00BE2838" w:rsidRPr="00B241C9" w:rsidRDefault="00BE2838" w:rsidP="002C32BD">
            <w:pPr>
              <w:jc w:val="center"/>
            </w:pPr>
          </w:p>
          <w:p w:rsidR="00BE2838" w:rsidRPr="00B241C9" w:rsidRDefault="00BE2838" w:rsidP="002C32BD">
            <w:pPr>
              <w:jc w:val="center"/>
            </w:pPr>
          </w:p>
          <w:p w:rsidR="00BE2838" w:rsidRPr="00B241C9" w:rsidRDefault="00BE2838" w:rsidP="002C32BD">
            <w:pPr>
              <w:jc w:val="center"/>
            </w:pPr>
            <w:r w:rsidRPr="00B241C9">
              <w:t>(13) = 10 - 12</w:t>
            </w:r>
          </w:p>
        </w:tc>
      </w:tr>
      <w:tr w:rsidR="00BE2838" w:rsidRPr="00B241C9" w:rsidTr="002C32BD">
        <w:trPr>
          <w:trHeight w:val="749"/>
          <w:jc w:val="center"/>
        </w:trPr>
        <w:tc>
          <w:tcPr>
            <w:tcW w:w="230" w:type="pct"/>
            <w:vMerge/>
            <w:shd w:val="clear" w:color="auto" w:fill="114779"/>
            <w:vAlign w:val="center"/>
            <w:hideMark/>
          </w:tcPr>
          <w:p w:rsidR="00BE2838" w:rsidRPr="00B241C9" w:rsidRDefault="00BE2838" w:rsidP="002C32BD">
            <w:pPr>
              <w:jc w:val="center"/>
            </w:pPr>
          </w:p>
        </w:tc>
        <w:tc>
          <w:tcPr>
            <w:tcW w:w="642" w:type="pct"/>
            <w:vMerge/>
            <w:shd w:val="clear" w:color="auto" w:fill="114779"/>
            <w:vAlign w:val="center"/>
            <w:hideMark/>
          </w:tcPr>
          <w:p w:rsidR="00BE2838" w:rsidRPr="00B241C9" w:rsidRDefault="00BE2838" w:rsidP="002C32BD">
            <w:pPr>
              <w:jc w:val="center"/>
            </w:pPr>
          </w:p>
        </w:tc>
        <w:tc>
          <w:tcPr>
            <w:tcW w:w="438" w:type="pct"/>
            <w:vMerge/>
            <w:shd w:val="clear" w:color="auto" w:fill="114779"/>
            <w:vAlign w:val="center"/>
            <w:hideMark/>
          </w:tcPr>
          <w:p w:rsidR="00BE2838" w:rsidRPr="00B241C9" w:rsidRDefault="00BE2838" w:rsidP="002C32BD">
            <w:pPr>
              <w:jc w:val="center"/>
            </w:pPr>
          </w:p>
        </w:tc>
        <w:tc>
          <w:tcPr>
            <w:tcW w:w="336" w:type="pct"/>
            <w:vMerge w:val="restart"/>
            <w:shd w:val="clear" w:color="auto" w:fill="114779"/>
          </w:tcPr>
          <w:p w:rsidR="00BE2838" w:rsidRPr="00B241C9" w:rsidRDefault="00BE2838" w:rsidP="002C32BD">
            <w:pPr>
              <w:jc w:val="center"/>
            </w:pPr>
            <w:r w:rsidRPr="00B241C9">
              <w:t>Créditos</w:t>
            </w:r>
          </w:p>
          <w:p w:rsidR="00BE2838" w:rsidRPr="00B241C9" w:rsidRDefault="00BE2838" w:rsidP="002C32BD">
            <w:pPr>
              <w:jc w:val="center"/>
            </w:pPr>
          </w:p>
          <w:p w:rsidR="00BE2838" w:rsidRPr="00B241C9" w:rsidRDefault="00BE2838" w:rsidP="002C32BD">
            <w:pPr>
              <w:jc w:val="center"/>
            </w:pPr>
          </w:p>
          <w:p w:rsidR="00BE2838" w:rsidRPr="00B241C9" w:rsidRDefault="00BE2838" w:rsidP="002C32BD">
            <w:pPr>
              <w:jc w:val="center"/>
            </w:pPr>
          </w:p>
          <w:p w:rsidR="00BE2838" w:rsidRPr="00B241C9" w:rsidRDefault="002C32BD" w:rsidP="002C32BD">
            <w:pPr>
              <w:jc w:val="center"/>
            </w:pPr>
            <w:r w:rsidRPr="00B241C9">
              <w:t xml:space="preserve"> </w:t>
            </w:r>
            <w:r w:rsidR="00BE2838" w:rsidRPr="00B241C9">
              <w:t>(2)</w:t>
            </w:r>
          </w:p>
        </w:tc>
        <w:tc>
          <w:tcPr>
            <w:tcW w:w="328" w:type="pct"/>
            <w:vMerge w:val="restart"/>
            <w:shd w:val="clear" w:color="auto" w:fill="114779"/>
          </w:tcPr>
          <w:p w:rsidR="00BE2838" w:rsidRPr="00B241C9" w:rsidRDefault="00BE2838" w:rsidP="002C32BD">
            <w:pPr>
              <w:jc w:val="center"/>
            </w:pPr>
            <w:r w:rsidRPr="00B241C9">
              <w:t>Contra créditos</w:t>
            </w:r>
          </w:p>
          <w:p w:rsidR="00BE2838" w:rsidRPr="00B241C9" w:rsidRDefault="00BE2838" w:rsidP="002C32BD">
            <w:pPr>
              <w:jc w:val="center"/>
            </w:pPr>
          </w:p>
          <w:p w:rsidR="00BE2838" w:rsidRPr="00B241C9" w:rsidRDefault="00BE2838" w:rsidP="002C32BD">
            <w:pPr>
              <w:jc w:val="center"/>
            </w:pPr>
          </w:p>
          <w:p w:rsidR="00BE2838" w:rsidRPr="00B241C9" w:rsidRDefault="002C32BD" w:rsidP="002C32BD">
            <w:pPr>
              <w:jc w:val="center"/>
            </w:pPr>
            <w:r w:rsidRPr="00B241C9">
              <w:t xml:space="preserve"> </w:t>
            </w:r>
            <w:r w:rsidR="00BE2838" w:rsidRPr="00B241C9">
              <w:t>(3)</w:t>
            </w:r>
          </w:p>
        </w:tc>
        <w:tc>
          <w:tcPr>
            <w:tcW w:w="438" w:type="pct"/>
            <w:vMerge/>
            <w:shd w:val="clear" w:color="auto" w:fill="114779"/>
            <w:vAlign w:val="center"/>
            <w:hideMark/>
          </w:tcPr>
          <w:p w:rsidR="00BE2838" w:rsidRPr="00B241C9" w:rsidRDefault="00BE2838" w:rsidP="002C32BD">
            <w:pPr>
              <w:jc w:val="center"/>
            </w:pPr>
          </w:p>
        </w:tc>
        <w:tc>
          <w:tcPr>
            <w:tcW w:w="699" w:type="pct"/>
            <w:gridSpan w:val="2"/>
            <w:vMerge/>
            <w:shd w:val="clear" w:color="auto" w:fill="114779"/>
            <w:vAlign w:val="center"/>
            <w:hideMark/>
          </w:tcPr>
          <w:p w:rsidR="00BE2838" w:rsidRPr="00B241C9" w:rsidRDefault="00BE2838" w:rsidP="002C32BD">
            <w:pPr>
              <w:jc w:val="center"/>
            </w:pPr>
          </w:p>
        </w:tc>
        <w:tc>
          <w:tcPr>
            <w:tcW w:w="548" w:type="pct"/>
            <w:gridSpan w:val="2"/>
            <w:vMerge/>
            <w:shd w:val="clear" w:color="auto" w:fill="114779"/>
            <w:vAlign w:val="center"/>
            <w:hideMark/>
          </w:tcPr>
          <w:p w:rsidR="00BE2838" w:rsidRPr="00B241C9" w:rsidRDefault="00BE2838" w:rsidP="002C32BD">
            <w:pPr>
              <w:jc w:val="center"/>
            </w:pPr>
          </w:p>
        </w:tc>
        <w:tc>
          <w:tcPr>
            <w:tcW w:w="414" w:type="pct"/>
            <w:vMerge/>
            <w:shd w:val="clear" w:color="auto" w:fill="auto"/>
            <w:vAlign w:val="center"/>
            <w:hideMark/>
          </w:tcPr>
          <w:p w:rsidR="00BE2838" w:rsidRPr="00B241C9" w:rsidRDefault="00BE2838" w:rsidP="002C32BD">
            <w:pPr>
              <w:jc w:val="center"/>
            </w:pPr>
          </w:p>
        </w:tc>
        <w:tc>
          <w:tcPr>
            <w:tcW w:w="493" w:type="pct"/>
            <w:vMerge/>
            <w:shd w:val="clear" w:color="auto" w:fill="auto"/>
            <w:vAlign w:val="center"/>
            <w:hideMark/>
          </w:tcPr>
          <w:p w:rsidR="00BE2838" w:rsidRPr="00B241C9" w:rsidRDefault="00BE2838" w:rsidP="002C32BD">
            <w:pPr>
              <w:jc w:val="center"/>
            </w:pPr>
          </w:p>
        </w:tc>
        <w:tc>
          <w:tcPr>
            <w:tcW w:w="434" w:type="pct"/>
            <w:vMerge/>
            <w:shd w:val="clear" w:color="auto" w:fill="auto"/>
            <w:vAlign w:val="center"/>
            <w:hideMark/>
          </w:tcPr>
          <w:p w:rsidR="00BE2838" w:rsidRPr="00B241C9" w:rsidRDefault="00BE2838" w:rsidP="002C32BD">
            <w:pPr>
              <w:jc w:val="center"/>
            </w:pPr>
          </w:p>
        </w:tc>
      </w:tr>
      <w:tr w:rsidR="00BE2838" w:rsidRPr="00B241C9" w:rsidTr="002C32BD">
        <w:trPr>
          <w:trHeight w:val="510"/>
          <w:jc w:val="center"/>
        </w:trPr>
        <w:tc>
          <w:tcPr>
            <w:tcW w:w="230" w:type="pct"/>
            <w:vMerge/>
            <w:shd w:val="clear" w:color="auto" w:fill="114779"/>
            <w:vAlign w:val="center"/>
            <w:hideMark/>
          </w:tcPr>
          <w:p w:rsidR="00BE2838" w:rsidRPr="00B241C9" w:rsidRDefault="00BE2838" w:rsidP="002C32BD">
            <w:pPr>
              <w:jc w:val="center"/>
            </w:pPr>
          </w:p>
        </w:tc>
        <w:tc>
          <w:tcPr>
            <w:tcW w:w="642" w:type="pct"/>
            <w:vMerge/>
            <w:shd w:val="clear" w:color="auto" w:fill="114779"/>
            <w:vAlign w:val="center"/>
            <w:hideMark/>
          </w:tcPr>
          <w:p w:rsidR="00BE2838" w:rsidRPr="00B241C9" w:rsidRDefault="00BE2838" w:rsidP="002C32BD">
            <w:pPr>
              <w:jc w:val="center"/>
            </w:pPr>
          </w:p>
        </w:tc>
        <w:tc>
          <w:tcPr>
            <w:tcW w:w="438" w:type="pct"/>
            <w:vMerge/>
            <w:shd w:val="clear" w:color="auto" w:fill="114779"/>
            <w:vAlign w:val="center"/>
            <w:hideMark/>
          </w:tcPr>
          <w:p w:rsidR="00BE2838" w:rsidRPr="00B241C9" w:rsidRDefault="00BE2838" w:rsidP="002C32BD">
            <w:pPr>
              <w:jc w:val="center"/>
            </w:pPr>
          </w:p>
        </w:tc>
        <w:tc>
          <w:tcPr>
            <w:tcW w:w="336" w:type="pct"/>
            <w:vMerge/>
            <w:shd w:val="clear" w:color="auto" w:fill="114779"/>
            <w:vAlign w:val="center"/>
            <w:hideMark/>
          </w:tcPr>
          <w:p w:rsidR="00BE2838" w:rsidRPr="00B241C9" w:rsidRDefault="00BE2838" w:rsidP="002C32BD">
            <w:pPr>
              <w:jc w:val="center"/>
            </w:pPr>
          </w:p>
        </w:tc>
        <w:tc>
          <w:tcPr>
            <w:tcW w:w="328" w:type="pct"/>
            <w:vMerge/>
            <w:shd w:val="clear" w:color="auto" w:fill="114779"/>
            <w:vAlign w:val="center"/>
            <w:hideMark/>
          </w:tcPr>
          <w:p w:rsidR="00BE2838" w:rsidRPr="00B241C9" w:rsidRDefault="00BE2838" w:rsidP="002C32BD">
            <w:pPr>
              <w:jc w:val="center"/>
            </w:pPr>
          </w:p>
        </w:tc>
        <w:tc>
          <w:tcPr>
            <w:tcW w:w="438" w:type="pct"/>
            <w:vMerge/>
            <w:shd w:val="clear" w:color="auto" w:fill="114779"/>
            <w:vAlign w:val="center"/>
            <w:hideMark/>
          </w:tcPr>
          <w:p w:rsidR="00BE2838" w:rsidRPr="00B241C9" w:rsidRDefault="00BE2838" w:rsidP="002C32BD">
            <w:pPr>
              <w:jc w:val="center"/>
            </w:pPr>
          </w:p>
        </w:tc>
        <w:tc>
          <w:tcPr>
            <w:tcW w:w="349" w:type="pct"/>
            <w:shd w:val="clear" w:color="auto" w:fill="114779"/>
          </w:tcPr>
          <w:p w:rsidR="00BE2838" w:rsidRPr="00B241C9" w:rsidRDefault="00BE2838" w:rsidP="002C32BD">
            <w:pPr>
              <w:jc w:val="center"/>
            </w:pPr>
          </w:p>
          <w:p w:rsidR="00BE2838" w:rsidRPr="00B241C9" w:rsidRDefault="00BE2838" w:rsidP="002C32BD">
            <w:pPr>
              <w:jc w:val="center"/>
            </w:pPr>
            <w:r w:rsidRPr="00B241C9">
              <w:t>Mes</w:t>
            </w:r>
          </w:p>
          <w:p w:rsidR="002C32BD" w:rsidRDefault="002C32BD" w:rsidP="002C32BD">
            <w:pPr>
              <w:jc w:val="center"/>
            </w:pPr>
          </w:p>
          <w:p w:rsidR="002C32BD" w:rsidRPr="00B241C9" w:rsidRDefault="002C32BD" w:rsidP="002C32BD">
            <w:pPr>
              <w:jc w:val="center"/>
            </w:pPr>
          </w:p>
          <w:p w:rsidR="00BE2838" w:rsidRPr="00B241C9" w:rsidRDefault="00BE2838" w:rsidP="002C32BD">
            <w:pPr>
              <w:jc w:val="center"/>
            </w:pPr>
            <w:r w:rsidRPr="00B241C9">
              <w:t>(5)</w:t>
            </w:r>
          </w:p>
        </w:tc>
        <w:tc>
          <w:tcPr>
            <w:tcW w:w="350" w:type="pct"/>
            <w:shd w:val="clear" w:color="auto" w:fill="114779"/>
          </w:tcPr>
          <w:p w:rsidR="00BE2838" w:rsidRPr="00B241C9" w:rsidRDefault="00BE2838" w:rsidP="002C32BD">
            <w:pPr>
              <w:jc w:val="center"/>
            </w:pPr>
          </w:p>
          <w:p w:rsidR="00BE2838" w:rsidRPr="00B241C9" w:rsidRDefault="00BE2838" w:rsidP="002C32BD">
            <w:pPr>
              <w:jc w:val="center"/>
            </w:pPr>
            <w:r w:rsidRPr="00B241C9">
              <w:t>Total</w:t>
            </w:r>
          </w:p>
          <w:p w:rsidR="002C32BD" w:rsidRDefault="002C32BD" w:rsidP="002C32BD">
            <w:pPr>
              <w:jc w:val="center"/>
            </w:pPr>
          </w:p>
          <w:p w:rsidR="002C32BD" w:rsidRPr="00B241C9" w:rsidRDefault="002C32BD" w:rsidP="002C32BD">
            <w:pPr>
              <w:jc w:val="center"/>
            </w:pPr>
          </w:p>
          <w:p w:rsidR="00BE2838" w:rsidRPr="00B241C9" w:rsidRDefault="00BE2838" w:rsidP="002C32BD">
            <w:pPr>
              <w:jc w:val="center"/>
            </w:pPr>
            <w:r w:rsidRPr="00B241C9">
              <w:t>(6)</w:t>
            </w:r>
          </w:p>
        </w:tc>
        <w:tc>
          <w:tcPr>
            <w:tcW w:w="290" w:type="pct"/>
            <w:shd w:val="clear" w:color="auto" w:fill="114779"/>
          </w:tcPr>
          <w:p w:rsidR="00BE2838" w:rsidRPr="00B241C9" w:rsidRDefault="00BE2838" w:rsidP="002C32BD">
            <w:pPr>
              <w:jc w:val="center"/>
            </w:pPr>
            <w:r w:rsidRPr="00B241C9">
              <w:t>Parcial</w:t>
            </w:r>
          </w:p>
          <w:p w:rsidR="00BE2838" w:rsidRPr="00B241C9" w:rsidRDefault="00BE2838" w:rsidP="002C32BD">
            <w:pPr>
              <w:jc w:val="center"/>
            </w:pPr>
          </w:p>
          <w:p w:rsidR="00BE2838" w:rsidRPr="00B241C9" w:rsidRDefault="00BE2838" w:rsidP="002C32BD">
            <w:pPr>
              <w:jc w:val="center"/>
            </w:pPr>
          </w:p>
          <w:p w:rsidR="00BE2838" w:rsidRPr="00B241C9" w:rsidRDefault="00BE2838" w:rsidP="002C32BD">
            <w:pPr>
              <w:jc w:val="center"/>
            </w:pPr>
            <w:r w:rsidRPr="00B241C9">
              <w:t>(7)</w:t>
            </w:r>
          </w:p>
        </w:tc>
        <w:tc>
          <w:tcPr>
            <w:tcW w:w="258" w:type="pct"/>
            <w:shd w:val="clear" w:color="auto" w:fill="114779"/>
          </w:tcPr>
          <w:p w:rsidR="00BE2838" w:rsidRPr="00B241C9" w:rsidRDefault="00BE2838" w:rsidP="002C32BD">
            <w:pPr>
              <w:jc w:val="center"/>
            </w:pPr>
            <w:r w:rsidRPr="00B241C9">
              <w:t>Saldo Total</w:t>
            </w:r>
          </w:p>
          <w:p w:rsidR="00BE2838" w:rsidRPr="00B241C9" w:rsidRDefault="00BE2838" w:rsidP="002C32BD">
            <w:pPr>
              <w:jc w:val="center"/>
            </w:pPr>
          </w:p>
          <w:p w:rsidR="00BE2838" w:rsidRPr="00B241C9" w:rsidRDefault="00BE2838" w:rsidP="002C32BD">
            <w:pPr>
              <w:jc w:val="center"/>
            </w:pPr>
            <w:r w:rsidRPr="00B241C9">
              <w:t>(8)</w:t>
            </w:r>
          </w:p>
        </w:tc>
        <w:tc>
          <w:tcPr>
            <w:tcW w:w="414" w:type="pct"/>
            <w:vMerge/>
            <w:shd w:val="clear" w:color="auto" w:fill="auto"/>
            <w:vAlign w:val="center"/>
            <w:hideMark/>
          </w:tcPr>
          <w:p w:rsidR="00BE2838" w:rsidRPr="00B241C9" w:rsidRDefault="00BE2838" w:rsidP="002C32BD">
            <w:pPr>
              <w:jc w:val="center"/>
            </w:pPr>
          </w:p>
        </w:tc>
        <w:tc>
          <w:tcPr>
            <w:tcW w:w="493" w:type="pct"/>
            <w:vMerge/>
            <w:shd w:val="clear" w:color="auto" w:fill="auto"/>
            <w:vAlign w:val="center"/>
            <w:hideMark/>
          </w:tcPr>
          <w:p w:rsidR="00BE2838" w:rsidRPr="00B241C9" w:rsidRDefault="00BE2838" w:rsidP="002C32BD">
            <w:pPr>
              <w:jc w:val="center"/>
            </w:pPr>
          </w:p>
        </w:tc>
        <w:tc>
          <w:tcPr>
            <w:tcW w:w="434" w:type="pct"/>
            <w:vMerge/>
            <w:shd w:val="clear" w:color="auto" w:fill="auto"/>
            <w:vAlign w:val="center"/>
            <w:hideMark/>
          </w:tcPr>
          <w:p w:rsidR="00BE2838" w:rsidRPr="00B241C9" w:rsidRDefault="00BE2838" w:rsidP="002C32BD">
            <w:pPr>
              <w:jc w:val="center"/>
            </w:pPr>
          </w:p>
        </w:tc>
      </w:tr>
      <w:tr w:rsidR="00BE2838" w:rsidRPr="00B241C9" w:rsidTr="00CB6A50">
        <w:trPr>
          <w:jc w:val="center"/>
        </w:trPr>
        <w:tc>
          <w:tcPr>
            <w:tcW w:w="230" w:type="pct"/>
            <w:shd w:val="clear" w:color="auto" w:fill="BFBFBF" w:themeFill="background1" w:themeFillShade="BF"/>
          </w:tcPr>
          <w:p w:rsidR="00BE2838" w:rsidRPr="00B241C9" w:rsidRDefault="00BE2838" w:rsidP="00BE2838">
            <w:pPr>
              <w:rPr>
                <w:b/>
              </w:rPr>
            </w:pPr>
          </w:p>
        </w:tc>
        <w:tc>
          <w:tcPr>
            <w:tcW w:w="642" w:type="pct"/>
            <w:shd w:val="clear" w:color="auto" w:fill="808080" w:themeFill="background1" w:themeFillShade="80"/>
            <w:hideMark/>
          </w:tcPr>
          <w:p w:rsidR="00BE2838" w:rsidRPr="00B241C9" w:rsidRDefault="00BE2838" w:rsidP="00BE2838">
            <w:pPr>
              <w:rPr>
                <w:b/>
              </w:rPr>
            </w:pPr>
            <w:r w:rsidRPr="00B241C9">
              <w:rPr>
                <w:b/>
              </w:rPr>
              <w:t>INGRESOS</w:t>
            </w:r>
          </w:p>
        </w:tc>
        <w:tc>
          <w:tcPr>
            <w:tcW w:w="438" w:type="pct"/>
            <w:shd w:val="clear" w:color="auto" w:fill="BFBFBF" w:themeFill="background1" w:themeFillShade="BF"/>
          </w:tcPr>
          <w:p w:rsidR="00BE2838" w:rsidRPr="00B241C9" w:rsidRDefault="00BE2838" w:rsidP="00BE2838">
            <w:pPr>
              <w:rPr>
                <w:b/>
              </w:rPr>
            </w:pPr>
          </w:p>
        </w:tc>
        <w:tc>
          <w:tcPr>
            <w:tcW w:w="336" w:type="pct"/>
            <w:shd w:val="clear" w:color="auto" w:fill="BFBFBF" w:themeFill="background1" w:themeFillShade="BF"/>
          </w:tcPr>
          <w:p w:rsidR="00BE2838" w:rsidRPr="00B241C9" w:rsidRDefault="00BE2838" w:rsidP="00BE2838">
            <w:pPr>
              <w:rPr>
                <w:b/>
              </w:rPr>
            </w:pPr>
          </w:p>
        </w:tc>
        <w:tc>
          <w:tcPr>
            <w:tcW w:w="328" w:type="pct"/>
            <w:shd w:val="clear" w:color="auto" w:fill="BFBFBF" w:themeFill="background1" w:themeFillShade="BF"/>
          </w:tcPr>
          <w:p w:rsidR="00BE2838" w:rsidRPr="00B241C9" w:rsidRDefault="00BE2838" w:rsidP="00BE2838">
            <w:pPr>
              <w:rPr>
                <w:b/>
              </w:rPr>
            </w:pPr>
          </w:p>
        </w:tc>
        <w:tc>
          <w:tcPr>
            <w:tcW w:w="438" w:type="pct"/>
            <w:shd w:val="clear" w:color="auto" w:fill="BFBFBF" w:themeFill="background1" w:themeFillShade="BF"/>
          </w:tcPr>
          <w:p w:rsidR="00BE2838" w:rsidRPr="00B241C9" w:rsidRDefault="00BE2838" w:rsidP="00BE2838">
            <w:pPr>
              <w:rPr>
                <w:b/>
              </w:rPr>
            </w:pPr>
          </w:p>
        </w:tc>
        <w:tc>
          <w:tcPr>
            <w:tcW w:w="349" w:type="pct"/>
            <w:shd w:val="clear" w:color="auto" w:fill="BFBFBF" w:themeFill="background1" w:themeFillShade="BF"/>
          </w:tcPr>
          <w:p w:rsidR="00BE2838" w:rsidRPr="00B241C9" w:rsidRDefault="00BE2838" w:rsidP="00BE2838">
            <w:pPr>
              <w:rPr>
                <w:b/>
              </w:rPr>
            </w:pPr>
          </w:p>
        </w:tc>
        <w:tc>
          <w:tcPr>
            <w:tcW w:w="350" w:type="pct"/>
            <w:shd w:val="clear" w:color="auto" w:fill="BFBFBF" w:themeFill="background1" w:themeFillShade="BF"/>
          </w:tcPr>
          <w:p w:rsidR="00BE2838" w:rsidRPr="00B241C9" w:rsidRDefault="00BE2838" w:rsidP="00BE2838">
            <w:pPr>
              <w:rPr>
                <w:b/>
              </w:rPr>
            </w:pPr>
          </w:p>
        </w:tc>
        <w:tc>
          <w:tcPr>
            <w:tcW w:w="290" w:type="pct"/>
            <w:shd w:val="clear" w:color="auto" w:fill="BFBFBF" w:themeFill="background1" w:themeFillShade="BF"/>
          </w:tcPr>
          <w:p w:rsidR="00BE2838" w:rsidRPr="00B241C9" w:rsidRDefault="00BE2838" w:rsidP="00BE2838">
            <w:pPr>
              <w:rPr>
                <w:b/>
              </w:rPr>
            </w:pPr>
          </w:p>
        </w:tc>
        <w:tc>
          <w:tcPr>
            <w:tcW w:w="258" w:type="pct"/>
            <w:shd w:val="clear" w:color="auto" w:fill="BFBFBF" w:themeFill="background1" w:themeFillShade="BF"/>
          </w:tcPr>
          <w:p w:rsidR="00BE2838" w:rsidRPr="00B241C9" w:rsidRDefault="00BE2838" w:rsidP="00BE2838">
            <w:pPr>
              <w:rPr>
                <w:b/>
              </w:rPr>
            </w:pPr>
          </w:p>
        </w:tc>
        <w:tc>
          <w:tcPr>
            <w:tcW w:w="414" w:type="pct"/>
            <w:shd w:val="clear" w:color="auto" w:fill="BFBFBF" w:themeFill="background1" w:themeFillShade="BF"/>
          </w:tcPr>
          <w:p w:rsidR="00BE2838" w:rsidRPr="00B241C9" w:rsidRDefault="00BE2838" w:rsidP="00BE2838">
            <w:pPr>
              <w:rPr>
                <w:b/>
              </w:rPr>
            </w:pPr>
          </w:p>
        </w:tc>
        <w:tc>
          <w:tcPr>
            <w:tcW w:w="493" w:type="pct"/>
            <w:shd w:val="clear" w:color="auto" w:fill="BFBFBF" w:themeFill="background1" w:themeFillShade="BF"/>
          </w:tcPr>
          <w:p w:rsidR="00BE2838" w:rsidRPr="00B241C9" w:rsidRDefault="00BE2838" w:rsidP="00BE2838">
            <w:pPr>
              <w:rPr>
                <w:b/>
              </w:rPr>
            </w:pPr>
          </w:p>
        </w:tc>
        <w:tc>
          <w:tcPr>
            <w:tcW w:w="434" w:type="pct"/>
            <w:shd w:val="clear" w:color="auto" w:fill="BFBFBF" w:themeFill="background1" w:themeFillShade="BF"/>
          </w:tcPr>
          <w:p w:rsidR="00BE2838" w:rsidRPr="00B241C9" w:rsidRDefault="00BE2838" w:rsidP="00BE2838">
            <w:pPr>
              <w:rPr>
                <w:b/>
              </w:rPr>
            </w:pPr>
          </w:p>
        </w:tc>
      </w:tr>
      <w:tr w:rsidR="00BE2838" w:rsidRPr="00B241C9" w:rsidTr="00CB6A50">
        <w:trPr>
          <w:jc w:val="center"/>
        </w:trPr>
        <w:tc>
          <w:tcPr>
            <w:tcW w:w="230" w:type="pct"/>
            <w:shd w:val="clear" w:color="auto" w:fill="BFBFBF" w:themeFill="background1" w:themeFillShade="BF"/>
          </w:tcPr>
          <w:p w:rsidR="00BE2838" w:rsidRPr="00B241C9" w:rsidRDefault="00BE2838" w:rsidP="00BE2838">
            <w:pPr>
              <w:rPr>
                <w:b/>
              </w:rPr>
            </w:pPr>
          </w:p>
        </w:tc>
        <w:tc>
          <w:tcPr>
            <w:tcW w:w="642" w:type="pct"/>
            <w:shd w:val="clear" w:color="auto" w:fill="808080" w:themeFill="background1" w:themeFillShade="80"/>
            <w:hideMark/>
          </w:tcPr>
          <w:p w:rsidR="00BE2838" w:rsidRPr="00B241C9" w:rsidRDefault="00BE2838" w:rsidP="00BE2838">
            <w:pPr>
              <w:rPr>
                <w:b/>
              </w:rPr>
            </w:pPr>
            <w:r w:rsidRPr="00B241C9">
              <w:rPr>
                <w:b/>
              </w:rPr>
              <w:t>CORREINTES</w:t>
            </w:r>
          </w:p>
        </w:tc>
        <w:tc>
          <w:tcPr>
            <w:tcW w:w="438" w:type="pct"/>
            <w:shd w:val="clear" w:color="auto" w:fill="BFBFBF" w:themeFill="background1" w:themeFillShade="BF"/>
          </w:tcPr>
          <w:p w:rsidR="00BE2838" w:rsidRPr="00B241C9" w:rsidRDefault="00BE2838" w:rsidP="00BE2838">
            <w:pPr>
              <w:rPr>
                <w:b/>
              </w:rPr>
            </w:pPr>
          </w:p>
        </w:tc>
        <w:tc>
          <w:tcPr>
            <w:tcW w:w="336" w:type="pct"/>
            <w:shd w:val="clear" w:color="auto" w:fill="BFBFBF" w:themeFill="background1" w:themeFillShade="BF"/>
          </w:tcPr>
          <w:p w:rsidR="00BE2838" w:rsidRPr="00B241C9" w:rsidRDefault="00BE2838" w:rsidP="00BE2838">
            <w:pPr>
              <w:rPr>
                <w:b/>
              </w:rPr>
            </w:pPr>
          </w:p>
        </w:tc>
        <w:tc>
          <w:tcPr>
            <w:tcW w:w="328" w:type="pct"/>
            <w:shd w:val="clear" w:color="auto" w:fill="BFBFBF" w:themeFill="background1" w:themeFillShade="BF"/>
          </w:tcPr>
          <w:p w:rsidR="00BE2838" w:rsidRPr="00B241C9" w:rsidRDefault="00BE2838" w:rsidP="00BE2838">
            <w:pPr>
              <w:rPr>
                <w:b/>
              </w:rPr>
            </w:pPr>
          </w:p>
        </w:tc>
        <w:tc>
          <w:tcPr>
            <w:tcW w:w="438" w:type="pct"/>
            <w:shd w:val="clear" w:color="auto" w:fill="BFBFBF" w:themeFill="background1" w:themeFillShade="BF"/>
          </w:tcPr>
          <w:p w:rsidR="00BE2838" w:rsidRPr="00B241C9" w:rsidRDefault="00BE2838" w:rsidP="00BE2838">
            <w:pPr>
              <w:rPr>
                <w:b/>
              </w:rPr>
            </w:pPr>
          </w:p>
        </w:tc>
        <w:tc>
          <w:tcPr>
            <w:tcW w:w="349" w:type="pct"/>
            <w:shd w:val="clear" w:color="auto" w:fill="BFBFBF" w:themeFill="background1" w:themeFillShade="BF"/>
          </w:tcPr>
          <w:p w:rsidR="00BE2838" w:rsidRPr="00B241C9" w:rsidRDefault="00BE2838" w:rsidP="00BE2838">
            <w:pPr>
              <w:rPr>
                <w:b/>
              </w:rPr>
            </w:pPr>
          </w:p>
        </w:tc>
        <w:tc>
          <w:tcPr>
            <w:tcW w:w="350" w:type="pct"/>
            <w:shd w:val="clear" w:color="auto" w:fill="BFBFBF" w:themeFill="background1" w:themeFillShade="BF"/>
          </w:tcPr>
          <w:p w:rsidR="00BE2838" w:rsidRPr="00B241C9" w:rsidRDefault="00BE2838" w:rsidP="00BE2838">
            <w:pPr>
              <w:rPr>
                <w:b/>
              </w:rPr>
            </w:pPr>
          </w:p>
        </w:tc>
        <w:tc>
          <w:tcPr>
            <w:tcW w:w="290" w:type="pct"/>
            <w:shd w:val="clear" w:color="auto" w:fill="BFBFBF" w:themeFill="background1" w:themeFillShade="BF"/>
          </w:tcPr>
          <w:p w:rsidR="00BE2838" w:rsidRPr="00B241C9" w:rsidRDefault="00BE2838" w:rsidP="00BE2838">
            <w:pPr>
              <w:rPr>
                <w:b/>
              </w:rPr>
            </w:pPr>
          </w:p>
        </w:tc>
        <w:tc>
          <w:tcPr>
            <w:tcW w:w="258" w:type="pct"/>
            <w:shd w:val="clear" w:color="auto" w:fill="BFBFBF" w:themeFill="background1" w:themeFillShade="BF"/>
          </w:tcPr>
          <w:p w:rsidR="00BE2838" w:rsidRPr="00B241C9" w:rsidRDefault="00BE2838" w:rsidP="00BE2838">
            <w:pPr>
              <w:rPr>
                <w:b/>
              </w:rPr>
            </w:pPr>
          </w:p>
        </w:tc>
        <w:tc>
          <w:tcPr>
            <w:tcW w:w="414" w:type="pct"/>
            <w:shd w:val="clear" w:color="auto" w:fill="BFBFBF" w:themeFill="background1" w:themeFillShade="BF"/>
          </w:tcPr>
          <w:p w:rsidR="00BE2838" w:rsidRPr="00B241C9" w:rsidRDefault="00BE2838" w:rsidP="00BE2838">
            <w:pPr>
              <w:rPr>
                <w:b/>
              </w:rPr>
            </w:pPr>
          </w:p>
        </w:tc>
        <w:tc>
          <w:tcPr>
            <w:tcW w:w="493" w:type="pct"/>
            <w:shd w:val="clear" w:color="auto" w:fill="BFBFBF" w:themeFill="background1" w:themeFillShade="BF"/>
          </w:tcPr>
          <w:p w:rsidR="00BE2838" w:rsidRPr="00B241C9" w:rsidRDefault="00BE2838" w:rsidP="00BE2838">
            <w:pPr>
              <w:rPr>
                <w:b/>
              </w:rPr>
            </w:pPr>
          </w:p>
        </w:tc>
        <w:tc>
          <w:tcPr>
            <w:tcW w:w="434" w:type="pct"/>
            <w:shd w:val="clear" w:color="auto" w:fill="BFBFBF" w:themeFill="background1" w:themeFillShade="BF"/>
          </w:tcPr>
          <w:p w:rsidR="00BE2838" w:rsidRPr="00B241C9" w:rsidRDefault="00BE2838" w:rsidP="00BE2838">
            <w:pPr>
              <w:rPr>
                <w:b/>
              </w:rPr>
            </w:pPr>
          </w:p>
        </w:tc>
      </w:tr>
      <w:tr w:rsidR="00BE2838" w:rsidRPr="00B241C9" w:rsidTr="00CB6A50">
        <w:trPr>
          <w:jc w:val="center"/>
        </w:trPr>
        <w:tc>
          <w:tcPr>
            <w:tcW w:w="230" w:type="pct"/>
            <w:shd w:val="clear" w:color="auto" w:fill="BFBFBF" w:themeFill="background1" w:themeFillShade="BF"/>
          </w:tcPr>
          <w:p w:rsidR="00BE2838" w:rsidRPr="00B241C9" w:rsidRDefault="00BE2838" w:rsidP="00BE2838"/>
        </w:tc>
        <w:tc>
          <w:tcPr>
            <w:tcW w:w="642" w:type="pct"/>
            <w:shd w:val="clear" w:color="auto" w:fill="BFBFBF" w:themeFill="background1" w:themeFillShade="BF"/>
            <w:hideMark/>
          </w:tcPr>
          <w:p w:rsidR="00BE2838" w:rsidRPr="00B241C9" w:rsidRDefault="00BE2838" w:rsidP="00BE2838">
            <w:r w:rsidRPr="00B241C9">
              <w:t>Tributarios</w:t>
            </w:r>
          </w:p>
        </w:tc>
        <w:tc>
          <w:tcPr>
            <w:tcW w:w="438" w:type="pct"/>
            <w:shd w:val="clear" w:color="auto" w:fill="BFBFBF" w:themeFill="background1" w:themeFillShade="BF"/>
          </w:tcPr>
          <w:p w:rsidR="00BE2838" w:rsidRPr="00B241C9" w:rsidRDefault="00BE2838" w:rsidP="00BE2838"/>
        </w:tc>
        <w:tc>
          <w:tcPr>
            <w:tcW w:w="336" w:type="pct"/>
            <w:shd w:val="clear" w:color="auto" w:fill="BFBFBF" w:themeFill="background1" w:themeFillShade="BF"/>
          </w:tcPr>
          <w:p w:rsidR="00BE2838" w:rsidRPr="00B241C9" w:rsidRDefault="00BE2838" w:rsidP="00BE2838"/>
        </w:tc>
        <w:tc>
          <w:tcPr>
            <w:tcW w:w="328" w:type="pct"/>
            <w:shd w:val="clear" w:color="auto" w:fill="BFBFBF" w:themeFill="background1" w:themeFillShade="BF"/>
          </w:tcPr>
          <w:p w:rsidR="00BE2838" w:rsidRPr="00B241C9" w:rsidRDefault="00BE2838" w:rsidP="00BE2838"/>
        </w:tc>
        <w:tc>
          <w:tcPr>
            <w:tcW w:w="438" w:type="pct"/>
            <w:shd w:val="clear" w:color="auto" w:fill="BFBFBF" w:themeFill="background1" w:themeFillShade="BF"/>
          </w:tcPr>
          <w:p w:rsidR="00BE2838" w:rsidRPr="00B241C9" w:rsidRDefault="00BE2838" w:rsidP="00BE2838"/>
        </w:tc>
        <w:tc>
          <w:tcPr>
            <w:tcW w:w="349" w:type="pct"/>
            <w:shd w:val="clear" w:color="auto" w:fill="BFBFBF" w:themeFill="background1" w:themeFillShade="BF"/>
          </w:tcPr>
          <w:p w:rsidR="00BE2838" w:rsidRPr="00B241C9" w:rsidRDefault="00BE2838" w:rsidP="00BE2838"/>
        </w:tc>
        <w:tc>
          <w:tcPr>
            <w:tcW w:w="350" w:type="pct"/>
            <w:shd w:val="clear" w:color="auto" w:fill="BFBFBF" w:themeFill="background1" w:themeFillShade="BF"/>
          </w:tcPr>
          <w:p w:rsidR="00BE2838" w:rsidRPr="00B241C9" w:rsidRDefault="00BE2838" w:rsidP="00BE2838"/>
        </w:tc>
        <w:tc>
          <w:tcPr>
            <w:tcW w:w="290" w:type="pct"/>
            <w:shd w:val="clear" w:color="auto" w:fill="BFBFBF" w:themeFill="background1" w:themeFillShade="BF"/>
          </w:tcPr>
          <w:p w:rsidR="00BE2838" w:rsidRPr="00B241C9" w:rsidRDefault="00BE2838" w:rsidP="00BE2838"/>
        </w:tc>
        <w:tc>
          <w:tcPr>
            <w:tcW w:w="258" w:type="pct"/>
            <w:shd w:val="clear" w:color="auto" w:fill="BFBFBF" w:themeFill="background1" w:themeFillShade="BF"/>
          </w:tcPr>
          <w:p w:rsidR="00BE2838" w:rsidRPr="00B241C9" w:rsidRDefault="00BE2838" w:rsidP="00BE2838"/>
        </w:tc>
        <w:tc>
          <w:tcPr>
            <w:tcW w:w="414" w:type="pct"/>
            <w:shd w:val="clear" w:color="auto" w:fill="BFBFBF" w:themeFill="background1" w:themeFillShade="BF"/>
          </w:tcPr>
          <w:p w:rsidR="00BE2838" w:rsidRPr="00B241C9" w:rsidRDefault="00BE2838" w:rsidP="00BE2838"/>
        </w:tc>
        <w:tc>
          <w:tcPr>
            <w:tcW w:w="493" w:type="pct"/>
            <w:shd w:val="clear" w:color="auto" w:fill="BFBFBF" w:themeFill="background1" w:themeFillShade="BF"/>
          </w:tcPr>
          <w:p w:rsidR="00BE2838" w:rsidRPr="00B241C9" w:rsidRDefault="00BE2838" w:rsidP="00BE2838"/>
        </w:tc>
        <w:tc>
          <w:tcPr>
            <w:tcW w:w="434" w:type="pct"/>
            <w:shd w:val="clear" w:color="auto" w:fill="BFBFBF" w:themeFill="background1" w:themeFillShade="BF"/>
          </w:tcPr>
          <w:p w:rsidR="00BE2838" w:rsidRPr="00B241C9" w:rsidRDefault="00BE2838" w:rsidP="00BE2838"/>
        </w:tc>
      </w:tr>
      <w:tr w:rsidR="00BE2838" w:rsidRPr="00B241C9" w:rsidTr="00CB6A50">
        <w:trPr>
          <w:jc w:val="center"/>
        </w:trPr>
        <w:tc>
          <w:tcPr>
            <w:tcW w:w="230" w:type="pct"/>
            <w:shd w:val="clear" w:color="auto" w:fill="BFBFBF" w:themeFill="background1" w:themeFillShade="BF"/>
          </w:tcPr>
          <w:p w:rsidR="00BE2838" w:rsidRPr="00B241C9" w:rsidRDefault="00BE2838" w:rsidP="00BE2838"/>
        </w:tc>
        <w:tc>
          <w:tcPr>
            <w:tcW w:w="642" w:type="pct"/>
            <w:shd w:val="clear" w:color="auto" w:fill="BFBFBF" w:themeFill="background1" w:themeFillShade="BF"/>
            <w:hideMark/>
          </w:tcPr>
          <w:p w:rsidR="00BE2838" w:rsidRPr="00B241C9" w:rsidRDefault="00BE2838" w:rsidP="00BE2838">
            <w:r w:rsidRPr="00B241C9">
              <w:t>No tributarios</w:t>
            </w:r>
          </w:p>
        </w:tc>
        <w:tc>
          <w:tcPr>
            <w:tcW w:w="438" w:type="pct"/>
            <w:shd w:val="clear" w:color="auto" w:fill="BFBFBF" w:themeFill="background1" w:themeFillShade="BF"/>
          </w:tcPr>
          <w:p w:rsidR="00BE2838" w:rsidRPr="00B241C9" w:rsidRDefault="00BE2838" w:rsidP="00BE2838"/>
        </w:tc>
        <w:tc>
          <w:tcPr>
            <w:tcW w:w="336" w:type="pct"/>
            <w:shd w:val="clear" w:color="auto" w:fill="BFBFBF" w:themeFill="background1" w:themeFillShade="BF"/>
          </w:tcPr>
          <w:p w:rsidR="00BE2838" w:rsidRPr="00B241C9" w:rsidRDefault="00BE2838" w:rsidP="00BE2838"/>
        </w:tc>
        <w:tc>
          <w:tcPr>
            <w:tcW w:w="328" w:type="pct"/>
            <w:shd w:val="clear" w:color="auto" w:fill="BFBFBF" w:themeFill="background1" w:themeFillShade="BF"/>
          </w:tcPr>
          <w:p w:rsidR="00BE2838" w:rsidRPr="00B241C9" w:rsidRDefault="00BE2838" w:rsidP="00BE2838"/>
        </w:tc>
        <w:tc>
          <w:tcPr>
            <w:tcW w:w="438" w:type="pct"/>
            <w:shd w:val="clear" w:color="auto" w:fill="BFBFBF" w:themeFill="background1" w:themeFillShade="BF"/>
          </w:tcPr>
          <w:p w:rsidR="00BE2838" w:rsidRPr="00B241C9" w:rsidRDefault="00BE2838" w:rsidP="00BE2838"/>
        </w:tc>
        <w:tc>
          <w:tcPr>
            <w:tcW w:w="349" w:type="pct"/>
            <w:shd w:val="clear" w:color="auto" w:fill="BFBFBF" w:themeFill="background1" w:themeFillShade="BF"/>
          </w:tcPr>
          <w:p w:rsidR="00BE2838" w:rsidRPr="00B241C9" w:rsidRDefault="00BE2838" w:rsidP="00BE2838"/>
        </w:tc>
        <w:tc>
          <w:tcPr>
            <w:tcW w:w="350" w:type="pct"/>
            <w:shd w:val="clear" w:color="auto" w:fill="BFBFBF" w:themeFill="background1" w:themeFillShade="BF"/>
          </w:tcPr>
          <w:p w:rsidR="00BE2838" w:rsidRPr="00B241C9" w:rsidRDefault="00BE2838" w:rsidP="00BE2838"/>
        </w:tc>
        <w:tc>
          <w:tcPr>
            <w:tcW w:w="290" w:type="pct"/>
            <w:shd w:val="clear" w:color="auto" w:fill="BFBFBF" w:themeFill="background1" w:themeFillShade="BF"/>
          </w:tcPr>
          <w:p w:rsidR="00BE2838" w:rsidRPr="00B241C9" w:rsidRDefault="00BE2838" w:rsidP="00BE2838"/>
        </w:tc>
        <w:tc>
          <w:tcPr>
            <w:tcW w:w="258" w:type="pct"/>
            <w:shd w:val="clear" w:color="auto" w:fill="BFBFBF" w:themeFill="background1" w:themeFillShade="BF"/>
          </w:tcPr>
          <w:p w:rsidR="00BE2838" w:rsidRPr="00B241C9" w:rsidRDefault="00BE2838" w:rsidP="00BE2838"/>
        </w:tc>
        <w:tc>
          <w:tcPr>
            <w:tcW w:w="414" w:type="pct"/>
            <w:shd w:val="clear" w:color="auto" w:fill="BFBFBF" w:themeFill="background1" w:themeFillShade="BF"/>
          </w:tcPr>
          <w:p w:rsidR="00BE2838" w:rsidRPr="00B241C9" w:rsidRDefault="00BE2838" w:rsidP="00BE2838"/>
        </w:tc>
        <w:tc>
          <w:tcPr>
            <w:tcW w:w="493" w:type="pct"/>
            <w:shd w:val="clear" w:color="auto" w:fill="BFBFBF" w:themeFill="background1" w:themeFillShade="BF"/>
          </w:tcPr>
          <w:p w:rsidR="00BE2838" w:rsidRPr="00B241C9" w:rsidRDefault="00BE2838" w:rsidP="00BE2838"/>
        </w:tc>
        <w:tc>
          <w:tcPr>
            <w:tcW w:w="434" w:type="pct"/>
            <w:shd w:val="clear" w:color="auto" w:fill="BFBFBF" w:themeFill="background1" w:themeFillShade="BF"/>
          </w:tcPr>
          <w:p w:rsidR="00BE2838" w:rsidRPr="00B241C9" w:rsidRDefault="00BE2838" w:rsidP="00BE2838"/>
        </w:tc>
      </w:tr>
      <w:tr w:rsidR="00BE2838" w:rsidRPr="00B241C9" w:rsidTr="00CB6A50">
        <w:trPr>
          <w:jc w:val="center"/>
        </w:trPr>
        <w:tc>
          <w:tcPr>
            <w:tcW w:w="230" w:type="pct"/>
            <w:shd w:val="clear" w:color="auto" w:fill="BFBFBF" w:themeFill="background1" w:themeFillShade="BF"/>
          </w:tcPr>
          <w:p w:rsidR="00BE2838" w:rsidRPr="00B241C9" w:rsidRDefault="00BE2838" w:rsidP="00BE2838"/>
        </w:tc>
        <w:tc>
          <w:tcPr>
            <w:tcW w:w="642" w:type="pct"/>
            <w:shd w:val="clear" w:color="auto" w:fill="BFBFBF" w:themeFill="background1" w:themeFillShade="BF"/>
            <w:hideMark/>
          </w:tcPr>
          <w:p w:rsidR="00BE2838" w:rsidRPr="00B241C9" w:rsidRDefault="00BE2838" w:rsidP="00BE2838">
            <w:r w:rsidRPr="00B241C9">
              <w:t>Transferencias</w:t>
            </w:r>
          </w:p>
        </w:tc>
        <w:tc>
          <w:tcPr>
            <w:tcW w:w="438" w:type="pct"/>
            <w:shd w:val="clear" w:color="auto" w:fill="BFBFBF" w:themeFill="background1" w:themeFillShade="BF"/>
          </w:tcPr>
          <w:p w:rsidR="00BE2838" w:rsidRPr="00B241C9" w:rsidRDefault="00BE2838" w:rsidP="00BE2838"/>
        </w:tc>
        <w:tc>
          <w:tcPr>
            <w:tcW w:w="336" w:type="pct"/>
            <w:shd w:val="clear" w:color="auto" w:fill="BFBFBF" w:themeFill="background1" w:themeFillShade="BF"/>
          </w:tcPr>
          <w:p w:rsidR="00BE2838" w:rsidRPr="00B241C9" w:rsidRDefault="00BE2838" w:rsidP="00BE2838"/>
        </w:tc>
        <w:tc>
          <w:tcPr>
            <w:tcW w:w="328" w:type="pct"/>
            <w:shd w:val="clear" w:color="auto" w:fill="BFBFBF" w:themeFill="background1" w:themeFillShade="BF"/>
          </w:tcPr>
          <w:p w:rsidR="00BE2838" w:rsidRPr="00B241C9" w:rsidRDefault="00BE2838" w:rsidP="00BE2838"/>
        </w:tc>
        <w:tc>
          <w:tcPr>
            <w:tcW w:w="438" w:type="pct"/>
            <w:shd w:val="clear" w:color="auto" w:fill="BFBFBF" w:themeFill="background1" w:themeFillShade="BF"/>
          </w:tcPr>
          <w:p w:rsidR="00BE2838" w:rsidRPr="00B241C9" w:rsidRDefault="00BE2838" w:rsidP="00BE2838"/>
        </w:tc>
        <w:tc>
          <w:tcPr>
            <w:tcW w:w="349" w:type="pct"/>
            <w:shd w:val="clear" w:color="auto" w:fill="BFBFBF" w:themeFill="background1" w:themeFillShade="BF"/>
          </w:tcPr>
          <w:p w:rsidR="00BE2838" w:rsidRPr="00B241C9" w:rsidRDefault="00BE2838" w:rsidP="00BE2838"/>
        </w:tc>
        <w:tc>
          <w:tcPr>
            <w:tcW w:w="350" w:type="pct"/>
            <w:shd w:val="clear" w:color="auto" w:fill="BFBFBF" w:themeFill="background1" w:themeFillShade="BF"/>
          </w:tcPr>
          <w:p w:rsidR="00BE2838" w:rsidRPr="00B241C9" w:rsidRDefault="00BE2838" w:rsidP="00BE2838"/>
        </w:tc>
        <w:tc>
          <w:tcPr>
            <w:tcW w:w="290" w:type="pct"/>
            <w:shd w:val="clear" w:color="auto" w:fill="BFBFBF" w:themeFill="background1" w:themeFillShade="BF"/>
          </w:tcPr>
          <w:p w:rsidR="00BE2838" w:rsidRPr="00B241C9" w:rsidRDefault="00BE2838" w:rsidP="00BE2838"/>
        </w:tc>
        <w:tc>
          <w:tcPr>
            <w:tcW w:w="258" w:type="pct"/>
            <w:shd w:val="clear" w:color="auto" w:fill="BFBFBF" w:themeFill="background1" w:themeFillShade="BF"/>
          </w:tcPr>
          <w:p w:rsidR="00BE2838" w:rsidRPr="00B241C9" w:rsidRDefault="00BE2838" w:rsidP="00BE2838"/>
        </w:tc>
        <w:tc>
          <w:tcPr>
            <w:tcW w:w="414" w:type="pct"/>
            <w:shd w:val="clear" w:color="auto" w:fill="BFBFBF" w:themeFill="background1" w:themeFillShade="BF"/>
          </w:tcPr>
          <w:p w:rsidR="00BE2838" w:rsidRPr="00B241C9" w:rsidRDefault="00BE2838" w:rsidP="00BE2838"/>
        </w:tc>
        <w:tc>
          <w:tcPr>
            <w:tcW w:w="493" w:type="pct"/>
            <w:shd w:val="clear" w:color="auto" w:fill="BFBFBF" w:themeFill="background1" w:themeFillShade="BF"/>
          </w:tcPr>
          <w:p w:rsidR="00BE2838" w:rsidRPr="00B241C9" w:rsidRDefault="00BE2838" w:rsidP="00BE2838"/>
        </w:tc>
        <w:tc>
          <w:tcPr>
            <w:tcW w:w="434" w:type="pct"/>
            <w:shd w:val="clear" w:color="auto" w:fill="BFBFBF" w:themeFill="background1" w:themeFillShade="BF"/>
          </w:tcPr>
          <w:p w:rsidR="00BE2838" w:rsidRPr="00B241C9" w:rsidRDefault="00BE2838" w:rsidP="00BE2838"/>
        </w:tc>
      </w:tr>
      <w:tr w:rsidR="00BE2838" w:rsidRPr="00B241C9" w:rsidTr="00CB6A50">
        <w:trPr>
          <w:jc w:val="center"/>
        </w:trPr>
        <w:tc>
          <w:tcPr>
            <w:tcW w:w="230" w:type="pct"/>
            <w:shd w:val="clear" w:color="auto" w:fill="BFBFBF" w:themeFill="background1" w:themeFillShade="BF"/>
          </w:tcPr>
          <w:p w:rsidR="00BE2838" w:rsidRPr="00B241C9" w:rsidRDefault="00BE2838" w:rsidP="00BE2838">
            <w:pPr>
              <w:rPr>
                <w:b/>
              </w:rPr>
            </w:pPr>
          </w:p>
        </w:tc>
        <w:tc>
          <w:tcPr>
            <w:tcW w:w="642" w:type="pct"/>
            <w:shd w:val="clear" w:color="auto" w:fill="808080" w:themeFill="background1" w:themeFillShade="80"/>
            <w:hideMark/>
          </w:tcPr>
          <w:p w:rsidR="00BE2838" w:rsidRPr="00B241C9" w:rsidRDefault="00BE2838" w:rsidP="00BE2838">
            <w:pPr>
              <w:rPr>
                <w:b/>
              </w:rPr>
            </w:pPr>
            <w:r w:rsidRPr="00B241C9">
              <w:rPr>
                <w:b/>
              </w:rPr>
              <w:t>RECURSOS CAPITAL</w:t>
            </w:r>
          </w:p>
        </w:tc>
        <w:tc>
          <w:tcPr>
            <w:tcW w:w="438" w:type="pct"/>
            <w:shd w:val="clear" w:color="auto" w:fill="BFBFBF" w:themeFill="background1" w:themeFillShade="BF"/>
          </w:tcPr>
          <w:p w:rsidR="00BE2838" w:rsidRPr="00B241C9" w:rsidRDefault="00BE2838" w:rsidP="00BE2838">
            <w:pPr>
              <w:rPr>
                <w:b/>
              </w:rPr>
            </w:pPr>
          </w:p>
        </w:tc>
        <w:tc>
          <w:tcPr>
            <w:tcW w:w="336" w:type="pct"/>
            <w:shd w:val="clear" w:color="auto" w:fill="BFBFBF" w:themeFill="background1" w:themeFillShade="BF"/>
          </w:tcPr>
          <w:p w:rsidR="00BE2838" w:rsidRPr="00B241C9" w:rsidRDefault="00BE2838" w:rsidP="00BE2838">
            <w:pPr>
              <w:rPr>
                <w:b/>
              </w:rPr>
            </w:pPr>
          </w:p>
        </w:tc>
        <w:tc>
          <w:tcPr>
            <w:tcW w:w="328" w:type="pct"/>
            <w:shd w:val="clear" w:color="auto" w:fill="BFBFBF" w:themeFill="background1" w:themeFillShade="BF"/>
          </w:tcPr>
          <w:p w:rsidR="00BE2838" w:rsidRPr="00B241C9" w:rsidRDefault="00BE2838" w:rsidP="00BE2838">
            <w:pPr>
              <w:rPr>
                <w:b/>
              </w:rPr>
            </w:pPr>
          </w:p>
        </w:tc>
        <w:tc>
          <w:tcPr>
            <w:tcW w:w="438" w:type="pct"/>
            <w:shd w:val="clear" w:color="auto" w:fill="BFBFBF" w:themeFill="background1" w:themeFillShade="BF"/>
          </w:tcPr>
          <w:p w:rsidR="00BE2838" w:rsidRPr="00B241C9" w:rsidRDefault="00BE2838" w:rsidP="00BE2838">
            <w:pPr>
              <w:rPr>
                <w:b/>
              </w:rPr>
            </w:pPr>
          </w:p>
        </w:tc>
        <w:tc>
          <w:tcPr>
            <w:tcW w:w="349" w:type="pct"/>
            <w:shd w:val="clear" w:color="auto" w:fill="BFBFBF" w:themeFill="background1" w:themeFillShade="BF"/>
          </w:tcPr>
          <w:p w:rsidR="00BE2838" w:rsidRPr="00B241C9" w:rsidRDefault="00BE2838" w:rsidP="00BE2838">
            <w:pPr>
              <w:rPr>
                <w:b/>
              </w:rPr>
            </w:pPr>
          </w:p>
        </w:tc>
        <w:tc>
          <w:tcPr>
            <w:tcW w:w="350" w:type="pct"/>
            <w:shd w:val="clear" w:color="auto" w:fill="BFBFBF" w:themeFill="background1" w:themeFillShade="BF"/>
          </w:tcPr>
          <w:p w:rsidR="00BE2838" w:rsidRPr="00B241C9" w:rsidRDefault="00BE2838" w:rsidP="00BE2838">
            <w:pPr>
              <w:rPr>
                <w:b/>
              </w:rPr>
            </w:pPr>
          </w:p>
        </w:tc>
        <w:tc>
          <w:tcPr>
            <w:tcW w:w="290" w:type="pct"/>
            <w:shd w:val="clear" w:color="auto" w:fill="BFBFBF" w:themeFill="background1" w:themeFillShade="BF"/>
          </w:tcPr>
          <w:p w:rsidR="00BE2838" w:rsidRPr="00B241C9" w:rsidRDefault="00BE2838" w:rsidP="00BE2838">
            <w:pPr>
              <w:rPr>
                <w:b/>
              </w:rPr>
            </w:pPr>
          </w:p>
        </w:tc>
        <w:tc>
          <w:tcPr>
            <w:tcW w:w="258" w:type="pct"/>
            <w:shd w:val="clear" w:color="auto" w:fill="BFBFBF" w:themeFill="background1" w:themeFillShade="BF"/>
          </w:tcPr>
          <w:p w:rsidR="00BE2838" w:rsidRPr="00B241C9" w:rsidRDefault="00BE2838" w:rsidP="00BE2838">
            <w:pPr>
              <w:rPr>
                <w:b/>
              </w:rPr>
            </w:pPr>
          </w:p>
        </w:tc>
        <w:tc>
          <w:tcPr>
            <w:tcW w:w="414" w:type="pct"/>
            <w:shd w:val="clear" w:color="auto" w:fill="BFBFBF" w:themeFill="background1" w:themeFillShade="BF"/>
          </w:tcPr>
          <w:p w:rsidR="00BE2838" w:rsidRPr="00B241C9" w:rsidRDefault="00BE2838" w:rsidP="00BE2838">
            <w:pPr>
              <w:rPr>
                <w:b/>
              </w:rPr>
            </w:pPr>
          </w:p>
        </w:tc>
        <w:tc>
          <w:tcPr>
            <w:tcW w:w="493" w:type="pct"/>
            <w:shd w:val="clear" w:color="auto" w:fill="BFBFBF" w:themeFill="background1" w:themeFillShade="BF"/>
          </w:tcPr>
          <w:p w:rsidR="00BE2838" w:rsidRPr="00B241C9" w:rsidRDefault="00BE2838" w:rsidP="00BE2838">
            <w:pPr>
              <w:rPr>
                <w:b/>
              </w:rPr>
            </w:pPr>
          </w:p>
        </w:tc>
        <w:tc>
          <w:tcPr>
            <w:tcW w:w="434" w:type="pct"/>
            <w:shd w:val="clear" w:color="auto" w:fill="BFBFBF" w:themeFill="background1" w:themeFillShade="BF"/>
          </w:tcPr>
          <w:p w:rsidR="00BE2838" w:rsidRPr="00B241C9" w:rsidRDefault="00BE2838" w:rsidP="00BE2838">
            <w:pPr>
              <w:rPr>
                <w:b/>
              </w:rPr>
            </w:pPr>
          </w:p>
        </w:tc>
      </w:tr>
      <w:tr w:rsidR="00BE2838" w:rsidRPr="00B241C9" w:rsidTr="00CB6A50">
        <w:trPr>
          <w:jc w:val="center"/>
        </w:trPr>
        <w:tc>
          <w:tcPr>
            <w:tcW w:w="230" w:type="pct"/>
            <w:shd w:val="clear" w:color="auto" w:fill="BFBFBF" w:themeFill="background1" w:themeFillShade="BF"/>
          </w:tcPr>
          <w:p w:rsidR="00BE2838" w:rsidRPr="00B241C9" w:rsidRDefault="00BE2838" w:rsidP="00BE2838"/>
        </w:tc>
        <w:tc>
          <w:tcPr>
            <w:tcW w:w="642" w:type="pct"/>
            <w:shd w:val="clear" w:color="auto" w:fill="BFBFBF" w:themeFill="background1" w:themeFillShade="BF"/>
            <w:hideMark/>
          </w:tcPr>
          <w:p w:rsidR="00BE2838" w:rsidRPr="00B241C9" w:rsidRDefault="00BE2838" w:rsidP="00BE2838">
            <w:r w:rsidRPr="00B241C9">
              <w:t xml:space="preserve"> Recursos   Balance</w:t>
            </w:r>
          </w:p>
        </w:tc>
        <w:tc>
          <w:tcPr>
            <w:tcW w:w="438" w:type="pct"/>
            <w:shd w:val="clear" w:color="auto" w:fill="BFBFBF" w:themeFill="background1" w:themeFillShade="BF"/>
          </w:tcPr>
          <w:p w:rsidR="00BE2838" w:rsidRPr="00B241C9" w:rsidRDefault="00BE2838" w:rsidP="00BE2838"/>
        </w:tc>
        <w:tc>
          <w:tcPr>
            <w:tcW w:w="336" w:type="pct"/>
            <w:shd w:val="clear" w:color="auto" w:fill="BFBFBF" w:themeFill="background1" w:themeFillShade="BF"/>
          </w:tcPr>
          <w:p w:rsidR="00BE2838" w:rsidRPr="00B241C9" w:rsidRDefault="00BE2838" w:rsidP="00BE2838"/>
        </w:tc>
        <w:tc>
          <w:tcPr>
            <w:tcW w:w="328" w:type="pct"/>
            <w:shd w:val="clear" w:color="auto" w:fill="BFBFBF" w:themeFill="background1" w:themeFillShade="BF"/>
          </w:tcPr>
          <w:p w:rsidR="00BE2838" w:rsidRPr="00B241C9" w:rsidRDefault="00BE2838" w:rsidP="00BE2838"/>
        </w:tc>
        <w:tc>
          <w:tcPr>
            <w:tcW w:w="438" w:type="pct"/>
            <w:shd w:val="clear" w:color="auto" w:fill="BFBFBF" w:themeFill="background1" w:themeFillShade="BF"/>
          </w:tcPr>
          <w:p w:rsidR="00BE2838" w:rsidRPr="00B241C9" w:rsidRDefault="00BE2838" w:rsidP="00BE2838"/>
        </w:tc>
        <w:tc>
          <w:tcPr>
            <w:tcW w:w="349" w:type="pct"/>
            <w:shd w:val="clear" w:color="auto" w:fill="BFBFBF" w:themeFill="background1" w:themeFillShade="BF"/>
          </w:tcPr>
          <w:p w:rsidR="00BE2838" w:rsidRPr="00B241C9" w:rsidRDefault="00BE2838" w:rsidP="00BE2838"/>
        </w:tc>
        <w:tc>
          <w:tcPr>
            <w:tcW w:w="350" w:type="pct"/>
            <w:shd w:val="clear" w:color="auto" w:fill="BFBFBF" w:themeFill="background1" w:themeFillShade="BF"/>
          </w:tcPr>
          <w:p w:rsidR="00BE2838" w:rsidRPr="00B241C9" w:rsidRDefault="00BE2838" w:rsidP="00BE2838"/>
        </w:tc>
        <w:tc>
          <w:tcPr>
            <w:tcW w:w="290" w:type="pct"/>
            <w:shd w:val="clear" w:color="auto" w:fill="BFBFBF" w:themeFill="background1" w:themeFillShade="BF"/>
          </w:tcPr>
          <w:p w:rsidR="00BE2838" w:rsidRPr="00B241C9" w:rsidRDefault="00BE2838" w:rsidP="00BE2838"/>
        </w:tc>
        <w:tc>
          <w:tcPr>
            <w:tcW w:w="258" w:type="pct"/>
            <w:shd w:val="clear" w:color="auto" w:fill="BFBFBF" w:themeFill="background1" w:themeFillShade="BF"/>
          </w:tcPr>
          <w:p w:rsidR="00BE2838" w:rsidRPr="00B241C9" w:rsidRDefault="00BE2838" w:rsidP="00BE2838"/>
        </w:tc>
        <w:tc>
          <w:tcPr>
            <w:tcW w:w="414" w:type="pct"/>
            <w:shd w:val="clear" w:color="auto" w:fill="BFBFBF" w:themeFill="background1" w:themeFillShade="BF"/>
          </w:tcPr>
          <w:p w:rsidR="00BE2838" w:rsidRPr="00B241C9" w:rsidRDefault="00BE2838" w:rsidP="00BE2838"/>
        </w:tc>
        <w:tc>
          <w:tcPr>
            <w:tcW w:w="493" w:type="pct"/>
            <w:shd w:val="clear" w:color="auto" w:fill="BFBFBF" w:themeFill="background1" w:themeFillShade="BF"/>
          </w:tcPr>
          <w:p w:rsidR="00BE2838" w:rsidRPr="00B241C9" w:rsidRDefault="00BE2838" w:rsidP="00BE2838"/>
        </w:tc>
        <w:tc>
          <w:tcPr>
            <w:tcW w:w="434" w:type="pct"/>
            <w:shd w:val="clear" w:color="auto" w:fill="BFBFBF" w:themeFill="background1" w:themeFillShade="BF"/>
          </w:tcPr>
          <w:p w:rsidR="00BE2838" w:rsidRPr="00B241C9" w:rsidRDefault="00BE2838" w:rsidP="00BE2838"/>
        </w:tc>
      </w:tr>
      <w:tr w:rsidR="00BE2838" w:rsidRPr="00B241C9" w:rsidTr="00CB6A50">
        <w:trPr>
          <w:jc w:val="center"/>
        </w:trPr>
        <w:tc>
          <w:tcPr>
            <w:tcW w:w="230" w:type="pct"/>
            <w:shd w:val="clear" w:color="auto" w:fill="BFBFBF" w:themeFill="background1" w:themeFillShade="BF"/>
          </w:tcPr>
          <w:p w:rsidR="00BE2838" w:rsidRPr="00B241C9" w:rsidRDefault="00BE2838" w:rsidP="00BE2838"/>
        </w:tc>
        <w:tc>
          <w:tcPr>
            <w:tcW w:w="642" w:type="pct"/>
            <w:shd w:val="clear" w:color="auto" w:fill="BFBFBF" w:themeFill="background1" w:themeFillShade="BF"/>
            <w:hideMark/>
          </w:tcPr>
          <w:p w:rsidR="00BE2838" w:rsidRPr="00B241C9" w:rsidRDefault="00BE2838" w:rsidP="00BE2838">
            <w:r w:rsidRPr="00B241C9">
              <w:t>Crédito</w:t>
            </w:r>
          </w:p>
        </w:tc>
        <w:tc>
          <w:tcPr>
            <w:tcW w:w="438" w:type="pct"/>
            <w:shd w:val="clear" w:color="auto" w:fill="BFBFBF" w:themeFill="background1" w:themeFillShade="BF"/>
          </w:tcPr>
          <w:p w:rsidR="00BE2838" w:rsidRPr="00B241C9" w:rsidRDefault="00BE2838" w:rsidP="00BE2838"/>
        </w:tc>
        <w:tc>
          <w:tcPr>
            <w:tcW w:w="336" w:type="pct"/>
            <w:shd w:val="clear" w:color="auto" w:fill="BFBFBF" w:themeFill="background1" w:themeFillShade="BF"/>
          </w:tcPr>
          <w:p w:rsidR="00BE2838" w:rsidRPr="00B241C9" w:rsidRDefault="00BE2838" w:rsidP="00BE2838"/>
        </w:tc>
        <w:tc>
          <w:tcPr>
            <w:tcW w:w="328" w:type="pct"/>
            <w:shd w:val="clear" w:color="auto" w:fill="BFBFBF" w:themeFill="background1" w:themeFillShade="BF"/>
          </w:tcPr>
          <w:p w:rsidR="00BE2838" w:rsidRPr="00B241C9" w:rsidRDefault="00BE2838" w:rsidP="00BE2838"/>
        </w:tc>
        <w:tc>
          <w:tcPr>
            <w:tcW w:w="438" w:type="pct"/>
            <w:shd w:val="clear" w:color="auto" w:fill="BFBFBF" w:themeFill="background1" w:themeFillShade="BF"/>
          </w:tcPr>
          <w:p w:rsidR="00BE2838" w:rsidRPr="00B241C9" w:rsidRDefault="00BE2838" w:rsidP="00BE2838"/>
        </w:tc>
        <w:tc>
          <w:tcPr>
            <w:tcW w:w="349" w:type="pct"/>
            <w:shd w:val="clear" w:color="auto" w:fill="BFBFBF" w:themeFill="background1" w:themeFillShade="BF"/>
          </w:tcPr>
          <w:p w:rsidR="00BE2838" w:rsidRPr="00B241C9" w:rsidRDefault="00BE2838" w:rsidP="00BE2838"/>
        </w:tc>
        <w:tc>
          <w:tcPr>
            <w:tcW w:w="350" w:type="pct"/>
            <w:shd w:val="clear" w:color="auto" w:fill="BFBFBF" w:themeFill="background1" w:themeFillShade="BF"/>
          </w:tcPr>
          <w:p w:rsidR="00BE2838" w:rsidRPr="00B241C9" w:rsidRDefault="00BE2838" w:rsidP="00BE2838"/>
        </w:tc>
        <w:tc>
          <w:tcPr>
            <w:tcW w:w="290" w:type="pct"/>
            <w:shd w:val="clear" w:color="auto" w:fill="BFBFBF" w:themeFill="background1" w:themeFillShade="BF"/>
          </w:tcPr>
          <w:p w:rsidR="00BE2838" w:rsidRPr="00B241C9" w:rsidRDefault="00BE2838" w:rsidP="00BE2838"/>
        </w:tc>
        <w:tc>
          <w:tcPr>
            <w:tcW w:w="258" w:type="pct"/>
            <w:shd w:val="clear" w:color="auto" w:fill="BFBFBF" w:themeFill="background1" w:themeFillShade="BF"/>
          </w:tcPr>
          <w:p w:rsidR="00BE2838" w:rsidRPr="00B241C9" w:rsidRDefault="00BE2838" w:rsidP="00BE2838"/>
        </w:tc>
        <w:tc>
          <w:tcPr>
            <w:tcW w:w="414" w:type="pct"/>
            <w:shd w:val="clear" w:color="auto" w:fill="BFBFBF" w:themeFill="background1" w:themeFillShade="BF"/>
          </w:tcPr>
          <w:p w:rsidR="00BE2838" w:rsidRPr="00B241C9" w:rsidRDefault="00BE2838" w:rsidP="00BE2838"/>
        </w:tc>
        <w:tc>
          <w:tcPr>
            <w:tcW w:w="493" w:type="pct"/>
            <w:shd w:val="clear" w:color="auto" w:fill="BFBFBF" w:themeFill="background1" w:themeFillShade="BF"/>
          </w:tcPr>
          <w:p w:rsidR="00BE2838" w:rsidRPr="00B241C9" w:rsidRDefault="00BE2838" w:rsidP="00BE2838"/>
        </w:tc>
        <w:tc>
          <w:tcPr>
            <w:tcW w:w="434" w:type="pct"/>
            <w:shd w:val="clear" w:color="auto" w:fill="BFBFBF" w:themeFill="background1" w:themeFillShade="BF"/>
          </w:tcPr>
          <w:p w:rsidR="00BE2838" w:rsidRPr="00B241C9" w:rsidRDefault="00BE2838" w:rsidP="00BE2838"/>
        </w:tc>
      </w:tr>
      <w:tr w:rsidR="00BE2838" w:rsidRPr="00B241C9" w:rsidTr="00CB6A50">
        <w:trPr>
          <w:jc w:val="center"/>
        </w:trPr>
        <w:tc>
          <w:tcPr>
            <w:tcW w:w="230" w:type="pct"/>
            <w:shd w:val="clear" w:color="auto" w:fill="BFBFBF" w:themeFill="background1" w:themeFillShade="BF"/>
          </w:tcPr>
          <w:p w:rsidR="00BE2838" w:rsidRPr="00B241C9" w:rsidRDefault="00BE2838" w:rsidP="00BE2838">
            <w:pPr>
              <w:rPr>
                <w:b/>
              </w:rPr>
            </w:pPr>
          </w:p>
        </w:tc>
        <w:tc>
          <w:tcPr>
            <w:tcW w:w="642" w:type="pct"/>
            <w:shd w:val="clear" w:color="auto" w:fill="808080" w:themeFill="background1" w:themeFillShade="80"/>
            <w:hideMark/>
          </w:tcPr>
          <w:p w:rsidR="00BE2838" w:rsidRPr="00B241C9" w:rsidRDefault="00BE2838" w:rsidP="00BE2838">
            <w:pPr>
              <w:rPr>
                <w:b/>
              </w:rPr>
            </w:pPr>
            <w:r w:rsidRPr="00B241C9">
              <w:rPr>
                <w:b/>
              </w:rPr>
              <w:t>GASTOS</w:t>
            </w:r>
          </w:p>
        </w:tc>
        <w:tc>
          <w:tcPr>
            <w:tcW w:w="438" w:type="pct"/>
            <w:shd w:val="clear" w:color="auto" w:fill="BFBFBF" w:themeFill="background1" w:themeFillShade="BF"/>
          </w:tcPr>
          <w:p w:rsidR="00BE2838" w:rsidRPr="00B241C9" w:rsidRDefault="00BE2838" w:rsidP="00BE2838">
            <w:pPr>
              <w:rPr>
                <w:b/>
              </w:rPr>
            </w:pPr>
          </w:p>
        </w:tc>
        <w:tc>
          <w:tcPr>
            <w:tcW w:w="336" w:type="pct"/>
            <w:shd w:val="clear" w:color="auto" w:fill="BFBFBF" w:themeFill="background1" w:themeFillShade="BF"/>
          </w:tcPr>
          <w:p w:rsidR="00BE2838" w:rsidRPr="00B241C9" w:rsidRDefault="00BE2838" w:rsidP="00BE2838">
            <w:pPr>
              <w:rPr>
                <w:b/>
              </w:rPr>
            </w:pPr>
          </w:p>
        </w:tc>
        <w:tc>
          <w:tcPr>
            <w:tcW w:w="328" w:type="pct"/>
            <w:shd w:val="clear" w:color="auto" w:fill="BFBFBF" w:themeFill="background1" w:themeFillShade="BF"/>
          </w:tcPr>
          <w:p w:rsidR="00BE2838" w:rsidRPr="00B241C9" w:rsidRDefault="00BE2838" w:rsidP="00BE2838">
            <w:pPr>
              <w:rPr>
                <w:b/>
              </w:rPr>
            </w:pPr>
          </w:p>
        </w:tc>
        <w:tc>
          <w:tcPr>
            <w:tcW w:w="438" w:type="pct"/>
            <w:shd w:val="clear" w:color="auto" w:fill="BFBFBF" w:themeFill="background1" w:themeFillShade="BF"/>
          </w:tcPr>
          <w:p w:rsidR="00BE2838" w:rsidRPr="00B241C9" w:rsidRDefault="00BE2838" w:rsidP="00BE2838">
            <w:pPr>
              <w:rPr>
                <w:b/>
              </w:rPr>
            </w:pPr>
          </w:p>
        </w:tc>
        <w:tc>
          <w:tcPr>
            <w:tcW w:w="349" w:type="pct"/>
            <w:shd w:val="clear" w:color="auto" w:fill="BFBFBF" w:themeFill="background1" w:themeFillShade="BF"/>
          </w:tcPr>
          <w:p w:rsidR="00BE2838" w:rsidRPr="00B241C9" w:rsidRDefault="00BE2838" w:rsidP="00BE2838">
            <w:pPr>
              <w:rPr>
                <w:b/>
              </w:rPr>
            </w:pPr>
          </w:p>
        </w:tc>
        <w:tc>
          <w:tcPr>
            <w:tcW w:w="350" w:type="pct"/>
            <w:shd w:val="clear" w:color="auto" w:fill="BFBFBF" w:themeFill="background1" w:themeFillShade="BF"/>
          </w:tcPr>
          <w:p w:rsidR="00BE2838" w:rsidRPr="00B241C9" w:rsidRDefault="00BE2838" w:rsidP="00BE2838">
            <w:pPr>
              <w:rPr>
                <w:b/>
              </w:rPr>
            </w:pPr>
          </w:p>
        </w:tc>
        <w:tc>
          <w:tcPr>
            <w:tcW w:w="290" w:type="pct"/>
            <w:shd w:val="clear" w:color="auto" w:fill="BFBFBF" w:themeFill="background1" w:themeFillShade="BF"/>
          </w:tcPr>
          <w:p w:rsidR="00BE2838" w:rsidRPr="00B241C9" w:rsidRDefault="00BE2838" w:rsidP="00BE2838">
            <w:pPr>
              <w:rPr>
                <w:b/>
              </w:rPr>
            </w:pPr>
          </w:p>
        </w:tc>
        <w:tc>
          <w:tcPr>
            <w:tcW w:w="258" w:type="pct"/>
            <w:shd w:val="clear" w:color="auto" w:fill="BFBFBF" w:themeFill="background1" w:themeFillShade="BF"/>
          </w:tcPr>
          <w:p w:rsidR="00BE2838" w:rsidRPr="00B241C9" w:rsidRDefault="00BE2838" w:rsidP="00BE2838">
            <w:pPr>
              <w:rPr>
                <w:b/>
              </w:rPr>
            </w:pPr>
          </w:p>
        </w:tc>
        <w:tc>
          <w:tcPr>
            <w:tcW w:w="414" w:type="pct"/>
            <w:shd w:val="clear" w:color="auto" w:fill="BFBFBF" w:themeFill="background1" w:themeFillShade="BF"/>
          </w:tcPr>
          <w:p w:rsidR="00BE2838" w:rsidRPr="00B241C9" w:rsidRDefault="00BE2838" w:rsidP="00BE2838">
            <w:pPr>
              <w:rPr>
                <w:b/>
              </w:rPr>
            </w:pPr>
          </w:p>
        </w:tc>
        <w:tc>
          <w:tcPr>
            <w:tcW w:w="493" w:type="pct"/>
            <w:shd w:val="clear" w:color="auto" w:fill="BFBFBF" w:themeFill="background1" w:themeFillShade="BF"/>
          </w:tcPr>
          <w:p w:rsidR="00BE2838" w:rsidRPr="00B241C9" w:rsidRDefault="00BE2838" w:rsidP="00BE2838">
            <w:pPr>
              <w:rPr>
                <w:b/>
              </w:rPr>
            </w:pPr>
          </w:p>
        </w:tc>
        <w:tc>
          <w:tcPr>
            <w:tcW w:w="434" w:type="pct"/>
            <w:shd w:val="clear" w:color="auto" w:fill="BFBFBF" w:themeFill="background1" w:themeFillShade="BF"/>
          </w:tcPr>
          <w:p w:rsidR="00BE2838" w:rsidRPr="00B241C9" w:rsidRDefault="00BE2838" w:rsidP="00BE2838">
            <w:pPr>
              <w:rPr>
                <w:b/>
              </w:rPr>
            </w:pPr>
          </w:p>
        </w:tc>
      </w:tr>
      <w:tr w:rsidR="00BE2838" w:rsidRPr="00B241C9" w:rsidTr="00CB6A50">
        <w:trPr>
          <w:jc w:val="center"/>
        </w:trPr>
        <w:tc>
          <w:tcPr>
            <w:tcW w:w="230" w:type="pct"/>
            <w:shd w:val="clear" w:color="auto" w:fill="BFBFBF" w:themeFill="background1" w:themeFillShade="BF"/>
          </w:tcPr>
          <w:p w:rsidR="00BE2838" w:rsidRPr="00B241C9" w:rsidRDefault="00BE2838" w:rsidP="00BE2838">
            <w:pPr>
              <w:rPr>
                <w:b/>
              </w:rPr>
            </w:pPr>
          </w:p>
        </w:tc>
        <w:tc>
          <w:tcPr>
            <w:tcW w:w="642" w:type="pct"/>
            <w:shd w:val="clear" w:color="auto" w:fill="808080" w:themeFill="background1" w:themeFillShade="80"/>
            <w:hideMark/>
          </w:tcPr>
          <w:p w:rsidR="00BE2838" w:rsidRPr="00B241C9" w:rsidRDefault="00BE2838" w:rsidP="00BE2838">
            <w:pPr>
              <w:rPr>
                <w:b/>
              </w:rPr>
            </w:pPr>
            <w:r w:rsidRPr="00B241C9">
              <w:rPr>
                <w:b/>
              </w:rPr>
              <w:t>FUNCIONAMIENTO</w:t>
            </w:r>
          </w:p>
        </w:tc>
        <w:tc>
          <w:tcPr>
            <w:tcW w:w="438" w:type="pct"/>
            <w:shd w:val="clear" w:color="auto" w:fill="BFBFBF" w:themeFill="background1" w:themeFillShade="BF"/>
          </w:tcPr>
          <w:p w:rsidR="00BE2838" w:rsidRPr="00B241C9" w:rsidRDefault="00BE2838" w:rsidP="00BE2838">
            <w:pPr>
              <w:rPr>
                <w:b/>
              </w:rPr>
            </w:pPr>
          </w:p>
        </w:tc>
        <w:tc>
          <w:tcPr>
            <w:tcW w:w="336" w:type="pct"/>
            <w:shd w:val="clear" w:color="auto" w:fill="BFBFBF" w:themeFill="background1" w:themeFillShade="BF"/>
          </w:tcPr>
          <w:p w:rsidR="00BE2838" w:rsidRPr="00B241C9" w:rsidRDefault="00BE2838" w:rsidP="00BE2838">
            <w:pPr>
              <w:rPr>
                <w:b/>
              </w:rPr>
            </w:pPr>
          </w:p>
        </w:tc>
        <w:tc>
          <w:tcPr>
            <w:tcW w:w="328" w:type="pct"/>
            <w:shd w:val="clear" w:color="auto" w:fill="BFBFBF" w:themeFill="background1" w:themeFillShade="BF"/>
          </w:tcPr>
          <w:p w:rsidR="00BE2838" w:rsidRPr="00B241C9" w:rsidRDefault="00BE2838" w:rsidP="00BE2838">
            <w:pPr>
              <w:rPr>
                <w:b/>
              </w:rPr>
            </w:pPr>
          </w:p>
        </w:tc>
        <w:tc>
          <w:tcPr>
            <w:tcW w:w="438" w:type="pct"/>
            <w:shd w:val="clear" w:color="auto" w:fill="BFBFBF" w:themeFill="background1" w:themeFillShade="BF"/>
          </w:tcPr>
          <w:p w:rsidR="00BE2838" w:rsidRPr="00B241C9" w:rsidRDefault="00BE2838" w:rsidP="00BE2838">
            <w:pPr>
              <w:rPr>
                <w:b/>
              </w:rPr>
            </w:pPr>
          </w:p>
        </w:tc>
        <w:tc>
          <w:tcPr>
            <w:tcW w:w="349" w:type="pct"/>
            <w:shd w:val="clear" w:color="auto" w:fill="BFBFBF" w:themeFill="background1" w:themeFillShade="BF"/>
          </w:tcPr>
          <w:p w:rsidR="00BE2838" w:rsidRPr="00B241C9" w:rsidRDefault="00BE2838" w:rsidP="00BE2838">
            <w:pPr>
              <w:rPr>
                <w:b/>
              </w:rPr>
            </w:pPr>
          </w:p>
        </w:tc>
        <w:tc>
          <w:tcPr>
            <w:tcW w:w="350" w:type="pct"/>
            <w:shd w:val="clear" w:color="auto" w:fill="BFBFBF" w:themeFill="background1" w:themeFillShade="BF"/>
          </w:tcPr>
          <w:p w:rsidR="00BE2838" w:rsidRPr="00B241C9" w:rsidRDefault="00BE2838" w:rsidP="00BE2838">
            <w:pPr>
              <w:rPr>
                <w:b/>
              </w:rPr>
            </w:pPr>
          </w:p>
        </w:tc>
        <w:tc>
          <w:tcPr>
            <w:tcW w:w="290" w:type="pct"/>
            <w:shd w:val="clear" w:color="auto" w:fill="BFBFBF" w:themeFill="background1" w:themeFillShade="BF"/>
          </w:tcPr>
          <w:p w:rsidR="00BE2838" w:rsidRPr="00B241C9" w:rsidRDefault="00BE2838" w:rsidP="00BE2838">
            <w:pPr>
              <w:rPr>
                <w:b/>
              </w:rPr>
            </w:pPr>
          </w:p>
        </w:tc>
        <w:tc>
          <w:tcPr>
            <w:tcW w:w="258" w:type="pct"/>
            <w:shd w:val="clear" w:color="auto" w:fill="BFBFBF" w:themeFill="background1" w:themeFillShade="BF"/>
          </w:tcPr>
          <w:p w:rsidR="00BE2838" w:rsidRPr="00B241C9" w:rsidRDefault="00BE2838" w:rsidP="00BE2838">
            <w:pPr>
              <w:rPr>
                <w:b/>
              </w:rPr>
            </w:pPr>
          </w:p>
        </w:tc>
        <w:tc>
          <w:tcPr>
            <w:tcW w:w="414" w:type="pct"/>
            <w:shd w:val="clear" w:color="auto" w:fill="BFBFBF" w:themeFill="background1" w:themeFillShade="BF"/>
          </w:tcPr>
          <w:p w:rsidR="00BE2838" w:rsidRPr="00B241C9" w:rsidRDefault="00BE2838" w:rsidP="00BE2838">
            <w:pPr>
              <w:rPr>
                <w:b/>
              </w:rPr>
            </w:pPr>
          </w:p>
        </w:tc>
        <w:tc>
          <w:tcPr>
            <w:tcW w:w="493" w:type="pct"/>
            <w:shd w:val="clear" w:color="auto" w:fill="BFBFBF" w:themeFill="background1" w:themeFillShade="BF"/>
          </w:tcPr>
          <w:p w:rsidR="00BE2838" w:rsidRPr="00B241C9" w:rsidRDefault="00BE2838" w:rsidP="00BE2838">
            <w:pPr>
              <w:rPr>
                <w:b/>
              </w:rPr>
            </w:pPr>
          </w:p>
        </w:tc>
        <w:tc>
          <w:tcPr>
            <w:tcW w:w="434" w:type="pct"/>
            <w:shd w:val="clear" w:color="auto" w:fill="BFBFBF" w:themeFill="background1" w:themeFillShade="BF"/>
          </w:tcPr>
          <w:p w:rsidR="00BE2838" w:rsidRPr="00B241C9" w:rsidRDefault="00BE2838" w:rsidP="00BE2838">
            <w:pPr>
              <w:rPr>
                <w:b/>
              </w:rPr>
            </w:pPr>
          </w:p>
        </w:tc>
      </w:tr>
      <w:tr w:rsidR="00BE2838" w:rsidRPr="00B241C9" w:rsidTr="00CB6A50">
        <w:trPr>
          <w:jc w:val="center"/>
        </w:trPr>
        <w:tc>
          <w:tcPr>
            <w:tcW w:w="230" w:type="pct"/>
            <w:shd w:val="clear" w:color="auto" w:fill="BFBFBF" w:themeFill="background1" w:themeFillShade="BF"/>
          </w:tcPr>
          <w:p w:rsidR="00BE2838" w:rsidRPr="00B241C9" w:rsidRDefault="00BE2838" w:rsidP="00BE2838"/>
        </w:tc>
        <w:tc>
          <w:tcPr>
            <w:tcW w:w="642" w:type="pct"/>
            <w:shd w:val="clear" w:color="auto" w:fill="BFBFBF" w:themeFill="background1" w:themeFillShade="BF"/>
            <w:hideMark/>
          </w:tcPr>
          <w:p w:rsidR="00BE2838" w:rsidRPr="00B241C9" w:rsidRDefault="00BE2838" w:rsidP="00BE2838">
            <w:r w:rsidRPr="00B241C9">
              <w:t>Servicios Personales</w:t>
            </w:r>
          </w:p>
        </w:tc>
        <w:tc>
          <w:tcPr>
            <w:tcW w:w="438" w:type="pct"/>
            <w:shd w:val="clear" w:color="auto" w:fill="BFBFBF" w:themeFill="background1" w:themeFillShade="BF"/>
          </w:tcPr>
          <w:p w:rsidR="00BE2838" w:rsidRPr="00B241C9" w:rsidRDefault="00BE2838" w:rsidP="00BE2838"/>
        </w:tc>
        <w:tc>
          <w:tcPr>
            <w:tcW w:w="336" w:type="pct"/>
            <w:shd w:val="clear" w:color="auto" w:fill="BFBFBF" w:themeFill="background1" w:themeFillShade="BF"/>
          </w:tcPr>
          <w:p w:rsidR="00BE2838" w:rsidRPr="00B241C9" w:rsidRDefault="00BE2838" w:rsidP="00BE2838"/>
        </w:tc>
        <w:tc>
          <w:tcPr>
            <w:tcW w:w="328" w:type="pct"/>
            <w:shd w:val="clear" w:color="auto" w:fill="BFBFBF" w:themeFill="background1" w:themeFillShade="BF"/>
          </w:tcPr>
          <w:p w:rsidR="00BE2838" w:rsidRPr="00B241C9" w:rsidRDefault="00BE2838" w:rsidP="00BE2838"/>
        </w:tc>
        <w:tc>
          <w:tcPr>
            <w:tcW w:w="438" w:type="pct"/>
            <w:shd w:val="clear" w:color="auto" w:fill="BFBFBF" w:themeFill="background1" w:themeFillShade="BF"/>
          </w:tcPr>
          <w:p w:rsidR="00BE2838" w:rsidRPr="00B241C9" w:rsidRDefault="00BE2838" w:rsidP="00BE2838"/>
        </w:tc>
        <w:tc>
          <w:tcPr>
            <w:tcW w:w="349" w:type="pct"/>
            <w:shd w:val="clear" w:color="auto" w:fill="BFBFBF" w:themeFill="background1" w:themeFillShade="BF"/>
          </w:tcPr>
          <w:p w:rsidR="00BE2838" w:rsidRPr="00B241C9" w:rsidRDefault="00BE2838" w:rsidP="00BE2838"/>
        </w:tc>
        <w:tc>
          <w:tcPr>
            <w:tcW w:w="350" w:type="pct"/>
            <w:shd w:val="clear" w:color="auto" w:fill="BFBFBF" w:themeFill="background1" w:themeFillShade="BF"/>
          </w:tcPr>
          <w:p w:rsidR="00BE2838" w:rsidRPr="00B241C9" w:rsidRDefault="00BE2838" w:rsidP="00BE2838"/>
        </w:tc>
        <w:tc>
          <w:tcPr>
            <w:tcW w:w="290" w:type="pct"/>
            <w:shd w:val="clear" w:color="auto" w:fill="BFBFBF" w:themeFill="background1" w:themeFillShade="BF"/>
          </w:tcPr>
          <w:p w:rsidR="00BE2838" w:rsidRPr="00B241C9" w:rsidRDefault="00BE2838" w:rsidP="00BE2838"/>
        </w:tc>
        <w:tc>
          <w:tcPr>
            <w:tcW w:w="258" w:type="pct"/>
            <w:shd w:val="clear" w:color="auto" w:fill="BFBFBF" w:themeFill="background1" w:themeFillShade="BF"/>
          </w:tcPr>
          <w:p w:rsidR="00BE2838" w:rsidRPr="00B241C9" w:rsidRDefault="00BE2838" w:rsidP="00BE2838"/>
        </w:tc>
        <w:tc>
          <w:tcPr>
            <w:tcW w:w="414" w:type="pct"/>
            <w:shd w:val="clear" w:color="auto" w:fill="BFBFBF" w:themeFill="background1" w:themeFillShade="BF"/>
          </w:tcPr>
          <w:p w:rsidR="00BE2838" w:rsidRPr="00B241C9" w:rsidRDefault="00BE2838" w:rsidP="00BE2838"/>
        </w:tc>
        <w:tc>
          <w:tcPr>
            <w:tcW w:w="493" w:type="pct"/>
            <w:shd w:val="clear" w:color="auto" w:fill="BFBFBF" w:themeFill="background1" w:themeFillShade="BF"/>
          </w:tcPr>
          <w:p w:rsidR="00BE2838" w:rsidRPr="00B241C9" w:rsidRDefault="00BE2838" w:rsidP="00BE2838"/>
        </w:tc>
        <w:tc>
          <w:tcPr>
            <w:tcW w:w="434" w:type="pct"/>
            <w:shd w:val="clear" w:color="auto" w:fill="BFBFBF" w:themeFill="background1" w:themeFillShade="BF"/>
          </w:tcPr>
          <w:p w:rsidR="00BE2838" w:rsidRPr="00B241C9" w:rsidRDefault="00BE2838" w:rsidP="00BE2838"/>
        </w:tc>
      </w:tr>
      <w:tr w:rsidR="00BE2838" w:rsidRPr="00B241C9" w:rsidTr="00CB6A50">
        <w:trPr>
          <w:jc w:val="center"/>
        </w:trPr>
        <w:tc>
          <w:tcPr>
            <w:tcW w:w="230" w:type="pct"/>
            <w:shd w:val="clear" w:color="auto" w:fill="BFBFBF" w:themeFill="background1" w:themeFillShade="BF"/>
          </w:tcPr>
          <w:p w:rsidR="00BE2838" w:rsidRPr="00B241C9" w:rsidRDefault="00BE2838" w:rsidP="00BE2838"/>
        </w:tc>
        <w:tc>
          <w:tcPr>
            <w:tcW w:w="642" w:type="pct"/>
            <w:shd w:val="clear" w:color="auto" w:fill="BFBFBF" w:themeFill="background1" w:themeFillShade="BF"/>
            <w:hideMark/>
          </w:tcPr>
          <w:p w:rsidR="00BE2838" w:rsidRPr="00B241C9" w:rsidRDefault="00BE2838" w:rsidP="00BE2838">
            <w:r w:rsidRPr="00B241C9">
              <w:t>Gastos Generales</w:t>
            </w:r>
          </w:p>
        </w:tc>
        <w:tc>
          <w:tcPr>
            <w:tcW w:w="438" w:type="pct"/>
            <w:shd w:val="clear" w:color="auto" w:fill="BFBFBF" w:themeFill="background1" w:themeFillShade="BF"/>
          </w:tcPr>
          <w:p w:rsidR="00BE2838" w:rsidRPr="00B241C9" w:rsidRDefault="00BE2838" w:rsidP="00BE2838"/>
        </w:tc>
        <w:tc>
          <w:tcPr>
            <w:tcW w:w="336" w:type="pct"/>
            <w:shd w:val="clear" w:color="auto" w:fill="BFBFBF" w:themeFill="background1" w:themeFillShade="BF"/>
          </w:tcPr>
          <w:p w:rsidR="00BE2838" w:rsidRPr="00B241C9" w:rsidRDefault="00BE2838" w:rsidP="00BE2838"/>
        </w:tc>
        <w:tc>
          <w:tcPr>
            <w:tcW w:w="328" w:type="pct"/>
            <w:shd w:val="clear" w:color="auto" w:fill="BFBFBF" w:themeFill="background1" w:themeFillShade="BF"/>
          </w:tcPr>
          <w:p w:rsidR="00BE2838" w:rsidRPr="00B241C9" w:rsidRDefault="00BE2838" w:rsidP="00BE2838"/>
        </w:tc>
        <w:tc>
          <w:tcPr>
            <w:tcW w:w="438" w:type="pct"/>
            <w:shd w:val="clear" w:color="auto" w:fill="BFBFBF" w:themeFill="background1" w:themeFillShade="BF"/>
          </w:tcPr>
          <w:p w:rsidR="00BE2838" w:rsidRPr="00B241C9" w:rsidRDefault="00BE2838" w:rsidP="00BE2838"/>
        </w:tc>
        <w:tc>
          <w:tcPr>
            <w:tcW w:w="349" w:type="pct"/>
            <w:shd w:val="clear" w:color="auto" w:fill="BFBFBF" w:themeFill="background1" w:themeFillShade="BF"/>
          </w:tcPr>
          <w:p w:rsidR="00BE2838" w:rsidRPr="00B241C9" w:rsidRDefault="00BE2838" w:rsidP="00BE2838"/>
        </w:tc>
        <w:tc>
          <w:tcPr>
            <w:tcW w:w="350" w:type="pct"/>
            <w:shd w:val="clear" w:color="auto" w:fill="BFBFBF" w:themeFill="background1" w:themeFillShade="BF"/>
          </w:tcPr>
          <w:p w:rsidR="00BE2838" w:rsidRPr="00B241C9" w:rsidRDefault="00BE2838" w:rsidP="00BE2838"/>
        </w:tc>
        <w:tc>
          <w:tcPr>
            <w:tcW w:w="290" w:type="pct"/>
            <w:shd w:val="clear" w:color="auto" w:fill="BFBFBF" w:themeFill="background1" w:themeFillShade="BF"/>
          </w:tcPr>
          <w:p w:rsidR="00BE2838" w:rsidRPr="00B241C9" w:rsidRDefault="00BE2838" w:rsidP="00BE2838"/>
        </w:tc>
        <w:tc>
          <w:tcPr>
            <w:tcW w:w="258" w:type="pct"/>
            <w:shd w:val="clear" w:color="auto" w:fill="BFBFBF" w:themeFill="background1" w:themeFillShade="BF"/>
          </w:tcPr>
          <w:p w:rsidR="00BE2838" w:rsidRPr="00B241C9" w:rsidRDefault="00BE2838" w:rsidP="00BE2838"/>
        </w:tc>
        <w:tc>
          <w:tcPr>
            <w:tcW w:w="414" w:type="pct"/>
            <w:shd w:val="clear" w:color="auto" w:fill="BFBFBF" w:themeFill="background1" w:themeFillShade="BF"/>
          </w:tcPr>
          <w:p w:rsidR="00BE2838" w:rsidRPr="00B241C9" w:rsidRDefault="00BE2838" w:rsidP="00BE2838"/>
        </w:tc>
        <w:tc>
          <w:tcPr>
            <w:tcW w:w="493" w:type="pct"/>
            <w:shd w:val="clear" w:color="auto" w:fill="BFBFBF" w:themeFill="background1" w:themeFillShade="BF"/>
          </w:tcPr>
          <w:p w:rsidR="00BE2838" w:rsidRPr="00B241C9" w:rsidRDefault="00BE2838" w:rsidP="00BE2838"/>
        </w:tc>
        <w:tc>
          <w:tcPr>
            <w:tcW w:w="434" w:type="pct"/>
            <w:shd w:val="clear" w:color="auto" w:fill="BFBFBF" w:themeFill="background1" w:themeFillShade="BF"/>
          </w:tcPr>
          <w:p w:rsidR="00BE2838" w:rsidRPr="00B241C9" w:rsidRDefault="00BE2838" w:rsidP="00BE2838"/>
        </w:tc>
      </w:tr>
      <w:tr w:rsidR="00BE2838" w:rsidRPr="00B241C9" w:rsidTr="00CB6A50">
        <w:trPr>
          <w:jc w:val="center"/>
        </w:trPr>
        <w:tc>
          <w:tcPr>
            <w:tcW w:w="230" w:type="pct"/>
            <w:shd w:val="clear" w:color="auto" w:fill="BFBFBF" w:themeFill="background1" w:themeFillShade="BF"/>
          </w:tcPr>
          <w:p w:rsidR="00BE2838" w:rsidRPr="00B241C9" w:rsidRDefault="00BE2838" w:rsidP="00BE2838"/>
        </w:tc>
        <w:tc>
          <w:tcPr>
            <w:tcW w:w="642" w:type="pct"/>
            <w:shd w:val="clear" w:color="auto" w:fill="BFBFBF" w:themeFill="background1" w:themeFillShade="BF"/>
            <w:hideMark/>
          </w:tcPr>
          <w:p w:rsidR="00BE2838" w:rsidRPr="00B241C9" w:rsidRDefault="00BE2838" w:rsidP="00BE2838">
            <w:r w:rsidRPr="00B241C9">
              <w:t>Aportes patronales</w:t>
            </w:r>
          </w:p>
        </w:tc>
        <w:tc>
          <w:tcPr>
            <w:tcW w:w="438" w:type="pct"/>
            <w:shd w:val="clear" w:color="auto" w:fill="BFBFBF" w:themeFill="background1" w:themeFillShade="BF"/>
          </w:tcPr>
          <w:p w:rsidR="00BE2838" w:rsidRPr="00B241C9" w:rsidRDefault="00BE2838" w:rsidP="00BE2838"/>
        </w:tc>
        <w:tc>
          <w:tcPr>
            <w:tcW w:w="336" w:type="pct"/>
            <w:shd w:val="clear" w:color="auto" w:fill="BFBFBF" w:themeFill="background1" w:themeFillShade="BF"/>
          </w:tcPr>
          <w:p w:rsidR="00BE2838" w:rsidRPr="00B241C9" w:rsidRDefault="00BE2838" w:rsidP="00BE2838"/>
        </w:tc>
        <w:tc>
          <w:tcPr>
            <w:tcW w:w="328" w:type="pct"/>
            <w:shd w:val="clear" w:color="auto" w:fill="BFBFBF" w:themeFill="background1" w:themeFillShade="BF"/>
          </w:tcPr>
          <w:p w:rsidR="00BE2838" w:rsidRPr="00B241C9" w:rsidRDefault="00BE2838" w:rsidP="00BE2838"/>
        </w:tc>
        <w:tc>
          <w:tcPr>
            <w:tcW w:w="438" w:type="pct"/>
            <w:shd w:val="clear" w:color="auto" w:fill="BFBFBF" w:themeFill="background1" w:themeFillShade="BF"/>
          </w:tcPr>
          <w:p w:rsidR="00BE2838" w:rsidRPr="00B241C9" w:rsidRDefault="00BE2838" w:rsidP="00BE2838"/>
        </w:tc>
        <w:tc>
          <w:tcPr>
            <w:tcW w:w="349" w:type="pct"/>
            <w:shd w:val="clear" w:color="auto" w:fill="BFBFBF" w:themeFill="background1" w:themeFillShade="BF"/>
          </w:tcPr>
          <w:p w:rsidR="00BE2838" w:rsidRPr="00B241C9" w:rsidRDefault="00BE2838" w:rsidP="00BE2838"/>
        </w:tc>
        <w:tc>
          <w:tcPr>
            <w:tcW w:w="350" w:type="pct"/>
            <w:shd w:val="clear" w:color="auto" w:fill="BFBFBF" w:themeFill="background1" w:themeFillShade="BF"/>
          </w:tcPr>
          <w:p w:rsidR="00BE2838" w:rsidRPr="00B241C9" w:rsidRDefault="00BE2838" w:rsidP="00BE2838"/>
        </w:tc>
        <w:tc>
          <w:tcPr>
            <w:tcW w:w="290" w:type="pct"/>
            <w:shd w:val="clear" w:color="auto" w:fill="BFBFBF" w:themeFill="background1" w:themeFillShade="BF"/>
          </w:tcPr>
          <w:p w:rsidR="00BE2838" w:rsidRPr="00B241C9" w:rsidRDefault="00BE2838" w:rsidP="00BE2838"/>
        </w:tc>
        <w:tc>
          <w:tcPr>
            <w:tcW w:w="258" w:type="pct"/>
            <w:shd w:val="clear" w:color="auto" w:fill="BFBFBF" w:themeFill="background1" w:themeFillShade="BF"/>
          </w:tcPr>
          <w:p w:rsidR="00BE2838" w:rsidRPr="00B241C9" w:rsidRDefault="00BE2838" w:rsidP="00BE2838"/>
        </w:tc>
        <w:tc>
          <w:tcPr>
            <w:tcW w:w="414" w:type="pct"/>
            <w:shd w:val="clear" w:color="auto" w:fill="BFBFBF" w:themeFill="background1" w:themeFillShade="BF"/>
          </w:tcPr>
          <w:p w:rsidR="00BE2838" w:rsidRPr="00B241C9" w:rsidRDefault="00BE2838" w:rsidP="00BE2838"/>
        </w:tc>
        <w:tc>
          <w:tcPr>
            <w:tcW w:w="493" w:type="pct"/>
            <w:shd w:val="clear" w:color="auto" w:fill="BFBFBF" w:themeFill="background1" w:themeFillShade="BF"/>
          </w:tcPr>
          <w:p w:rsidR="00BE2838" w:rsidRPr="00B241C9" w:rsidRDefault="00BE2838" w:rsidP="00BE2838"/>
        </w:tc>
        <w:tc>
          <w:tcPr>
            <w:tcW w:w="434" w:type="pct"/>
            <w:shd w:val="clear" w:color="auto" w:fill="BFBFBF" w:themeFill="background1" w:themeFillShade="BF"/>
          </w:tcPr>
          <w:p w:rsidR="00BE2838" w:rsidRPr="00B241C9" w:rsidRDefault="00BE2838" w:rsidP="00BE2838"/>
        </w:tc>
      </w:tr>
      <w:tr w:rsidR="00BE2838" w:rsidRPr="00B241C9" w:rsidTr="00CB6A50">
        <w:trPr>
          <w:jc w:val="center"/>
        </w:trPr>
        <w:tc>
          <w:tcPr>
            <w:tcW w:w="230" w:type="pct"/>
            <w:shd w:val="clear" w:color="auto" w:fill="BFBFBF" w:themeFill="background1" w:themeFillShade="BF"/>
          </w:tcPr>
          <w:p w:rsidR="00BE2838" w:rsidRPr="00B241C9" w:rsidRDefault="00BE2838" w:rsidP="00BE2838"/>
        </w:tc>
        <w:tc>
          <w:tcPr>
            <w:tcW w:w="642" w:type="pct"/>
            <w:shd w:val="clear" w:color="auto" w:fill="BFBFBF" w:themeFill="background1" w:themeFillShade="BF"/>
            <w:hideMark/>
          </w:tcPr>
          <w:p w:rsidR="00BE2838" w:rsidRPr="00B241C9" w:rsidRDefault="00BE2838" w:rsidP="00BE2838">
            <w:r w:rsidRPr="00B241C9">
              <w:t>Transferencia Funcionamiento</w:t>
            </w:r>
          </w:p>
        </w:tc>
        <w:tc>
          <w:tcPr>
            <w:tcW w:w="438" w:type="pct"/>
            <w:shd w:val="clear" w:color="auto" w:fill="BFBFBF" w:themeFill="background1" w:themeFillShade="BF"/>
          </w:tcPr>
          <w:p w:rsidR="00BE2838" w:rsidRPr="00B241C9" w:rsidRDefault="00BE2838" w:rsidP="00BE2838"/>
        </w:tc>
        <w:tc>
          <w:tcPr>
            <w:tcW w:w="336" w:type="pct"/>
            <w:shd w:val="clear" w:color="auto" w:fill="BFBFBF" w:themeFill="background1" w:themeFillShade="BF"/>
          </w:tcPr>
          <w:p w:rsidR="00BE2838" w:rsidRPr="00B241C9" w:rsidRDefault="00BE2838" w:rsidP="00BE2838"/>
        </w:tc>
        <w:tc>
          <w:tcPr>
            <w:tcW w:w="328" w:type="pct"/>
            <w:shd w:val="clear" w:color="auto" w:fill="BFBFBF" w:themeFill="background1" w:themeFillShade="BF"/>
          </w:tcPr>
          <w:p w:rsidR="00BE2838" w:rsidRPr="00B241C9" w:rsidRDefault="00BE2838" w:rsidP="00BE2838"/>
        </w:tc>
        <w:tc>
          <w:tcPr>
            <w:tcW w:w="438" w:type="pct"/>
            <w:shd w:val="clear" w:color="auto" w:fill="BFBFBF" w:themeFill="background1" w:themeFillShade="BF"/>
          </w:tcPr>
          <w:p w:rsidR="00BE2838" w:rsidRPr="00B241C9" w:rsidRDefault="00BE2838" w:rsidP="00BE2838"/>
        </w:tc>
        <w:tc>
          <w:tcPr>
            <w:tcW w:w="349" w:type="pct"/>
            <w:shd w:val="clear" w:color="auto" w:fill="BFBFBF" w:themeFill="background1" w:themeFillShade="BF"/>
          </w:tcPr>
          <w:p w:rsidR="00BE2838" w:rsidRPr="00B241C9" w:rsidRDefault="00BE2838" w:rsidP="00BE2838"/>
        </w:tc>
        <w:tc>
          <w:tcPr>
            <w:tcW w:w="350" w:type="pct"/>
            <w:shd w:val="clear" w:color="auto" w:fill="BFBFBF" w:themeFill="background1" w:themeFillShade="BF"/>
          </w:tcPr>
          <w:p w:rsidR="00BE2838" w:rsidRPr="00B241C9" w:rsidRDefault="00BE2838" w:rsidP="00BE2838"/>
        </w:tc>
        <w:tc>
          <w:tcPr>
            <w:tcW w:w="290" w:type="pct"/>
            <w:shd w:val="clear" w:color="auto" w:fill="BFBFBF" w:themeFill="background1" w:themeFillShade="BF"/>
          </w:tcPr>
          <w:p w:rsidR="00BE2838" w:rsidRPr="00B241C9" w:rsidRDefault="00BE2838" w:rsidP="00BE2838"/>
        </w:tc>
        <w:tc>
          <w:tcPr>
            <w:tcW w:w="258" w:type="pct"/>
            <w:shd w:val="clear" w:color="auto" w:fill="BFBFBF" w:themeFill="background1" w:themeFillShade="BF"/>
          </w:tcPr>
          <w:p w:rsidR="00BE2838" w:rsidRPr="00B241C9" w:rsidRDefault="00BE2838" w:rsidP="00BE2838"/>
        </w:tc>
        <w:tc>
          <w:tcPr>
            <w:tcW w:w="414" w:type="pct"/>
            <w:shd w:val="clear" w:color="auto" w:fill="BFBFBF" w:themeFill="background1" w:themeFillShade="BF"/>
          </w:tcPr>
          <w:p w:rsidR="00BE2838" w:rsidRPr="00B241C9" w:rsidRDefault="00BE2838" w:rsidP="00BE2838"/>
        </w:tc>
        <w:tc>
          <w:tcPr>
            <w:tcW w:w="493" w:type="pct"/>
            <w:shd w:val="clear" w:color="auto" w:fill="BFBFBF" w:themeFill="background1" w:themeFillShade="BF"/>
          </w:tcPr>
          <w:p w:rsidR="00BE2838" w:rsidRPr="00B241C9" w:rsidRDefault="00BE2838" w:rsidP="00BE2838"/>
        </w:tc>
        <w:tc>
          <w:tcPr>
            <w:tcW w:w="434" w:type="pct"/>
            <w:shd w:val="clear" w:color="auto" w:fill="BFBFBF" w:themeFill="background1" w:themeFillShade="BF"/>
          </w:tcPr>
          <w:p w:rsidR="00BE2838" w:rsidRPr="00B241C9" w:rsidRDefault="00BE2838" w:rsidP="00BE2838"/>
        </w:tc>
      </w:tr>
      <w:tr w:rsidR="00BE2838" w:rsidRPr="00B241C9" w:rsidTr="00CB6A50">
        <w:trPr>
          <w:jc w:val="center"/>
        </w:trPr>
        <w:tc>
          <w:tcPr>
            <w:tcW w:w="230" w:type="pct"/>
            <w:shd w:val="clear" w:color="auto" w:fill="BFBFBF" w:themeFill="background1" w:themeFillShade="BF"/>
          </w:tcPr>
          <w:p w:rsidR="00BE2838" w:rsidRPr="00B241C9" w:rsidRDefault="00BE2838" w:rsidP="00BE2838">
            <w:pPr>
              <w:rPr>
                <w:b/>
              </w:rPr>
            </w:pPr>
          </w:p>
        </w:tc>
        <w:tc>
          <w:tcPr>
            <w:tcW w:w="642" w:type="pct"/>
            <w:shd w:val="clear" w:color="auto" w:fill="808080" w:themeFill="background1" w:themeFillShade="80"/>
            <w:hideMark/>
          </w:tcPr>
          <w:p w:rsidR="00BE2838" w:rsidRPr="00B241C9" w:rsidRDefault="00BE2838" w:rsidP="00BE2838">
            <w:pPr>
              <w:rPr>
                <w:b/>
              </w:rPr>
            </w:pPr>
            <w:r w:rsidRPr="00B241C9">
              <w:rPr>
                <w:b/>
              </w:rPr>
              <w:t>SERVICIO DE LA DEUDA</w:t>
            </w:r>
          </w:p>
        </w:tc>
        <w:tc>
          <w:tcPr>
            <w:tcW w:w="438" w:type="pct"/>
            <w:shd w:val="clear" w:color="auto" w:fill="BFBFBF" w:themeFill="background1" w:themeFillShade="BF"/>
          </w:tcPr>
          <w:p w:rsidR="00BE2838" w:rsidRPr="00B241C9" w:rsidRDefault="00BE2838" w:rsidP="00BE2838">
            <w:pPr>
              <w:rPr>
                <w:b/>
              </w:rPr>
            </w:pPr>
          </w:p>
        </w:tc>
        <w:tc>
          <w:tcPr>
            <w:tcW w:w="336" w:type="pct"/>
            <w:shd w:val="clear" w:color="auto" w:fill="BFBFBF" w:themeFill="background1" w:themeFillShade="BF"/>
          </w:tcPr>
          <w:p w:rsidR="00BE2838" w:rsidRPr="00B241C9" w:rsidRDefault="00BE2838" w:rsidP="00BE2838">
            <w:pPr>
              <w:rPr>
                <w:b/>
              </w:rPr>
            </w:pPr>
          </w:p>
        </w:tc>
        <w:tc>
          <w:tcPr>
            <w:tcW w:w="328" w:type="pct"/>
            <w:shd w:val="clear" w:color="auto" w:fill="BFBFBF" w:themeFill="background1" w:themeFillShade="BF"/>
          </w:tcPr>
          <w:p w:rsidR="00BE2838" w:rsidRPr="00B241C9" w:rsidRDefault="00BE2838" w:rsidP="00BE2838">
            <w:pPr>
              <w:rPr>
                <w:b/>
              </w:rPr>
            </w:pPr>
          </w:p>
        </w:tc>
        <w:tc>
          <w:tcPr>
            <w:tcW w:w="438" w:type="pct"/>
            <w:shd w:val="clear" w:color="auto" w:fill="BFBFBF" w:themeFill="background1" w:themeFillShade="BF"/>
          </w:tcPr>
          <w:p w:rsidR="00BE2838" w:rsidRPr="00B241C9" w:rsidRDefault="00BE2838" w:rsidP="00BE2838">
            <w:pPr>
              <w:rPr>
                <w:b/>
              </w:rPr>
            </w:pPr>
          </w:p>
        </w:tc>
        <w:tc>
          <w:tcPr>
            <w:tcW w:w="349" w:type="pct"/>
            <w:shd w:val="clear" w:color="auto" w:fill="BFBFBF" w:themeFill="background1" w:themeFillShade="BF"/>
          </w:tcPr>
          <w:p w:rsidR="00BE2838" w:rsidRPr="00B241C9" w:rsidRDefault="00BE2838" w:rsidP="00BE2838">
            <w:pPr>
              <w:rPr>
                <w:b/>
              </w:rPr>
            </w:pPr>
          </w:p>
        </w:tc>
        <w:tc>
          <w:tcPr>
            <w:tcW w:w="350" w:type="pct"/>
            <w:shd w:val="clear" w:color="auto" w:fill="BFBFBF" w:themeFill="background1" w:themeFillShade="BF"/>
          </w:tcPr>
          <w:p w:rsidR="00BE2838" w:rsidRPr="00B241C9" w:rsidRDefault="00BE2838" w:rsidP="00BE2838">
            <w:pPr>
              <w:rPr>
                <w:b/>
              </w:rPr>
            </w:pPr>
          </w:p>
        </w:tc>
        <w:tc>
          <w:tcPr>
            <w:tcW w:w="290" w:type="pct"/>
            <w:shd w:val="clear" w:color="auto" w:fill="BFBFBF" w:themeFill="background1" w:themeFillShade="BF"/>
          </w:tcPr>
          <w:p w:rsidR="00BE2838" w:rsidRPr="00B241C9" w:rsidRDefault="00BE2838" w:rsidP="00BE2838">
            <w:pPr>
              <w:rPr>
                <w:b/>
              </w:rPr>
            </w:pPr>
          </w:p>
        </w:tc>
        <w:tc>
          <w:tcPr>
            <w:tcW w:w="258" w:type="pct"/>
            <w:shd w:val="clear" w:color="auto" w:fill="BFBFBF" w:themeFill="background1" w:themeFillShade="BF"/>
          </w:tcPr>
          <w:p w:rsidR="00BE2838" w:rsidRPr="00B241C9" w:rsidRDefault="00BE2838" w:rsidP="00BE2838">
            <w:pPr>
              <w:rPr>
                <w:b/>
              </w:rPr>
            </w:pPr>
          </w:p>
        </w:tc>
        <w:tc>
          <w:tcPr>
            <w:tcW w:w="414" w:type="pct"/>
            <w:shd w:val="clear" w:color="auto" w:fill="BFBFBF" w:themeFill="background1" w:themeFillShade="BF"/>
          </w:tcPr>
          <w:p w:rsidR="00BE2838" w:rsidRPr="00B241C9" w:rsidRDefault="00BE2838" w:rsidP="00BE2838">
            <w:pPr>
              <w:rPr>
                <w:b/>
              </w:rPr>
            </w:pPr>
          </w:p>
        </w:tc>
        <w:tc>
          <w:tcPr>
            <w:tcW w:w="493" w:type="pct"/>
            <w:shd w:val="clear" w:color="auto" w:fill="BFBFBF" w:themeFill="background1" w:themeFillShade="BF"/>
          </w:tcPr>
          <w:p w:rsidR="00BE2838" w:rsidRPr="00B241C9" w:rsidRDefault="00BE2838" w:rsidP="00BE2838">
            <w:pPr>
              <w:rPr>
                <w:b/>
              </w:rPr>
            </w:pPr>
          </w:p>
        </w:tc>
        <w:tc>
          <w:tcPr>
            <w:tcW w:w="434" w:type="pct"/>
            <w:shd w:val="clear" w:color="auto" w:fill="BFBFBF" w:themeFill="background1" w:themeFillShade="BF"/>
          </w:tcPr>
          <w:p w:rsidR="00BE2838" w:rsidRPr="00B241C9" w:rsidRDefault="00BE2838" w:rsidP="00BE2838">
            <w:pPr>
              <w:rPr>
                <w:b/>
              </w:rPr>
            </w:pPr>
          </w:p>
        </w:tc>
      </w:tr>
      <w:tr w:rsidR="00BE2838" w:rsidRPr="00B241C9" w:rsidTr="00CB6A50">
        <w:trPr>
          <w:jc w:val="center"/>
        </w:trPr>
        <w:tc>
          <w:tcPr>
            <w:tcW w:w="230" w:type="pct"/>
            <w:shd w:val="clear" w:color="auto" w:fill="BFBFBF" w:themeFill="background1" w:themeFillShade="BF"/>
          </w:tcPr>
          <w:p w:rsidR="00BE2838" w:rsidRPr="00B241C9" w:rsidRDefault="00BE2838" w:rsidP="00BE2838"/>
        </w:tc>
        <w:tc>
          <w:tcPr>
            <w:tcW w:w="642" w:type="pct"/>
            <w:shd w:val="clear" w:color="auto" w:fill="BFBFBF" w:themeFill="background1" w:themeFillShade="BF"/>
            <w:hideMark/>
          </w:tcPr>
          <w:p w:rsidR="00BE2838" w:rsidRPr="00B241C9" w:rsidRDefault="00BE2838" w:rsidP="00BE2838">
            <w:r w:rsidRPr="00B241C9">
              <w:t>Interna</w:t>
            </w:r>
          </w:p>
        </w:tc>
        <w:tc>
          <w:tcPr>
            <w:tcW w:w="438" w:type="pct"/>
            <w:shd w:val="clear" w:color="auto" w:fill="BFBFBF" w:themeFill="background1" w:themeFillShade="BF"/>
          </w:tcPr>
          <w:p w:rsidR="00BE2838" w:rsidRPr="00B241C9" w:rsidRDefault="00BE2838" w:rsidP="00BE2838"/>
        </w:tc>
        <w:tc>
          <w:tcPr>
            <w:tcW w:w="336" w:type="pct"/>
            <w:shd w:val="clear" w:color="auto" w:fill="BFBFBF" w:themeFill="background1" w:themeFillShade="BF"/>
          </w:tcPr>
          <w:p w:rsidR="00BE2838" w:rsidRPr="00B241C9" w:rsidRDefault="00BE2838" w:rsidP="00BE2838"/>
        </w:tc>
        <w:tc>
          <w:tcPr>
            <w:tcW w:w="328" w:type="pct"/>
            <w:shd w:val="clear" w:color="auto" w:fill="BFBFBF" w:themeFill="background1" w:themeFillShade="BF"/>
          </w:tcPr>
          <w:p w:rsidR="00BE2838" w:rsidRPr="00B241C9" w:rsidRDefault="00BE2838" w:rsidP="00BE2838"/>
        </w:tc>
        <w:tc>
          <w:tcPr>
            <w:tcW w:w="438" w:type="pct"/>
            <w:shd w:val="clear" w:color="auto" w:fill="BFBFBF" w:themeFill="background1" w:themeFillShade="BF"/>
          </w:tcPr>
          <w:p w:rsidR="00BE2838" w:rsidRPr="00B241C9" w:rsidRDefault="00BE2838" w:rsidP="00BE2838"/>
        </w:tc>
        <w:tc>
          <w:tcPr>
            <w:tcW w:w="349" w:type="pct"/>
            <w:shd w:val="clear" w:color="auto" w:fill="BFBFBF" w:themeFill="background1" w:themeFillShade="BF"/>
          </w:tcPr>
          <w:p w:rsidR="00BE2838" w:rsidRPr="00B241C9" w:rsidRDefault="00BE2838" w:rsidP="00BE2838"/>
        </w:tc>
        <w:tc>
          <w:tcPr>
            <w:tcW w:w="350" w:type="pct"/>
            <w:shd w:val="clear" w:color="auto" w:fill="BFBFBF" w:themeFill="background1" w:themeFillShade="BF"/>
          </w:tcPr>
          <w:p w:rsidR="00BE2838" w:rsidRPr="00B241C9" w:rsidRDefault="00BE2838" w:rsidP="00BE2838"/>
        </w:tc>
        <w:tc>
          <w:tcPr>
            <w:tcW w:w="290" w:type="pct"/>
            <w:shd w:val="clear" w:color="auto" w:fill="BFBFBF" w:themeFill="background1" w:themeFillShade="BF"/>
          </w:tcPr>
          <w:p w:rsidR="00BE2838" w:rsidRPr="00B241C9" w:rsidRDefault="00BE2838" w:rsidP="00BE2838"/>
        </w:tc>
        <w:tc>
          <w:tcPr>
            <w:tcW w:w="258" w:type="pct"/>
            <w:shd w:val="clear" w:color="auto" w:fill="BFBFBF" w:themeFill="background1" w:themeFillShade="BF"/>
          </w:tcPr>
          <w:p w:rsidR="00BE2838" w:rsidRPr="00B241C9" w:rsidRDefault="00BE2838" w:rsidP="00BE2838"/>
        </w:tc>
        <w:tc>
          <w:tcPr>
            <w:tcW w:w="414" w:type="pct"/>
            <w:shd w:val="clear" w:color="auto" w:fill="BFBFBF" w:themeFill="background1" w:themeFillShade="BF"/>
          </w:tcPr>
          <w:p w:rsidR="00BE2838" w:rsidRPr="00B241C9" w:rsidRDefault="00BE2838" w:rsidP="00BE2838"/>
        </w:tc>
        <w:tc>
          <w:tcPr>
            <w:tcW w:w="493" w:type="pct"/>
            <w:shd w:val="clear" w:color="auto" w:fill="BFBFBF" w:themeFill="background1" w:themeFillShade="BF"/>
          </w:tcPr>
          <w:p w:rsidR="00BE2838" w:rsidRPr="00B241C9" w:rsidRDefault="00BE2838" w:rsidP="00BE2838"/>
        </w:tc>
        <w:tc>
          <w:tcPr>
            <w:tcW w:w="434" w:type="pct"/>
            <w:shd w:val="clear" w:color="auto" w:fill="BFBFBF" w:themeFill="background1" w:themeFillShade="BF"/>
          </w:tcPr>
          <w:p w:rsidR="00BE2838" w:rsidRPr="00B241C9" w:rsidRDefault="00BE2838" w:rsidP="00BE2838"/>
        </w:tc>
      </w:tr>
      <w:tr w:rsidR="00BE2838" w:rsidRPr="00B241C9" w:rsidTr="00CB6A50">
        <w:trPr>
          <w:jc w:val="center"/>
        </w:trPr>
        <w:tc>
          <w:tcPr>
            <w:tcW w:w="230" w:type="pct"/>
            <w:shd w:val="clear" w:color="auto" w:fill="BFBFBF" w:themeFill="background1" w:themeFillShade="BF"/>
          </w:tcPr>
          <w:p w:rsidR="00BE2838" w:rsidRPr="00B241C9" w:rsidRDefault="00BE2838" w:rsidP="00BE2838"/>
        </w:tc>
        <w:tc>
          <w:tcPr>
            <w:tcW w:w="642" w:type="pct"/>
            <w:shd w:val="clear" w:color="auto" w:fill="BFBFBF" w:themeFill="background1" w:themeFillShade="BF"/>
            <w:hideMark/>
          </w:tcPr>
          <w:p w:rsidR="00BE2838" w:rsidRPr="00B241C9" w:rsidRDefault="00BE2838" w:rsidP="00BE2838">
            <w:r w:rsidRPr="00B241C9">
              <w:t>Externa</w:t>
            </w:r>
          </w:p>
        </w:tc>
        <w:tc>
          <w:tcPr>
            <w:tcW w:w="438" w:type="pct"/>
            <w:shd w:val="clear" w:color="auto" w:fill="BFBFBF" w:themeFill="background1" w:themeFillShade="BF"/>
          </w:tcPr>
          <w:p w:rsidR="00BE2838" w:rsidRPr="00B241C9" w:rsidRDefault="00BE2838" w:rsidP="00BE2838"/>
        </w:tc>
        <w:tc>
          <w:tcPr>
            <w:tcW w:w="336" w:type="pct"/>
            <w:shd w:val="clear" w:color="auto" w:fill="BFBFBF" w:themeFill="background1" w:themeFillShade="BF"/>
          </w:tcPr>
          <w:p w:rsidR="00BE2838" w:rsidRPr="00B241C9" w:rsidRDefault="00BE2838" w:rsidP="00BE2838"/>
        </w:tc>
        <w:tc>
          <w:tcPr>
            <w:tcW w:w="328" w:type="pct"/>
            <w:shd w:val="clear" w:color="auto" w:fill="BFBFBF" w:themeFill="background1" w:themeFillShade="BF"/>
          </w:tcPr>
          <w:p w:rsidR="00BE2838" w:rsidRPr="00B241C9" w:rsidRDefault="00BE2838" w:rsidP="00BE2838"/>
        </w:tc>
        <w:tc>
          <w:tcPr>
            <w:tcW w:w="438" w:type="pct"/>
            <w:shd w:val="clear" w:color="auto" w:fill="BFBFBF" w:themeFill="background1" w:themeFillShade="BF"/>
          </w:tcPr>
          <w:p w:rsidR="00BE2838" w:rsidRPr="00B241C9" w:rsidRDefault="00BE2838" w:rsidP="00BE2838"/>
        </w:tc>
        <w:tc>
          <w:tcPr>
            <w:tcW w:w="349" w:type="pct"/>
            <w:shd w:val="clear" w:color="auto" w:fill="BFBFBF" w:themeFill="background1" w:themeFillShade="BF"/>
          </w:tcPr>
          <w:p w:rsidR="00BE2838" w:rsidRPr="00B241C9" w:rsidRDefault="00BE2838" w:rsidP="00BE2838"/>
        </w:tc>
        <w:tc>
          <w:tcPr>
            <w:tcW w:w="350" w:type="pct"/>
            <w:shd w:val="clear" w:color="auto" w:fill="BFBFBF" w:themeFill="background1" w:themeFillShade="BF"/>
          </w:tcPr>
          <w:p w:rsidR="00BE2838" w:rsidRPr="00B241C9" w:rsidRDefault="00BE2838" w:rsidP="00BE2838"/>
        </w:tc>
        <w:tc>
          <w:tcPr>
            <w:tcW w:w="290" w:type="pct"/>
            <w:shd w:val="clear" w:color="auto" w:fill="BFBFBF" w:themeFill="background1" w:themeFillShade="BF"/>
          </w:tcPr>
          <w:p w:rsidR="00BE2838" w:rsidRPr="00B241C9" w:rsidRDefault="00BE2838" w:rsidP="00BE2838"/>
        </w:tc>
        <w:tc>
          <w:tcPr>
            <w:tcW w:w="258" w:type="pct"/>
            <w:shd w:val="clear" w:color="auto" w:fill="BFBFBF" w:themeFill="background1" w:themeFillShade="BF"/>
          </w:tcPr>
          <w:p w:rsidR="00BE2838" w:rsidRPr="00B241C9" w:rsidRDefault="00BE2838" w:rsidP="00BE2838"/>
        </w:tc>
        <w:tc>
          <w:tcPr>
            <w:tcW w:w="414" w:type="pct"/>
            <w:shd w:val="clear" w:color="auto" w:fill="BFBFBF" w:themeFill="background1" w:themeFillShade="BF"/>
          </w:tcPr>
          <w:p w:rsidR="00BE2838" w:rsidRPr="00B241C9" w:rsidRDefault="00BE2838" w:rsidP="00BE2838"/>
        </w:tc>
        <w:tc>
          <w:tcPr>
            <w:tcW w:w="493" w:type="pct"/>
            <w:shd w:val="clear" w:color="auto" w:fill="BFBFBF" w:themeFill="background1" w:themeFillShade="BF"/>
          </w:tcPr>
          <w:p w:rsidR="00BE2838" w:rsidRPr="00B241C9" w:rsidRDefault="00BE2838" w:rsidP="00BE2838"/>
        </w:tc>
        <w:tc>
          <w:tcPr>
            <w:tcW w:w="434" w:type="pct"/>
            <w:shd w:val="clear" w:color="auto" w:fill="BFBFBF" w:themeFill="background1" w:themeFillShade="BF"/>
          </w:tcPr>
          <w:p w:rsidR="00BE2838" w:rsidRPr="00B241C9" w:rsidRDefault="00BE2838" w:rsidP="00BE2838"/>
        </w:tc>
      </w:tr>
      <w:tr w:rsidR="00BE2838" w:rsidRPr="00B241C9" w:rsidTr="00CB6A50">
        <w:trPr>
          <w:jc w:val="center"/>
        </w:trPr>
        <w:tc>
          <w:tcPr>
            <w:tcW w:w="230" w:type="pct"/>
            <w:shd w:val="clear" w:color="auto" w:fill="BFBFBF" w:themeFill="background1" w:themeFillShade="BF"/>
          </w:tcPr>
          <w:p w:rsidR="00BE2838" w:rsidRPr="00B241C9" w:rsidRDefault="00BE2838" w:rsidP="00BE2838">
            <w:pPr>
              <w:rPr>
                <w:b/>
              </w:rPr>
            </w:pPr>
          </w:p>
        </w:tc>
        <w:tc>
          <w:tcPr>
            <w:tcW w:w="642" w:type="pct"/>
            <w:shd w:val="clear" w:color="auto" w:fill="808080" w:themeFill="background1" w:themeFillShade="80"/>
            <w:hideMark/>
          </w:tcPr>
          <w:p w:rsidR="00BE2838" w:rsidRPr="00B241C9" w:rsidRDefault="00BE2838" w:rsidP="00BE2838">
            <w:pPr>
              <w:rPr>
                <w:b/>
              </w:rPr>
            </w:pPr>
            <w:r w:rsidRPr="00B241C9">
              <w:rPr>
                <w:b/>
              </w:rPr>
              <w:t>INVERSION</w:t>
            </w:r>
          </w:p>
        </w:tc>
        <w:tc>
          <w:tcPr>
            <w:tcW w:w="438" w:type="pct"/>
            <w:shd w:val="clear" w:color="auto" w:fill="BFBFBF" w:themeFill="background1" w:themeFillShade="BF"/>
          </w:tcPr>
          <w:p w:rsidR="00BE2838" w:rsidRPr="00B241C9" w:rsidRDefault="00BE2838" w:rsidP="00BE2838">
            <w:pPr>
              <w:rPr>
                <w:b/>
              </w:rPr>
            </w:pPr>
          </w:p>
        </w:tc>
        <w:tc>
          <w:tcPr>
            <w:tcW w:w="336" w:type="pct"/>
            <w:shd w:val="clear" w:color="auto" w:fill="BFBFBF" w:themeFill="background1" w:themeFillShade="BF"/>
          </w:tcPr>
          <w:p w:rsidR="00BE2838" w:rsidRPr="00B241C9" w:rsidRDefault="00BE2838" w:rsidP="00BE2838">
            <w:pPr>
              <w:rPr>
                <w:b/>
              </w:rPr>
            </w:pPr>
          </w:p>
        </w:tc>
        <w:tc>
          <w:tcPr>
            <w:tcW w:w="328" w:type="pct"/>
            <w:shd w:val="clear" w:color="auto" w:fill="BFBFBF" w:themeFill="background1" w:themeFillShade="BF"/>
          </w:tcPr>
          <w:p w:rsidR="00BE2838" w:rsidRPr="00B241C9" w:rsidRDefault="00BE2838" w:rsidP="00BE2838">
            <w:pPr>
              <w:rPr>
                <w:b/>
              </w:rPr>
            </w:pPr>
          </w:p>
        </w:tc>
        <w:tc>
          <w:tcPr>
            <w:tcW w:w="438" w:type="pct"/>
            <w:shd w:val="clear" w:color="auto" w:fill="BFBFBF" w:themeFill="background1" w:themeFillShade="BF"/>
          </w:tcPr>
          <w:p w:rsidR="00BE2838" w:rsidRPr="00B241C9" w:rsidRDefault="00BE2838" w:rsidP="00BE2838">
            <w:pPr>
              <w:rPr>
                <w:b/>
              </w:rPr>
            </w:pPr>
          </w:p>
        </w:tc>
        <w:tc>
          <w:tcPr>
            <w:tcW w:w="349" w:type="pct"/>
            <w:shd w:val="clear" w:color="auto" w:fill="BFBFBF" w:themeFill="background1" w:themeFillShade="BF"/>
          </w:tcPr>
          <w:p w:rsidR="00BE2838" w:rsidRPr="00B241C9" w:rsidRDefault="00BE2838" w:rsidP="00BE2838">
            <w:pPr>
              <w:rPr>
                <w:b/>
              </w:rPr>
            </w:pPr>
          </w:p>
        </w:tc>
        <w:tc>
          <w:tcPr>
            <w:tcW w:w="350" w:type="pct"/>
            <w:shd w:val="clear" w:color="auto" w:fill="BFBFBF" w:themeFill="background1" w:themeFillShade="BF"/>
          </w:tcPr>
          <w:p w:rsidR="00BE2838" w:rsidRPr="00B241C9" w:rsidRDefault="00BE2838" w:rsidP="00BE2838">
            <w:pPr>
              <w:rPr>
                <w:b/>
              </w:rPr>
            </w:pPr>
          </w:p>
        </w:tc>
        <w:tc>
          <w:tcPr>
            <w:tcW w:w="290" w:type="pct"/>
            <w:shd w:val="clear" w:color="auto" w:fill="BFBFBF" w:themeFill="background1" w:themeFillShade="BF"/>
          </w:tcPr>
          <w:p w:rsidR="00BE2838" w:rsidRPr="00B241C9" w:rsidRDefault="00BE2838" w:rsidP="00BE2838">
            <w:pPr>
              <w:rPr>
                <w:b/>
              </w:rPr>
            </w:pPr>
          </w:p>
        </w:tc>
        <w:tc>
          <w:tcPr>
            <w:tcW w:w="258" w:type="pct"/>
            <w:shd w:val="clear" w:color="auto" w:fill="BFBFBF" w:themeFill="background1" w:themeFillShade="BF"/>
          </w:tcPr>
          <w:p w:rsidR="00BE2838" w:rsidRPr="00B241C9" w:rsidRDefault="00BE2838" w:rsidP="00BE2838">
            <w:pPr>
              <w:rPr>
                <w:b/>
              </w:rPr>
            </w:pPr>
          </w:p>
        </w:tc>
        <w:tc>
          <w:tcPr>
            <w:tcW w:w="414" w:type="pct"/>
            <w:shd w:val="clear" w:color="auto" w:fill="BFBFBF" w:themeFill="background1" w:themeFillShade="BF"/>
          </w:tcPr>
          <w:p w:rsidR="00BE2838" w:rsidRPr="00B241C9" w:rsidRDefault="00BE2838" w:rsidP="00BE2838">
            <w:pPr>
              <w:rPr>
                <w:b/>
              </w:rPr>
            </w:pPr>
          </w:p>
        </w:tc>
        <w:tc>
          <w:tcPr>
            <w:tcW w:w="493" w:type="pct"/>
            <w:shd w:val="clear" w:color="auto" w:fill="BFBFBF" w:themeFill="background1" w:themeFillShade="BF"/>
          </w:tcPr>
          <w:p w:rsidR="00BE2838" w:rsidRPr="00B241C9" w:rsidRDefault="00BE2838" w:rsidP="00BE2838">
            <w:pPr>
              <w:rPr>
                <w:b/>
              </w:rPr>
            </w:pPr>
          </w:p>
        </w:tc>
        <w:tc>
          <w:tcPr>
            <w:tcW w:w="434" w:type="pct"/>
            <w:shd w:val="clear" w:color="auto" w:fill="BFBFBF" w:themeFill="background1" w:themeFillShade="BF"/>
          </w:tcPr>
          <w:p w:rsidR="00BE2838" w:rsidRPr="00B241C9" w:rsidRDefault="00BE2838" w:rsidP="00BE2838">
            <w:pPr>
              <w:rPr>
                <w:b/>
              </w:rPr>
            </w:pPr>
          </w:p>
        </w:tc>
      </w:tr>
      <w:tr w:rsidR="00BE2838" w:rsidRPr="00B241C9" w:rsidTr="00CB6A50">
        <w:trPr>
          <w:jc w:val="center"/>
        </w:trPr>
        <w:tc>
          <w:tcPr>
            <w:tcW w:w="230" w:type="pct"/>
            <w:shd w:val="clear" w:color="auto" w:fill="BFBFBF" w:themeFill="background1" w:themeFillShade="BF"/>
          </w:tcPr>
          <w:p w:rsidR="00BE2838" w:rsidRPr="00B241C9" w:rsidRDefault="00BE2838" w:rsidP="00BE2838"/>
        </w:tc>
        <w:tc>
          <w:tcPr>
            <w:tcW w:w="642" w:type="pct"/>
            <w:shd w:val="clear" w:color="auto" w:fill="BFBFBF" w:themeFill="background1" w:themeFillShade="BF"/>
            <w:hideMark/>
          </w:tcPr>
          <w:p w:rsidR="00BE2838" w:rsidRPr="00B241C9" w:rsidRDefault="00BE2838" w:rsidP="00BE2838">
            <w:r w:rsidRPr="00B241C9">
              <w:t xml:space="preserve"> Directa</w:t>
            </w:r>
          </w:p>
        </w:tc>
        <w:tc>
          <w:tcPr>
            <w:tcW w:w="438" w:type="pct"/>
            <w:shd w:val="clear" w:color="auto" w:fill="BFBFBF" w:themeFill="background1" w:themeFillShade="BF"/>
          </w:tcPr>
          <w:p w:rsidR="00BE2838" w:rsidRPr="00B241C9" w:rsidRDefault="00BE2838" w:rsidP="00BE2838"/>
        </w:tc>
        <w:tc>
          <w:tcPr>
            <w:tcW w:w="336" w:type="pct"/>
            <w:shd w:val="clear" w:color="auto" w:fill="BFBFBF" w:themeFill="background1" w:themeFillShade="BF"/>
          </w:tcPr>
          <w:p w:rsidR="00BE2838" w:rsidRPr="00B241C9" w:rsidRDefault="00BE2838" w:rsidP="00BE2838"/>
        </w:tc>
        <w:tc>
          <w:tcPr>
            <w:tcW w:w="328" w:type="pct"/>
            <w:shd w:val="clear" w:color="auto" w:fill="BFBFBF" w:themeFill="background1" w:themeFillShade="BF"/>
          </w:tcPr>
          <w:p w:rsidR="00BE2838" w:rsidRPr="00B241C9" w:rsidRDefault="00BE2838" w:rsidP="00BE2838"/>
        </w:tc>
        <w:tc>
          <w:tcPr>
            <w:tcW w:w="438" w:type="pct"/>
            <w:shd w:val="clear" w:color="auto" w:fill="BFBFBF" w:themeFill="background1" w:themeFillShade="BF"/>
          </w:tcPr>
          <w:p w:rsidR="00BE2838" w:rsidRPr="00B241C9" w:rsidRDefault="00BE2838" w:rsidP="00BE2838"/>
        </w:tc>
        <w:tc>
          <w:tcPr>
            <w:tcW w:w="349" w:type="pct"/>
            <w:shd w:val="clear" w:color="auto" w:fill="BFBFBF" w:themeFill="background1" w:themeFillShade="BF"/>
          </w:tcPr>
          <w:p w:rsidR="00BE2838" w:rsidRPr="00B241C9" w:rsidRDefault="00BE2838" w:rsidP="00BE2838"/>
        </w:tc>
        <w:tc>
          <w:tcPr>
            <w:tcW w:w="350" w:type="pct"/>
            <w:shd w:val="clear" w:color="auto" w:fill="BFBFBF" w:themeFill="background1" w:themeFillShade="BF"/>
          </w:tcPr>
          <w:p w:rsidR="00BE2838" w:rsidRPr="00B241C9" w:rsidRDefault="00BE2838" w:rsidP="00BE2838"/>
        </w:tc>
        <w:tc>
          <w:tcPr>
            <w:tcW w:w="290" w:type="pct"/>
            <w:shd w:val="clear" w:color="auto" w:fill="BFBFBF" w:themeFill="background1" w:themeFillShade="BF"/>
          </w:tcPr>
          <w:p w:rsidR="00BE2838" w:rsidRPr="00B241C9" w:rsidRDefault="00BE2838" w:rsidP="00BE2838"/>
        </w:tc>
        <w:tc>
          <w:tcPr>
            <w:tcW w:w="258" w:type="pct"/>
            <w:shd w:val="clear" w:color="auto" w:fill="BFBFBF" w:themeFill="background1" w:themeFillShade="BF"/>
          </w:tcPr>
          <w:p w:rsidR="00BE2838" w:rsidRPr="00B241C9" w:rsidRDefault="00BE2838" w:rsidP="00BE2838"/>
        </w:tc>
        <w:tc>
          <w:tcPr>
            <w:tcW w:w="414" w:type="pct"/>
            <w:shd w:val="clear" w:color="auto" w:fill="BFBFBF" w:themeFill="background1" w:themeFillShade="BF"/>
          </w:tcPr>
          <w:p w:rsidR="00BE2838" w:rsidRPr="00B241C9" w:rsidRDefault="00BE2838" w:rsidP="00BE2838"/>
        </w:tc>
        <w:tc>
          <w:tcPr>
            <w:tcW w:w="493" w:type="pct"/>
            <w:shd w:val="clear" w:color="auto" w:fill="BFBFBF" w:themeFill="background1" w:themeFillShade="BF"/>
          </w:tcPr>
          <w:p w:rsidR="00BE2838" w:rsidRPr="00B241C9" w:rsidRDefault="00BE2838" w:rsidP="00BE2838"/>
        </w:tc>
        <w:tc>
          <w:tcPr>
            <w:tcW w:w="434" w:type="pct"/>
            <w:shd w:val="clear" w:color="auto" w:fill="BFBFBF" w:themeFill="background1" w:themeFillShade="BF"/>
          </w:tcPr>
          <w:p w:rsidR="00BE2838" w:rsidRPr="00B241C9" w:rsidRDefault="00BE2838" w:rsidP="00BE2838"/>
        </w:tc>
      </w:tr>
      <w:tr w:rsidR="00BE2838" w:rsidRPr="00B241C9" w:rsidTr="00CB6A50">
        <w:trPr>
          <w:jc w:val="center"/>
        </w:trPr>
        <w:tc>
          <w:tcPr>
            <w:tcW w:w="230" w:type="pct"/>
            <w:shd w:val="clear" w:color="auto" w:fill="BFBFBF" w:themeFill="background1" w:themeFillShade="BF"/>
          </w:tcPr>
          <w:p w:rsidR="00BE2838" w:rsidRPr="00B241C9" w:rsidRDefault="00BE2838" w:rsidP="00BE2838"/>
        </w:tc>
        <w:tc>
          <w:tcPr>
            <w:tcW w:w="642" w:type="pct"/>
            <w:shd w:val="clear" w:color="auto" w:fill="BFBFBF" w:themeFill="background1" w:themeFillShade="BF"/>
            <w:hideMark/>
          </w:tcPr>
          <w:p w:rsidR="00BE2838" w:rsidRPr="00B241C9" w:rsidRDefault="00BE2838" w:rsidP="00BE2838">
            <w:r w:rsidRPr="00B241C9">
              <w:t xml:space="preserve">  Programa</w:t>
            </w:r>
          </w:p>
        </w:tc>
        <w:tc>
          <w:tcPr>
            <w:tcW w:w="438" w:type="pct"/>
            <w:shd w:val="clear" w:color="auto" w:fill="BFBFBF" w:themeFill="background1" w:themeFillShade="BF"/>
          </w:tcPr>
          <w:p w:rsidR="00BE2838" w:rsidRPr="00B241C9" w:rsidRDefault="00BE2838" w:rsidP="00BE2838"/>
        </w:tc>
        <w:tc>
          <w:tcPr>
            <w:tcW w:w="336" w:type="pct"/>
            <w:shd w:val="clear" w:color="auto" w:fill="BFBFBF" w:themeFill="background1" w:themeFillShade="BF"/>
          </w:tcPr>
          <w:p w:rsidR="00BE2838" w:rsidRPr="00B241C9" w:rsidRDefault="00BE2838" w:rsidP="00BE2838"/>
        </w:tc>
        <w:tc>
          <w:tcPr>
            <w:tcW w:w="328" w:type="pct"/>
            <w:shd w:val="clear" w:color="auto" w:fill="BFBFBF" w:themeFill="background1" w:themeFillShade="BF"/>
          </w:tcPr>
          <w:p w:rsidR="00BE2838" w:rsidRPr="00B241C9" w:rsidRDefault="00BE2838" w:rsidP="00BE2838"/>
        </w:tc>
        <w:tc>
          <w:tcPr>
            <w:tcW w:w="438" w:type="pct"/>
            <w:shd w:val="clear" w:color="auto" w:fill="BFBFBF" w:themeFill="background1" w:themeFillShade="BF"/>
          </w:tcPr>
          <w:p w:rsidR="00BE2838" w:rsidRPr="00B241C9" w:rsidRDefault="00BE2838" w:rsidP="00BE2838"/>
        </w:tc>
        <w:tc>
          <w:tcPr>
            <w:tcW w:w="349" w:type="pct"/>
            <w:shd w:val="clear" w:color="auto" w:fill="BFBFBF" w:themeFill="background1" w:themeFillShade="BF"/>
          </w:tcPr>
          <w:p w:rsidR="00BE2838" w:rsidRPr="00B241C9" w:rsidRDefault="00BE2838" w:rsidP="00BE2838"/>
        </w:tc>
        <w:tc>
          <w:tcPr>
            <w:tcW w:w="350" w:type="pct"/>
            <w:shd w:val="clear" w:color="auto" w:fill="BFBFBF" w:themeFill="background1" w:themeFillShade="BF"/>
          </w:tcPr>
          <w:p w:rsidR="00BE2838" w:rsidRPr="00B241C9" w:rsidRDefault="00BE2838" w:rsidP="00BE2838"/>
        </w:tc>
        <w:tc>
          <w:tcPr>
            <w:tcW w:w="290" w:type="pct"/>
            <w:shd w:val="clear" w:color="auto" w:fill="BFBFBF" w:themeFill="background1" w:themeFillShade="BF"/>
          </w:tcPr>
          <w:p w:rsidR="00BE2838" w:rsidRPr="00B241C9" w:rsidRDefault="00BE2838" w:rsidP="00BE2838"/>
        </w:tc>
        <w:tc>
          <w:tcPr>
            <w:tcW w:w="258" w:type="pct"/>
            <w:shd w:val="clear" w:color="auto" w:fill="BFBFBF" w:themeFill="background1" w:themeFillShade="BF"/>
          </w:tcPr>
          <w:p w:rsidR="00BE2838" w:rsidRPr="00B241C9" w:rsidRDefault="00BE2838" w:rsidP="00BE2838"/>
        </w:tc>
        <w:tc>
          <w:tcPr>
            <w:tcW w:w="414" w:type="pct"/>
            <w:shd w:val="clear" w:color="auto" w:fill="BFBFBF" w:themeFill="background1" w:themeFillShade="BF"/>
          </w:tcPr>
          <w:p w:rsidR="00BE2838" w:rsidRPr="00B241C9" w:rsidRDefault="00BE2838" w:rsidP="00BE2838"/>
        </w:tc>
        <w:tc>
          <w:tcPr>
            <w:tcW w:w="493" w:type="pct"/>
            <w:shd w:val="clear" w:color="auto" w:fill="BFBFBF" w:themeFill="background1" w:themeFillShade="BF"/>
          </w:tcPr>
          <w:p w:rsidR="00BE2838" w:rsidRPr="00B241C9" w:rsidRDefault="00BE2838" w:rsidP="00BE2838"/>
        </w:tc>
        <w:tc>
          <w:tcPr>
            <w:tcW w:w="434" w:type="pct"/>
            <w:shd w:val="clear" w:color="auto" w:fill="BFBFBF" w:themeFill="background1" w:themeFillShade="BF"/>
          </w:tcPr>
          <w:p w:rsidR="00BE2838" w:rsidRPr="00B241C9" w:rsidRDefault="00BE2838" w:rsidP="00BE2838"/>
        </w:tc>
      </w:tr>
      <w:tr w:rsidR="00BE2838" w:rsidRPr="00B241C9" w:rsidTr="00CB6A50">
        <w:trPr>
          <w:jc w:val="center"/>
        </w:trPr>
        <w:tc>
          <w:tcPr>
            <w:tcW w:w="230" w:type="pct"/>
            <w:shd w:val="clear" w:color="auto" w:fill="BFBFBF" w:themeFill="background1" w:themeFillShade="BF"/>
          </w:tcPr>
          <w:p w:rsidR="00BE2838" w:rsidRPr="00B241C9" w:rsidRDefault="00BE2838" w:rsidP="00BE2838"/>
        </w:tc>
        <w:tc>
          <w:tcPr>
            <w:tcW w:w="642" w:type="pct"/>
            <w:shd w:val="clear" w:color="auto" w:fill="BFBFBF" w:themeFill="background1" w:themeFillShade="BF"/>
            <w:hideMark/>
          </w:tcPr>
          <w:p w:rsidR="00BE2838" w:rsidRPr="00B241C9" w:rsidRDefault="00BE2838" w:rsidP="00BE2838">
            <w:r w:rsidRPr="00B241C9">
              <w:t xml:space="preserve">   Proyecto</w:t>
            </w:r>
          </w:p>
        </w:tc>
        <w:tc>
          <w:tcPr>
            <w:tcW w:w="438" w:type="pct"/>
            <w:shd w:val="clear" w:color="auto" w:fill="BFBFBF" w:themeFill="background1" w:themeFillShade="BF"/>
          </w:tcPr>
          <w:p w:rsidR="00BE2838" w:rsidRPr="00B241C9" w:rsidRDefault="00BE2838" w:rsidP="00BE2838"/>
        </w:tc>
        <w:tc>
          <w:tcPr>
            <w:tcW w:w="336" w:type="pct"/>
            <w:shd w:val="clear" w:color="auto" w:fill="BFBFBF" w:themeFill="background1" w:themeFillShade="BF"/>
          </w:tcPr>
          <w:p w:rsidR="00BE2838" w:rsidRPr="00B241C9" w:rsidRDefault="00BE2838" w:rsidP="00BE2838"/>
        </w:tc>
        <w:tc>
          <w:tcPr>
            <w:tcW w:w="328" w:type="pct"/>
            <w:shd w:val="clear" w:color="auto" w:fill="BFBFBF" w:themeFill="background1" w:themeFillShade="BF"/>
          </w:tcPr>
          <w:p w:rsidR="00BE2838" w:rsidRPr="00B241C9" w:rsidRDefault="00BE2838" w:rsidP="00BE2838"/>
        </w:tc>
        <w:tc>
          <w:tcPr>
            <w:tcW w:w="438" w:type="pct"/>
            <w:shd w:val="clear" w:color="auto" w:fill="BFBFBF" w:themeFill="background1" w:themeFillShade="BF"/>
          </w:tcPr>
          <w:p w:rsidR="00BE2838" w:rsidRPr="00B241C9" w:rsidRDefault="00BE2838" w:rsidP="00BE2838"/>
        </w:tc>
        <w:tc>
          <w:tcPr>
            <w:tcW w:w="349" w:type="pct"/>
            <w:shd w:val="clear" w:color="auto" w:fill="BFBFBF" w:themeFill="background1" w:themeFillShade="BF"/>
          </w:tcPr>
          <w:p w:rsidR="00BE2838" w:rsidRPr="00B241C9" w:rsidRDefault="00BE2838" w:rsidP="00BE2838"/>
        </w:tc>
        <w:tc>
          <w:tcPr>
            <w:tcW w:w="350" w:type="pct"/>
            <w:shd w:val="clear" w:color="auto" w:fill="BFBFBF" w:themeFill="background1" w:themeFillShade="BF"/>
          </w:tcPr>
          <w:p w:rsidR="00BE2838" w:rsidRPr="00B241C9" w:rsidRDefault="00BE2838" w:rsidP="00BE2838"/>
        </w:tc>
        <w:tc>
          <w:tcPr>
            <w:tcW w:w="290" w:type="pct"/>
            <w:shd w:val="clear" w:color="auto" w:fill="BFBFBF" w:themeFill="background1" w:themeFillShade="BF"/>
          </w:tcPr>
          <w:p w:rsidR="00BE2838" w:rsidRPr="00B241C9" w:rsidRDefault="00BE2838" w:rsidP="00BE2838"/>
        </w:tc>
        <w:tc>
          <w:tcPr>
            <w:tcW w:w="258" w:type="pct"/>
            <w:shd w:val="clear" w:color="auto" w:fill="BFBFBF" w:themeFill="background1" w:themeFillShade="BF"/>
          </w:tcPr>
          <w:p w:rsidR="00BE2838" w:rsidRPr="00B241C9" w:rsidRDefault="00BE2838" w:rsidP="00BE2838"/>
        </w:tc>
        <w:tc>
          <w:tcPr>
            <w:tcW w:w="414" w:type="pct"/>
            <w:shd w:val="clear" w:color="auto" w:fill="BFBFBF" w:themeFill="background1" w:themeFillShade="BF"/>
          </w:tcPr>
          <w:p w:rsidR="00BE2838" w:rsidRPr="00B241C9" w:rsidRDefault="00BE2838" w:rsidP="00BE2838"/>
        </w:tc>
        <w:tc>
          <w:tcPr>
            <w:tcW w:w="493" w:type="pct"/>
            <w:shd w:val="clear" w:color="auto" w:fill="BFBFBF" w:themeFill="background1" w:themeFillShade="BF"/>
          </w:tcPr>
          <w:p w:rsidR="00BE2838" w:rsidRPr="00B241C9" w:rsidRDefault="00BE2838" w:rsidP="00BE2838"/>
        </w:tc>
        <w:tc>
          <w:tcPr>
            <w:tcW w:w="434" w:type="pct"/>
            <w:shd w:val="clear" w:color="auto" w:fill="BFBFBF" w:themeFill="background1" w:themeFillShade="BF"/>
          </w:tcPr>
          <w:p w:rsidR="00BE2838" w:rsidRPr="00B241C9" w:rsidRDefault="00BE2838" w:rsidP="00BE2838"/>
        </w:tc>
      </w:tr>
      <w:tr w:rsidR="00BE2838" w:rsidRPr="00B241C9" w:rsidTr="00CB6A50">
        <w:trPr>
          <w:jc w:val="center"/>
        </w:trPr>
        <w:tc>
          <w:tcPr>
            <w:tcW w:w="230" w:type="pct"/>
            <w:shd w:val="clear" w:color="auto" w:fill="BFBFBF" w:themeFill="background1" w:themeFillShade="BF"/>
          </w:tcPr>
          <w:p w:rsidR="00BE2838" w:rsidRPr="00B241C9" w:rsidRDefault="00BE2838" w:rsidP="00BE2838"/>
        </w:tc>
        <w:tc>
          <w:tcPr>
            <w:tcW w:w="642" w:type="pct"/>
            <w:shd w:val="clear" w:color="auto" w:fill="BFBFBF" w:themeFill="background1" w:themeFillShade="BF"/>
            <w:hideMark/>
          </w:tcPr>
          <w:p w:rsidR="00BE2838" w:rsidRPr="00B241C9" w:rsidRDefault="00BE2838" w:rsidP="00BE2838">
            <w:r w:rsidRPr="00B241C9">
              <w:t>Transferencias inversión</w:t>
            </w:r>
          </w:p>
        </w:tc>
        <w:tc>
          <w:tcPr>
            <w:tcW w:w="438" w:type="pct"/>
            <w:shd w:val="clear" w:color="auto" w:fill="BFBFBF" w:themeFill="background1" w:themeFillShade="BF"/>
          </w:tcPr>
          <w:p w:rsidR="00BE2838" w:rsidRPr="00B241C9" w:rsidRDefault="00BE2838" w:rsidP="00BE2838"/>
        </w:tc>
        <w:tc>
          <w:tcPr>
            <w:tcW w:w="336" w:type="pct"/>
            <w:shd w:val="clear" w:color="auto" w:fill="BFBFBF" w:themeFill="background1" w:themeFillShade="BF"/>
          </w:tcPr>
          <w:p w:rsidR="00BE2838" w:rsidRPr="00B241C9" w:rsidRDefault="00BE2838" w:rsidP="00BE2838"/>
        </w:tc>
        <w:tc>
          <w:tcPr>
            <w:tcW w:w="328" w:type="pct"/>
            <w:shd w:val="clear" w:color="auto" w:fill="BFBFBF" w:themeFill="background1" w:themeFillShade="BF"/>
          </w:tcPr>
          <w:p w:rsidR="00BE2838" w:rsidRPr="00B241C9" w:rsidRDefault="00BE2838" w:rsidP="00BE2838"/>
        </w:tc>
        <w:tc>
          <w:tcPr>
            <w:tcW w:w="438" w:type="pct"/>
            <w:shd w:val="clear" w:color="auto" w:fill="BFBFBF" w:themeFill="background1" w:themeFillShade="BF"/>
          </w:tcPr>
          <w:p w:rsidR="00BE2838" w:rsidRPr="00B241C9" w:rsidRDefault="00BE2838" w:rsidP="00BE2838"/>
        </w:tc>
        <w:tc>
          <w:tcPr>
            <w:tcW w:w="349" w:type="pct"/>
            <w:shd w:val="clear" w:color="auto" w:fill="BFBFBF" w:themeFill="background1" w:themeFillShade="BF"/>
          </w:tcPr>
          <w:p w:rsidR="00BE2838" w:rsidRPr="00B241C9" w:rsidRDefault="00BE2838" w:rsidP="00BE2838"/>
        </w:tc>
        <w:tc>
          <w:tcPr>
            <w:tcW w:w="350" w:type="pct"/>
            <w:shd w:val="clear" w:color="auto" w:fill="BFBFBF" w:themeFill="background1" w:themeFillShade="BF"/>
          </w:tcPr>
          <w:p w:rsidR="00BE2838" w:rsidRPr="00B241C9" w:rsidRDefault="00BE2838" w:rsidP="00BE2838"/>
        </w:tc>
        <w:tc>
          <w:tcPr>
            <w:tcW w:w="290" w:type="pct"/>
            <w:shd w:val="clear" w:color="auto" w:fill="BFBFBF" w:themeFill="background1" w:themeFillShade="BF"/>
          </w:tcPr>
          <w:p w:rsidR="00BE2838" w:rsidRPr="00B241C9" w:rsidRDefault="00BE2838" w:rsidP="00BE2838"/>
        </w:tc>
        <w:tc>
          <w:tcPr>
            <w:tcW w:w="258" w:type="pct"/>
            <w:shd w:val="clear" w:color="auto" w:fill="BFBFBF" w:themeFill="background1" w:themeFillShade="BF"/>
          </w:tcPr>
          <w:p w:rsidR="00BE2838" w:rsidRPr="00B241C9" w:rsidRDefault="00BE2838" w:rsidP="00BE2838"/>
        </w:tc>
        <w:tc>
          <w:tcPr>
            <w:tcW w:w="414" w:type="pct"/>
            <w:shd w:val="clear" w:color="auto" w:fill="BFBFBF" w:themeFill="background1" w:themeFillShade="BF"/>
          </w:tcPr>
          <w:p w:rsidR="00BE2838" w:rsidRPr="00B241C9" w:rsidRDefault="00BE2838" w:rsidP="00BE2838"/>
        </w:tc>
        <w:tc>
          <w:tcPr>
            <w:tcW w:w="493" w:type="pct"/>
            <w:shd w:val="clear" w:color="auto" w:fill="BFBFBF" w:themeFill="background1" w:themeFillShade="BF"/>
          </w:tcPr>
          <w:p w:rsidR="00BE2838" w:rsidRPr="00B241C9" w:rsidRDefault="00BE2838" w:rsidP="00BE2838"/>
        </w:tc>
        <w:tc>
          <w:tcPr>
            <w:tcW w:w="434" w:type="pct"/>
            <w:shd w:val="clear" w:color="auto" w:fill="BFBFBF" w:themeFill="background1" w:themeFillShade="BF"/>
          </w:tcPr>
          <w:p w:rsidR="00BE2838" w:rsidRPr="00B241C9" w:rsidRDefault="00BE2838" w:rsidP="00BE2838"/>
        </w:tc>
      </w:tr>
    </w:tbl>
    <w:p w:rsidR="00BE2838" w:rsidRDefault="00BE2838" w:rsidP="00BE2838">
      <w:pPr>
        <w:pStyle w:val="Ttulo3"/>
        <w:rPr>
          <w:lang w:val="es-ES" w:eastAsia="es-ES"/>
        </w:rPr>
      </w:pPr>
      <w:bookmarkStart w:id="43" w:name="_Toc452553639"/>
      <w:r w:rsidRPr="00BE2838">
        <w:rPr>
          <w:lang w:val="es-ES" w:eastAsia="es-ES"/>
        </w:rPr>
        <w:t>Reservas Presupuestales</w:t>
      </w:r>
      <w:bookmarkEnd w:id="43"/>
    </w:p>
    <w:p w:rsidR="00BE2838" w:rsidRDefault="00BE2838" w:rsidP="00BE2838">
      <w:pPr>
        <w:rPr>
          <w:lang w:val="es-ES" w:eastAsia="es-ES"/>
        </w:rPr>
      </w:pPr>
      <w:r w:rsidRPr="00BE2838">
        <w:rPr>
          <w:lang w:val="es-ES" w:eastAsia="es-ES"/>
        </w:rPr>
        <w:t>Corresponden al valor de todos los compromisos debidamente perfeccionados, contraídos por la Administración Territorial que a 31 de diciembre de cada año aún no han sido ejecutados. Si existen los recursos para su financiación, se incorporarán al Presupuesto de la siguiente vigencia fiscal, tanto en el ingreso como en el gasto como una adición presupuestal; el saldo de las reservas que no cuenten con fuente de financiación, se castigarán con cargo a las apropiaciones incluidas en el Presupuesto de la siguiente vigencia fiscal, mediante traslados presupuestales requeridos para financiar los rubros de gasto que se presenten deficitarios.</w:t>
      </w:r>
    </w:p>
    <w:p w:rsidR="00BE2838" w:rsidRDefault="00BE2838" w:rsidP="00BE2838">
      <w:pPr>
        <w:pStyle w:val="Ttulo3"/>
        <w:rPr>
          <w:lang w:val="es-ES" w:eastAsia="es-ES"/>
        </w:rPr>
      </w:pPr>
      <w:bookmarkStart w:id="44" w:name="_Toc452553640"/>
      <w:r w:rsidRPr="00BE2838">
        <w:rPr>
          <w:lang w:val="es-ES" w:eastAsia="es-ES"/>
        </w:rPr>
        <w:t xml:space="preserve">PROGRAMA ANUAL MENSUALIZADO DE CAJA - PAC </w:t>
      </w:r>
      <w:r>
        <w:rPr>
          <w:lang w:val="es-ES" w:eastAsia="es-ES"/>
        </w:rPr>
        <w:t>–</w:t>
      </w:r>
      <w:bookmarkEnd w:id="44"/>
    </w:p>
    <w:p w:rsidR="00BE2838" w:rsidRPr="008C4EF9" w:rsidRDefault="00BE2838" w:rsidP="00BE2838">
      <w:r w:rsidRPr="008C4EF9">
        <w:t>El Programa Anual Mensualizado de Caja (APC) es un instrumento de manejo financiero y de ejecución presupuestal, su fin es el de verificar el monto máximo mensual de fondos disponibles y regular los pagos mensuales con el objeto de garantizar el cumplimiento de las obligaciones para alcanzar las metas establecidas en el Plan Financiero Plurianual.</w:t>
      </w:r>
    </w:p>
    <w:p w:rsidR="00BE2838" w:rsidRPr="008C4EF9" w:rsidRDefault="00BE2838" w:rsidP="00BE2838">
      <w:r w:rsidRPr="008C4EF9">
        <w:t>El PAC es una herramienta de planeación en la medida en que consiste en la</w:t>
      </w:r>
    </w:p>
    <w:p w:rsidR="00BE2838" w:rsidRPr="008C4EF9" w:rsidRDefault="00BE2838" w:rsidP="00BE2838">
      <w:r w:rsidRPr="008C4EF9">
        <w:t xml:space="preserve">Programación del recaudo efectivo de ingresos y de desembolsos en el tiempo, que se asemeja al flujo de caja de las entidades privadas.  Tiene dos componentes: PAC </w:t>
      </w:r>
      <w:r>
        <w:t>de Ingresos y el PAC de Gastos.</w:t>
      </w:r>
    </w:p>
    <w:p w:rsidR="00BE2838" w:rsidRDefault="00BE2838" w:rsidP="00BE2838">
      <w:r w:rsidRPr="008C4EF9">
        <w:t>A continuación en el cuadro 8 se presenta una herramienta que puede ser utilizada con el fin de confeccionar el PAC, facilitando el control tanto de los</w:t>
      </w:r>
      <w:r>
        <w:t xml:space="preserve"> ingresos como de los egresos  </w:t>
      </w:r>
    </w:p>
    <w:p w:rsidR="00BE2838" w:rsidRPr="00BE2838" w:rsidRDefault="00BE2838" w:rsidP="00BE2838">
      <w:pPr>
        <w:rPr>
          <w:b/>
        </w:rPr>
      </w:pPr>
      <w:r w:rsidRPr="00BE2838">
        <w:rPr>
          <w:b/>
        </w:rPr>
        <w:t>Cuadro 8. Diseño del PAC</w:t>
      </w:r>
    </w:p>
    <w:tbl>
      <w:tblPr>
        <w:tblW w:w="5000" w:type="pct"/>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690"/>
        <w:gridCol w:w="3297"/>
        <w:gridCol w:w="1701"/>
        <w:gridCol w:w="642"/>
        <w:gridCol w:w="613"/>
        <w:gridCol w:w="412"/>
        <w:gridCol w:w="589"/>
        <w:gridCol w:w="894"/>
        <w:gridCol w:w="1074"/>
      </w:tblGrid>
      <w:tr w:rsidR="00BE2838" w:rsidRPr="00B241C9" w:rsidTr="00CB6A50">
        <w:tc>
          <w:tcPr>
            <w:tcW w:w="348" w:type="pct"/>
            <w:shd w:val="clear" w:color="auto" w:fill="114779"/>
            <w:hideMark/>
          </w:tcPr>
          <w:p w:rsidR="00BE2838" w:rsidRPr="00B241C9" w:rsidRDefault="00BE2838" w:rsidP="00CB6A50">
            <w:pPr>
              <w:jc w:val="center"/>
            </w:pPr>
            <w:r w:rsidRPr="00B241C9">
              <w:lastRenderedPageBreak/>
              <w:t>COD</w:t>
            </w:r>
          </w:p>
        </w:tc>
        <w:tc>
          <w:tcPr>
            <w:tcW w:w="1663" w:type="pct"/>
            <w:shd w:val="clear" w:color="auto" w:fill="114779"/>
            <w:hideMark/>
          </w:tcPr>
          <w:p w:rsidR="00BE2838" w:rsidRPr="00B241C9" w:rsidRDefault="00BE2838" w:rsidP="00CB6A50">
            <w:pPr>
              <w:jc w:val="center"/>
            </w:pPr>
            <w:r w:rsidRPr="00B241C9">
              <w:t>CONCEPTO</w:t>
            </w:r>
          </w:p>
        </w:tc>
        <w:tc>
          <w:tcPr>
            <w:tcW w:w="858" w:type="pct"/>
            <w:shd w:val="clear" w:color="auto" w:fill="114779"/>
            <w:hideMark/>
          </w:tcPr>
          <w:p w:rsidR="00BE2838" w:rsidRPr="00B241C9" w:rsidRDefault="00BE2838" w:rsidP="00CB6A50">
            <w:pPr>
              <w:jc w:val="center"/>
            </w:pPr>
            <w:r w:rsidRPr="00B241C9">
              <w:t>PRESUPUESTO</w:t>
            </w:r>
          </w:p>
          <w:p w:rsidR="00BE2838" w:rsidRPr="00B241C9" w:rsidRDefault="00BE2838" w:rsidP="00CB6A50">
            <w:pPr>
              <w:jc w:val="center"/>
            </w:pPr>
            <w:r w:rsidRPr="00B241C9">
              <w:t>VIGENTE</w:t>
            </w:r>
          </w:p>
        </w:tc>
        <w:tc>
          <w:tcPr>
            <w:tcW w:w="324" w:type="pct"/>
            <w:shd w:val="clear" w:color="auto" w:fill="114779"/>
            <w:hideMark/>
          </w:tcPr>
          <w:p w:rsidR="00BE2838" w:rsidRPr="00B241C9" w:rsidRDefault="00BE2838" w:rsidP="00CB6A50">
            <w:pPr>
              <w:jc w:val="center"/>
            </w:pPr>
            <w:r w:rsidRPr="00B241C9">
              <w:t>ENE</w:t>
            </w:r>
          </w:p>
        </w:tc>
        <w:tc>
          <w:tcPr>
            <w:tcW w:w="309" w:type="pct"/>
            <w:shd w:val="clear" w:color="auto" w:fill="114779"/>
            <w:hideMark/>
          </w:tcPr>
          <w:p w:rsidR="00BE2838" w:rsidRPr="00B241C9" w:rsidRDefault="00BE2838" w:rsidP="00CB6A50">
            <w:pPr>
              <w:jc w:val="center"/>
            </w:pPr>
            <w:r w:rsidRPr="00B241C9">
              <w:t>FEB</w:t>
            </w:r>
          </w:p>
        </w:tc>
        <w:tc>
          <w:tcPr>
            <w:tcW w:w="208" w:type="pct"/>
            <w:shd w:val="clear" w:color="auto" w:fill="114779"/>
            <w:hideMark/>
          </w:tcPr>
          <w:p w:rsidR="00BE2838" w:rsidRPr="00B241C9" w:rsidRDefault="00BE2838" w:rsidP="00CB6A50">
            <w:pPr>
              <w:jc w:val="center"/>
            </w:pPr>
            <w:r w:rsidRPr="00B241C9">
              <w:t>…</w:t>
            </w:r>
          </w:p>
        </w:tc>
        <w:tc>
          <w:tcPr>
            <w:tcW w:w="297" w:type="pct"/>
            <w:shd w:val="clear" w:color="auto" w:fill="114779"/>
            <w:hideMark/>
          </w:tcPr>
          <w:p w:rsidR="00BE2838" w:rsidRPr="00B241C9" w:rsidRDefault="00BE2838" w:rsidP="00CB6A50">
            <w:pPr>
              <w:jc w:val="center"/>
            </w:pPr>
            <w:r w:rsidRPr="00B241C9">
              <w:t>DIC</w:t>
            </w:r>
          </w:p>
        </w:tc>
        <w:tc>
          <w:tcPr>
            <w:tcW w:w="451" w:type="pct"/>
            <w:shd w:val="clear" w:color="auto" w:fill="114779"/>
            <w:hideMark/>
          </w:tcPr>
          <w:p w:rsidR="00BE2838" w:rsidRPr="00B241C9" w:rsidRDefault="00BE2838" w:rsidP="00CB6A50">
            <w:pPr>
              <w:jc w:val="center"/>
            </w:pPr>
            <w:r w:rsidRPr="00B241C9">
              <w:t>TOTAL</w:t>
            </w:r>
          </w:p>
          <w:p w:rsidR="00BE2838" w:rsidRPr="00B241C9" w:rsidRDefault="00BE2838" w:rsidP="00CB6A50">
            <w:pPr>
              <w:jc w:val="center"/>
            </w:pPr>
            <w:r w:rsidRPr="00B241C9">
              <w:t>PAC</w:t>
            </w:r>
          </w:p>
        </w:tc>
        <w:tc>
          <w:tcPr>
            <w:tcW w:w="542" w:type="pct"/>
            <w:shd w:val="clear" w:color="auto" w:fill="114779"/>
            <w:hideMark/>
          </w:tcPr>
          <w:p w:rsidR="00BE2838" w:rsidRPr="00B241C9" w:rsidRDefault="00BE2838" w:rsidP="00CB6A50">
            <w:pPr>
              <w:jc w:val="center"/>
            </w:pPr>
            <w:r w:rsidRPr="00B241C9">
              <w:t>TOTAL</w:t>
            </w:r>
          </w:p>
          <w:p w:rsidR="00BE2838" w:rsidRPr="00B241C9" w:rsidRDefault="00BE2838" w:rsidP="00CB6A50">
            <w:pPr>
              <w:jc w:val="center"/>
            </w:pPr>
            <w:r w:rsidRPr="00B241C9">
              <w:t>REZAGO</w:t>
            </w:r>
          </w:p>
        </w:tc>
      </w:tr>
      <w:tr w:rsidR="00BE2838" w:rsidRPr="00B241C9" w:rsidTr="00CB6A50">
        <w:tc>
          <w:tcPr>
            <w:tcW w:w="348" w:type="pct"/>
            <w:shd w:val="clear" w:color="auto" w:fill="BFBFBF" w:themeFill="background1" w:themeFillShade="BF"/>
          </w:tcPr>
          <w:p w:rsidR="00BE2838" w:rsidRPr="00B241C9" w:rsidRDefault="00BE2838" w:rsidP="00BE2838"/>
        </w:tc>
        <w:tc>
          <w:tcPr>
            <w:tcW w:w="1663" w:type="pct"/>
            <w:shd w:val="clear" w:color="auto" w:fill="BFBFBF" w:themeFill="background1" w:themeFillShade="BF"/>
            <w:hideMark/>
          </w:tcPr>
          <w:p w:rsidR="00BE2838" w:rsidRPr="00B241C9" w:rsidRDefault="00BE2838" w:rsidP="00BE2838">
            <w:r w:rsidRPr="00B241C9">
              <w:t>INGRESOS</w:t>
            </w:r>
          </w:p>
        </w:tc>
        <w:tc>
          <w:tcPr>
            <w:tcW w:w="858" w:type="pct"/>
            <w:shd w:val="clear" w:color="auto" w:fill="BFBFBF" w:themeFill="background1" w:themeFillShade="BF"/>
          </w:tcPr>
          <w:p w:rsidR="00BE2838" w:rsidRPr="00B241C9" w:rsidRDefault="00BE2838" w:rsidP="00BE2838"/>
        </w:tc>
        <w:tc>
          <w:tcPr>
            <w:tcW w:w="324" w:type="pct"/>
            <w:shd w:val="clear" w:color="auto" w:fill="BFBFBF" w:themeFill="background1" w:themeFillShade="BF"/>
          </w:tcPr>
          <w:p w:rsidR="00BE2838" w:rsidRPr="00B241C9" w:rsidRDefault="00BE2838" w:rsidP="00BE2838"/>
        </w:tc>
        <w:tc>
          <w:tcPr>
            <w:tcW w:w="309" w:type="pct"/>
            <w:shd w:val="clear" w:color="auto" w:fill="BFBFBF" w:themeFill="background1" w:themeFillShade="BF"/>
          </w:tcPr>
          <w:p w:rsidR="00BE2838" w:rsidRPr="00B241C9" w:rsidRDefault="00BE2838" w:rsidP="00BE2838"/>
        </w:tc>
        <w:tc>
          <w:tcPr>
            <w:tcW w:w="208" w:type="pct"/>
            <w:shd w:val="clear" w:color="auto" w:fill="BFBFBF" w:themeFill="background1" w:themeFillShade="BF"/>
          </w:tcPr>
          <w:p w:rsidR="00BE2838" w:rsidRPr="00B241C9" w:rsidRDefault="00BE2838" w:rsidP="00BE2838"/>
        </w:tc>
        <w:tc>
          <w:tcPr>
            <w:tcW w:w="297" w:type="pct"/>
            <w:shd w:val="clear" w:color="auto" w:fill="BFBFBF" w:themeFill="background1" w:themeFillShade="BF"/>
          </w:tcPr>
          <w:p w:rsidR="00BE2838" w:rsidRPr="00B241C9" w:rsidRDefault="00BE2838" w:rsidP="00BE2838"/>
        </w:tc>
        <w:tc>
          <w:tcPr>
            <w:tcW w:w="451" w:type="pct"/>
            <w:shd w:val="clear" w:color="auto" w:fill="BFBFBF" w:themeFill="background1" w:themeFillShade="BF"/>
          </w:tcPr>
          <w:p w:rsidR="00BE2838" w:rsidRPr="00B241C9" w:rsidRDefault="00BE2838" w:rsidP="00BE2838"/>
        </w:tc>
        <w:tc>
          <w:tcPr>
            <w:tcW w:w="542" w:type="pct"/>
            <w:shd w:val="clear" w:color="auto" w:fill="BFBFBF" w:themeFill="background1" w:themeFillShade="BF"/>
          </w:tcPr>
          <w:p w:rsidR="00BE2838" w:rsidRPr="00B241C9" w:rsidRDefault="00BE2838" w:rsidP="00BE2838"/>
        </w:tc>
      </w:tr>
      <w:tr w:rsidR="00BE2838" w:rsidRPr="00B241C9" w:rsidTr="00CB6A50">
        <w:tc>
          <w:tcPr>
            <w:tcW w:w="348" w:type="pct"/>
            <w:shd w:val="clear" w:color="auto" w:fill="BFBFBF" w:themeFill="background1" w:themeFillShade="BF"/>
          </w:tcPr>
          <w:p w:rsidR="00BE2838" w:rsidRPr="00B241C9" w:rsidRDefault="00BE2838" w:rsidP="00BE2838"/>
        </w:tc>
        <w:tc>
          <w:tcPr>
            <w:tcW w:w="1663" w:type="pct"/>
            <w:shd w:val="clear" w:color="auto" w:fill="BFBFBF" w:themeFill="background1" w:themeFillShade="BF"/>
            <w:hideMark/>
          </w:tcPr>
          <w:p w:rsidR="00BE2838" w:rsidRPr="00B241C9" w:rsidRDefault="00BE2838" w:rsidP="00BE2838">
            <w:r w:rsidRPr="00B241C9">
              <w:t>CORREINTES</w:t>
            </w:r>
          </w:p>
        </w:tc>
        <w:tc>
          <w:tcPr>
            <w:tcW w:w="858" w:type="pct"/>
            <w:shd w:val="clear" w:color="auto" w:fill="BFBFBF" w:themeFill="background1" w:themeFillShade="BF"/>
          </w:tcPr>
          <w:p w:rsidR="00BE2838" w:rsidRPr="00B241C9" w:rsidRDefault="00BE2838" w:rsidP="00BE2838"/>
        </w:tc>
        <w:tc>
          <w:tcPr>
            <w:tcW w:w="324" w:type="pct"/>
            <w:shd w:val="clear" w:color="auto" w:fill="BFBFBF" w:themeFill="background1" w:themeFillShade="BF"/>
          </w:tcPr>
          <w:p w:rsidR="00BE2838" w:rsidRPr="00B241C9" w:rsidRDefault="00BE2838" w:rsidP="00BE2838"/>
        </w:tc>
        <w:tc>
          <w:tcPr>
            <w:tcW w:w="309" w:type="pct"/>
            <w:shd w:val="clear" w:color="auto" w:fill="BFBFBF" w:themeFill="background1" w:themeFillShade="BF"/>
          </w:tcPr>
          <w:p w:rsidR="00BE2838" w:rsidRPr="00B241C9" w:rsidRDefault="00BE2838" w:rsidP="00BE2838"/>
        </w:tc>
        <w:tc>
          <w:tcPr>
            <w:tcW w:w="208" w:type="pct"/>
            <w:shd w:val="clear" w:color="auto" w:fill="BFBFBF" w:themeFill="background1" w:themeFillShade="BF"/>
          </w:tcPr>
          <w:p w:rsidR="00BE2838" w:rsidRPr="00B241C9" w:rsidRDefault="00BE2838" w:rsidP="00BE2838"/>
        </w:tc>
        <w:tc>
          <w:tcPr>
            <w:tcW w:w="297" w:type="pct"/>
            <w:shd w:val="clear" w:color="auto" w:fill="BFBFBF" w:themeFill="background1" w:themeFillShade="BF"/>
          </w:tcPr>
          <w:p w:rsidR="00BE2838" w:rsidRPr="00B241C9" w:rsidRDefault="00BE2838" w:rsidP="00BE2838"/>
        </w:tc>
        <w:tc>
          <w:tcPr>
            <w:tcW w:w="451" w:type="pct"/>
            <w:shd w:val="clear" w:color="auto" w:fill="BFBFBF" w:themeFill="background1" w:themeFillShade="BF"/>
          </w:tcPr>
          <w:p w:rsidR="00BE2838" w:rsidRPr="00B241C9" w:rsidRDefault="00BE2838" w:rsidP="00BE2838"/>
        </w:tc>
        <w:tc>
          <w:tcPr>
            <w:tcW w:w="542" w:type="pct"/>
            <w:shd w:val="clear" w:color="auto" w:fill="BFBFBF" w:themeFill="background1" w:themeFillShade="BF"/>
          </w:tcPr>
          <w:p w:rsidR="00BE2838" w:rsidRPr="00B241C9" w:rsidRDefault="00BE2838" w:rsidP="00BE2838"/>
        </w:tc>
      </w:tr>
      <w:tr w:rsidR="00BE2838" w:rsidRPr="00B241C9" w:rsidTr="00CB6A50">
        <w:tc>
          <w:tcPr>
            <w:tcW w:w="348" w:type="pct"/>
            <w:shd w:val="clear" w:color="auto" w:fill="BFBFBF" w:themeFill="background1" w:themeFillShade="BF"/>
          </w:tcPr>
          <w:p w:rsidR="00BE2838" w:rsidRPr="00B241C9" w:rsidRDefault="00BE2838" w:rsidP="00BE2838"/>
        </w:tc>
        <w:tc>
          <w:tcPr>
            <w:tcW w:w="1663" w:type="pct"/>
            <w:shd w:val="clear" w:color="auto" w:fill="BFBFBF" w:themeFill="background1" w:themeFillShade="BF"/>
            <w:hideMark/>
          </w:tcPr>
          <w:p w:rsidR="00BE2838" w:rsidRPr="00B241C9" w:rsidRDefault="00BE2838" w:rsidP="00BE2838">
            <w:r w:rsidRPr="00B241C9">
              <w:t>Tributarios</w:t>
            </w:r>
          </w:p>
        </w:tc>
        <w:tc>
          <w:tcPr>
            <w:tcW w:w="858" w:type="pct"/>
            <w:shd w:val="clear" w:color="auto" w:fill="BFBFBF" w:themeFill="background1" w:themeFillShade="BF"/>
          </w:tcPr>
          <w:p w:rsidR="00BE2838" w:rsidRPr="00B241C9" w:rsidRDefault="00BE2838" w:rsidP="00BE2838"/>
        </w:tc>
        <w:tc>
          <w:tcPr>
            <w:tcW w:w="324" w:type="pct"/>
            <w:shd w:val="clear" w:color="auto" w:fill="BFBFBF" w:themeFill="background1" w:themeFillShade="BF"/>
          </w:tcPr>
          <w:p w:rsidR="00BE2838" w:rsidRPr="00B241C9" w:rsidRDefault="00BE2838" w:rsidP="00BE2838"/>
        </w:tc>
        <w:tc>
          <w:tcPr>
            <w:tcW w:w="309" w:type="pct"/>
            <w:shd w:val="clear" w:color="auto" w:fill="BFBFBF" w:themeFill="background1" w:themeFillShade="BF"/>
          </w:tcPr>
          <w:p w:rsidR="00BE2838" w:rsidRPr="00B241C9" w:rsidRDefault="00BE2838" w:rsidP="00BE2838"/>
        </w:tc>
        <w:tc>
          <w:tcPr>
            <w:tcW w:w="208" w:type="pct"/>
            <w:shd w:val="clear" w:color="auto" w:fill="BFBFBF" w:themeFill="background1" w:themeFillShade="BF"/>
          </w:tcPr>
          <w:p w:rsidR="00BE2838" w:rsidRPr="00B241C9" w:rsidRDefault="00BE2838" w:rsidP="00BE2838"/>
        </w:tc>
        <w:tc>
          <w:tcPr>
            <w:tcW w:w="297" w:type="pct"/>
            <w:shd w:val="clear" w:color="auto" w:fill="BFBFBF" w:themeFill="background1" w:themeFillShade="BF"/>
          </w:tcPr>
          <w:p w:rsidR="00BE2838" w:rsidRPr="00B241C9" w:rsidRDefault="00BE2838" w:rsidP="00BE2838"/>
        </w:tc>
        <w:tc>
          <w:tcPr>
            <w:tcW w:w="451" w:type="pct"/>
            <w:shd w:val="clear" w:color="auto" w:fill="BFBFBF" w:themeFill="background1" w:themeFillShade="BF"/>
          </w:tcPr>
          <w:p w:rsidR="00BE2838" w:rsidRPr="00B241C9" w:rsidRDefault="00BE2838" w:rsidP="00BE2838"/>
        </w:tc>
        <w:tc>
          <w:tcPr>
            <w:tcW w:w="542" w:type="pct"/>
            <w:shd w:val="clear" w:color="auto" w:fill="BFBFBF" w:themeFill="background1" w:themeFillShade="BF"/>
          </w:tcPr>
          <w:p w:rsidR="00BE2838" w:rsidRPr="00B241C9" w:rsidRDefault="00BE2838" w:rsidP="00BE2838"/>
        </w:tc>
      </w:tr>
      <w:tr w:rsidR="00BE2838" w:rsidRPr="00B241C9" w:rsidTr="00CB6A50">
        <w:tc>
          <w:tcPr>
            <w:tcW w:w="348" w:type="pct"/>
            <w:shd w:val="clear" w:color="auto" w:fill="BFBFBF" w:themeFill="background1" w:themeFillShade="BF"/>
          </w:tcPr>
          <w:p w:rsidR="00BE2838" w:rsidRPr="00B241C9" w:rsidRDefault="00BE2838" w:rsidP="00BE2838"/>
        </w:tc>
        <w:tc>
          <w:tcPr>
            <w:tcW w:w="1663" w:type="pct"/>
            <w:shd w:val="clear" w:color="auto" w:fill="BFBFBF" w:themeFill="background1" w:themeFillShade="BF"/>
            <w:hideMark/>
          </w:tcPr>
          <w:p w:rsidR="00BE2838" w:rsidRPr="00B241C9" w:rsidRDefault="00BE2838" w:rsidP="00BE2838">
            <w:r w:rsidRPr="00B241C9">
              <w:t>No tributarios</w:t>
            </w:r>
          </w:p>
        </w:tc>
        <w:tc>
          <w:tcPr>
            <w:tcW w:w="858" w:type="pct"/>
            <w:shd w:val="clear" w:color="auto" w:fill="BFBFBF" w:themeFill="background1" w:themeFillShade="BF"/>
          </w:tcPr>
          <w:p w:rsidR="00BE2838" w:rsidRPr="00B241C9" w:rsidRDefault="00BE2838" w:rsidP="00BE2838"/>
        </w:tc>
        <w:tc>
          <w:tcPr>
            <w:tcW w:w="324" w:type="pct"/>
            <w:shd w:val="clear" w:color="auto" w:fill="BFBFBF" w:themeFill="background1" w:themeFillShade="BF"/>
          </w:tcPr>
          <w:p w:rsidR="00BE2838" w:rsidRPr="00B241C9" w:rsidRDefault="00BE2838" w:rsidP="00BE2838"/>
        </w:tc>
        <w:tc>
          <w:tcPr>
            <w:tcW w:w="309" w:type="pct"/>
            <w:shd w:val="clear" w:color="auto" w:fill="BFBFBF" w:themeFill="background1" w:themeFillShade="BF"/>
          </w:tcPr>
          <w:p w:rsidR="00BE2838" w:rsidRPr="00B241C9" w:rsidRDefault="00BE2838" w:rsidP="00BE2838"/>
        </w:tc>
        <w:tc>
          <w:tcPr>
            <w:tcW w:w="208" w:type="pct"/>
            <w:shd w:val="clear" w:color="auto" w:fill="BFBFBF" w:themeFill="background1" w:themeFillShade="BF"/>
          </w:tcPr>
          <w:p w:rsidR="00BE2838" w:rsidRPr="00B241C9" w:rsidRDefault="00BE2838" w:rsidP="00BE2838"/>
        </w:tc>
        <w:tc>
          <w:tcPr>
            <w:tcW w:w="297" w:type="pct"/>
            <w:shd w:val="clear" w:color="auto" w:fill="BFBFBF" w:themeFill="background1" w:themeFillShade="BF"/>
          </w:tcPr>
          <w:p w:rsidR="00BE2838" w:rsidRPr="00B241C9" w:rsidRDefault="00BE2838" w:rsidP="00BE2838"/>
        </w:tc>
        <w:tc>
          <w:tcPr>
            <w:tcW w:w="451" w:type="pct"/>
            <w:shd w:val="clear" w:color="auto" w:fill="BFBFBF" w:themeFill="background1" w:themeFillShade="BF"/>
          </w:tcPr>
          <w:p w:rsidR="00BE2838" w:rsidRPr="00B241C9" w:rsidRDefault="00BE2838" w:rsidP="00BE2838"/>
        </w:tc>
        <w:tc>
          <w:tcPr>
            <w:tcW w:w="542" w:type="pct"/>
            <w:shd w:val="clear" w:color="auto" w:fill="BFBFBF" w:themeFill="background1" w:themeFillShade="BF"/>
          </w:tcPr>
          <w:p w:rsidR="00BE2838" w:rsidRPr="00B241C9" w:rsidRDefault="00BE2838" w:rsidP="00BE2838"/>
        </w:tc>
      </w:tr>
      <w:tr w:rsidR="00BE2838" w:rsidRPr="00B241C9" w:rsidTr="00CB6A50">
        <w:tc>
          <w:tcPr>
            <w:tcW w:w="348" w:type="pct"/>
            <w:shd w:val="clear" w:color="auto" w:fill="BFBFBF" w:themeFill="background1" w:themeFillShade="BF"/>
          </w:tcPr>
          <w:p w:rsidR="00BE2838" w:rsidRPr="00B241C9" w:rsidRDefault="00BE2838" w:rsidP="00BE2838"/>
        </w:tc>
        <w:tc>
          <w:tcPr>
            <w:tcW w:w="1663" w:type="pct"/>
            <w:shd w:val="clear" w:color="auto" w:fill="BFBFBF" w:themeFill="background1" w:themeFillShade="BF"/>
            <w:hideMark/>
          </w:tcPr>
          <w:p w:rsidR="00BE2838" w:rsidRPr="00B241C9" w:rsidRDefault="00BE2838" w:rsidP="00BE2838">
            <w:r w:rsidRPr="00B241C9">
              <w:t>Transferencias</w:t>
            </w:r>
          </w:p>
        </w:tc>
        <w:tc>
          <w:tcPr>
            <w:tcW w:w="858" w:type="pct"/>
            <w:shd w:val="clear" w:color="auto" w:fill="BFBFBF" w:themeFill="background1" w:themeFillShade="BF"/>
          </w:tcPr>
          <w:p w:rsidR="00BE2838" w:rsidRPr="00B241C9" w:rsidRDefault="00BE2838" w:rsidP="00BE2838"/>
        </w:tc>
        <w:tc>
          <w:tcPr>
            <w:tcW w:w="324" w:type="pct"/>
            <w:shd w:val="clear" w:color="auto" w:fill="BFBFBF" w:themeFill="background1" w:themeFillShade="BF"/>
          </w:tcPr>
          <w:p w:rsidR="00BE2838" w:rsidRPr="00B241C9" w:rsidRDefault="00BE2838" w:rsidP="00BE2838"/>
        </w:tc>
        <w:tc>
          <w:tcPr>
            <w:tcW w:w="309" w:type="pct"/>
            <w:shd w:val="clear" w:color="auto" w:fill="BFBFBF" w:themeFill="background1" w:themeFillShade="BF"/>
          </w:tcPr>
          <w:p w:rsidR="00BE2838" w:rsidRPr="00B241C9" w:rsidRDefault="00BE2838" w:rsidP="00BE2838"/>
        </w:tc>
        <w:tc>
          <w:tcPr>
            <w:tcW w:w="208" w:type="pct"/>
            <w:shd w:val="clear" w:color="auto" w:fill="BFBFBF" w:themeFill="background1" w:themeFillShade="BF"/>
          </w:tcPr>
          <w:p w:rsidR="00BE2838" w:rsidRPr="00B241C9" w:rsidRDefault="00BE2838" w:rsidP="00BE2838"/>
        </w:tc>
        <w:tc>
          <w:tcPr>
            <w:tcW w:w="297" w:type="pct"/>
            <w:shd w:val="clear" w:color="auto" w:fill="BFBFBF" w:themeFill="background1" w:themeFillShade="BF"/>
          </w:tcPr>
          <w:p w:rsidR="00BE2838" w:rsidRPr="00B241C9" w:rsidRDefault="00BE2838" w:rsidP="00BE2838"/>
        </w:tc>
        <w:tc>
          <w:tcPr>
            <w:tcW w:w="451" w:type="pct"/>
            <w:shd w:val="clear" w:color="auto" w:fill="BFBFBF" w:themeFill="background1" w:themeFillShade="BF"/>
          </w:tcPr>
          <w:p w:rsidR="00BE2838" w:rsidRPr="00B241C9" w:rsidRDefault="00BE2838" w:rsidP="00BE2838"/>
        </w:tc>
        <w:tc>
          <w:tcPr>
            <w:tcW w:w="542" w:type="pct"/>
            <w:shd w:val="clear" w:color="auto" w:fill="BFBFBF" w:themeFill="background1" w:themeFillShade="BF"/>
          </w:tcPr>
          <w:p w:rsidR="00BE2838" w:rsidRPr="00B241C9" w:rsidRDefault="00BE2838" w:rsidP="00BE2838"/>
        </w:tc>
      </w:tr>
      <w:tr w:rsidR="00BE2838" w:rsidRPr="00B241C9" w:rsidTr="00CB6A50">
        <w:tc>
          <w:tcPr>
            <w:tcW w:w="348" w:type="pct"/>
            <w:shd w:val="clear" w:color="auto" w:fill="BFBFBF" w:themeFill="background1" w:themeFillShade="BF"/>
          </w:tcPr>
          <w:p w:rsidR="00BE2838" w:rsidRPr="00B241C9" w:rsidRDefault="00BE2838" w:rsidP="00BE2838"/>
        </w:tc>
        <w:tc>
          <w:tcPr>
            <w:tcW w:w="1663" w:type="pct"/>
            <w:shd w:val="clear" w:color="auto" w:fill="BFBFBF" w:themeFill="background1" w:themeFillShade="BF"/>
            <w:hideMark/>
          </w:tcPr>
          <w:p w:rsidR="00BE2838" w:rsidRPr="00B241C9" w:rsidRDefault="00BE2838" w:rsidP="00BE2838">
            <w:r w:rsidRPr="00B241C9">
              <w:t>RECURSOS CAPITAL</w:t>
            </w:r>
          </w:p>
        </w:tc>
        <w:tc>
          <w:tcPr>
            <w:tcW w:w="858" w:type="pct"/>
            <w:shd w:val="clear" w:color="auto" w:fill="BFBFBF" w:themeFill="background1" w:themeFillShade="BF"/>
          </w:tcPr>
          <w:p w:rsidR="00BE2838" w:rsidRPr="00B241C9" w:rsidRDefault="00BE2838" w:rsidP="00BE2838"/>
        </w:tc>
        <w:tc>
          <w:tcPr>
            <w:tcW w:w="324" w:type="pct"/>
            <w:shd w:val="clear" w:color="auto" w:fill="BFBFBF" w:themeFill="background1" w:themeFillShade="BF"/>
          </w:tcPr>
          <w:p w:rsidR="00BE2838" w:rsidRPr="00B241C9" w:rsidRDefault="00BE2838" w:rsidP="00BE2838"/>
        </w:tc>
        <w:tc>
          <w:tcPr>
            <w:tcW w:w="309" w:type="pct"/>
            <w:shd w:val="clear" w:color="auto" w:fill="BFBFBF" w:themeFill="background1" w:themeFillShade="BF"/>
          </w:tcPr>
          <w:p w:rsidR="00BE2838" w:rsidRPr="00B241C9" w:rsidRDefault="00BE2838" w:rsidP="00BE2838"/>
        </w:tc>
        <w:tc>
          <w:tcPr>
            <w:tcW w:w="208" w:type="pct"/>
            <w:shd w:val="clear" w:color="auto" w:fill="BFBFBF" w:themeFill="background1" w:themeFillShade="BF"/>
          </w:tcPr>
          <w:p w:rsidR="00BE2838" w:rsidRPr="00B241C9" w:rsidRDefault="00BE2838" w:rsidP="00BE2838"/>
        </w:tc>
        <w:tc>
          <w:tcPr>
            <w:tcW w:w="297" w:type="pct"/>
            <w:shd w:val="clear" w:color="auto" w:fill="BFBFBF" w:themeFill="background1" w:themeFillShade="BF"/>
          </w:tcPr>
          <w:p w:rsidR="00BE2838" w:rsidRPr="00B241C9" w:rsidRDefault="00BE2838" w:rsidP="00BE2838"/>
        </w:tc>
        <w:tc>
          <w:tcPr>
            <w:tcW w:w="451" w:type="pct"/>
            <w:shd w:val="clear" w:color="auto" w:fill="BFBFBF" w:themeFill="background1" w:themeFillShade="BF"/>
          </w:tcPr>
          <w:p w:rsidR="00BE2838" w:rsidRPr="00B241C9" w:rsidRDefault="00BE2838" w:rsidP="00BE2838"/>
        </w:tc>
        <w:tc>
          <w:tcPr>
            <w:tcW w:w="542" w:type="pct"/>
            <w:shd w:val="clear" w:color="auto" w:fill="BFBFBF" w:themeFill="background1" w:themeFillShade="BF"/>
          </w:tcPr>
          <w:p w:rsidR="00BE2838" w:rsidRPr="00B241C9" w:rsidRDefault="00BE2838" w:rsidP="00BE2838"/>
        </w:tc>
      </w:tr>
      <w:tr w:rsidR="00BE2838" w:rsidRPr="00B241C9" w:rsidTr="00CB6A50">
        <w:tc>
          <w:tcPr>
            <w:tcW w:w="348" w:type="pct"/>
            <w:shd w:val="clear" w:color="auto" w:fill="BFBFBF" w:themeFill="background1" w:themeFillShade="BF"/>
          </w:tcPr>
          <w:p w:rsidR="00BE2838" w:rsidRPr="00B241C9" w:rsidRDefault="00BE2838" w:rsidP="00BE2838"/>
        </w:tc>
        <w:tc>
          <w:tcPr>
            <w:tcW w:w="1663" w:type="pct"/>
            <w:shd w:val="clear" w:color="auto" w:fill="BFBFBF" w:themeFill="background1" w:themeFillShade="BF"/>
            <w:hideMark/>
          </w:tcPr>
          <w:p w:rsidR="00BE2838" w:rsidRPr="00B241C9" w:rsidRDefault="00BE2838" w:rsidP="00BE2838">
            <w:r w:rsidRPr="00B241C9">
              <w:t xml:space="preserve"> Recursos   Balance</w:t>
            </w:r>
          </w:p>
        </w:tc>
        <w:tc>
          <w:tcPr>
            <w:tcW w:w="858" w:type="pct"/>
            <w:shd w:val="clear" w:color="auto" w:fill="BFBFBF" w:themeFill="background1" w:themeFillShade="BF"/>
          </w:tcPr>
          <w:p w:rsidR="00BE2838" w:rsidRPr="00B241C9" w:rsidRDefault="00BE2838" w:rsidP="00BE2838"/>
        </w:tc>
        <w:tc>
          <w:tcPr>
            <w:tcW w:w="324" w:type="pct"/>
            <w:shd w:val="clear" w:color="auto" w:fill="BFBFBF" w:themeFill="background1" w:themeFillShade="BF"/>
          </w:tcPr>
          <w:p w:rsidR="00BE2838" w:rsidRPr="00B241C9" w:rsidRDefault="00BE2838" w:rsidP="00BE2838"/>
        </w:tc>
        <w:tc>
          <w:tcPr>
            <w:tcW w:w="309" w:type="pct"/>
            <w:shd w:val="clear" w:color="auto" w:fill="BFBFBF" w:themeFill="background1" w:themeFillShade="BF"/>
          </w:tcPr>
          <w:p w:rsidR="00BE2838" w:rsidRPr="00B241C9" w:rsidRDefault="00BE2838" w:rsidP="00BE2838"/>
        </w:tc>
        <w:tc>
          <w:tcPr>
            <w:tcW w:w="208" w:type="pct"/>
            <w:shd w:val="clear" w:color="auto" w:fill="BFBFBF" w:themeFill="background1" w:themeFillShade="BF"/>
          </w:tcPr>
          <w:p w:rsidR="00BE2838" w:rsidRPr="00B241C9" w:rsidRDefault="00BE2838" w:rsidP="00BE2838"/>
        </w:tc>
        <w:tc>
          <w:tcPr>
            <w:tcW w:w="297" w:type="pct"/>
            <w:shd w:val="clear" w:color="auto" w:fill="BFBFBF" w:themeFill="background1" w:themeFillShade="BF"/>
          </w:tcPr>
          <w:p w:rsidR="00BE2838" w:rsidRPr="00B241C9" w:rsidRDefault="00BE2838" w:rsidP="00BE2838"/>
        </w:tc>
        <w:tc>
          <w:tcPr>
            <w:tcW w:w="451" w:type="pct"/>
            <w:shd w:val="clear" w:color="auto" w:fill="BFBFBF" w:themeFill="background1" w:themeFillShade="BF"/>
          </w:tcPr>
          <w:p w:rsidR="00BE2838" w:rsidRPr="00B241C9" w:rsidRDefault="00BE2838" w:rsidP="00BE2838"/>
        </w:tc>
        <w:tc>
          <w:tcPr>
            <w:tcW w:w="542" w:type="pct"/>
            <w:shd w:val="clear" w:color="auto" w:fill="BFBFBF" w:themeFill="background1" w:themeFillShade="BF"/>
          </w:tcPr>
          <w:p w:rsidR="00BE2838" w:rsidRPr="00B241C9" w:rsidRDefault="00BE2838" w:rsidP="00BE2838"/>
        </w:tc>
      </w:tr>
      <w:tr w:rsidR="00BE2838" w:rsidRPr="00B241C9" w:rsidTr="00CB6A50">
        <w:tc>
          <w:tcPr>
            <w:tcW w:w="348" w:type="pct"/>
            <w:shd w:val="clear" w:color="auto" w:fill="BFBFBF" w:themeFill="background1" w:themeFillShade="BF"/>
          </w:tcPr>
          <w:p w:rsidR="00BE2838" w:rsidRPr="00B241C9" w:rsidRDefault="00BE2838" w:rsidP="00BE2838"/>
        </w:tc>
        <w:tc>
          <w:tcPr>
            <w:tcW w:w="1663" w:type="pct"/>
            <w:shd w:val="clear" w:color="auto" w:fill="BFBFBF" w:themeFill="background1" w:themeFillShade="BF"/>
            <w:hideMark/>
          </w:tcPr>
          <w:p w:rsidR="00BE2838" w:rsidRPr="00B241C9" w:rsidRDefault="00BE2838" w:rsidP="00BE2838">
            <w:r w:rsidRPr="00B241C9">
              <w:t>Crédito</w:t>
            </w:r>
          </w:p>
        </w:tc>
        <w:tc>
          <w:tcPr>
            <w:tcW w:w="858" w:type="pct"/>
            <w:shd w:val="clear" w:color="auto" w:fill="BFBFBF" w:themeFill="background1" w:themeFillShade="BF"/>
          </w:tcPr>
          <w:p w:rsidR="00BE2838" w:rsidRPr="00B241C9" w:rsidRDefault="00BE2838" w:rsidP="00BE2838"/>
        </w:tc>
        <w:tc>
          <w:tcPr>
            <w:tcW w:w="324" w:type="pct"/>
            <w:shd w:val="clear" w:color="auto" w:fill="BFBFBF" w:themeFill="background1" w:themeFillShade="BF"/>
          </w:tcPr>
          <w:p w:rsidR="00BE2838" w:rsidRPr="00B241C9" w:rsidRDefault="00BE2838" w:rsidP="00BE2838"/>
        </w:tc>
        <w:tc>
          <w:tcPr>
            <w:tcW w:w="309" w:type="pct"/>
            <w:shd w:val="clear" w:color="auto" w:fill="BFBFBF" w:themeFill="background1" w:themeFillShade="BF"/>
          </w:tcPr>
          <w:p w:rsidR="00BE2838" w:rsidRPr="00B241C9" w:rsidRDefault="00BE2838" w:rsidP="00BE2838"/>
        </w:tc>
        <w:tc>
          <w:tcPr>
            <w:tcW w:w="208" w:type="pct"/>
            <w:shd w:val="clear" w:color="auto" w:fill="BFBFBF" w:themeFill="background1" w:themeFillShade="BF"/>
          </w:tcPr>
          <w:p w:rsidR="00BE2838" w:rsidRPr="00B241C9" w:rsidRDefault="00BE2838" w:rsidP="00BE2838"/>
        </w:tc>
        <w:tc>
          <w:tcPr>
            <w:tcW w:w="297" w:type="pct"/>
            <w:shd w:val="clear" w:color="auto" w:fill="BFBFBF" w:themeFill="background1" w:themeFillShade="BF"/>
          </w:tcPr>
          <w:p w:rsidR="00BE2838" w:rsidRPr="00B241C9" w:rsidRDefault="00BE2838" w:rsidP="00BE2838"/>
        </w:tc>
        <w:tc>
          <w:tcPr>
            <w:tcW w:w="451" w:type="pct"/>
            <w:shd w:val="clear" w:color="auto" w:fill="BFBFBF" w:themeFill="background1" w:themeFillShade="BF"/>
          </w:tcPr>
          <w:p w:rsidR="00BE2838" w:rsidRPr="00B241C9" w:rsidRDefault="00BE2838" w:rsidP="00BE2838"/>
        </w:tc>
        <w:tc>
          <w:tcPr>
            <w:tcW w:w="542" w:type="pct"/>
            <w:shd w:val="clear" w:color="auto" w:fill="BFBFBF" w:themeFill="background1" w:themeFillShade="BF"/>
          </w:tcPr>
          <w:p w:rsidR="00BE2838" w:rsidRPr="00B241C9" w:rsidRDefault="00BE2838" w:rsidP="00BE2838"/>
        </w:tc>
      </w:tr>
      <w:tr w:rsidR="00BE2838" w:rsidRPr="00B241C9" w:rsidTr="00CB6A50">
        <w:tc>
          <w:tcPr>
            <w:tcW w:w="348" w:type="pct"/>
            <w:shd w:val="clear" w:color="auto" w:fill="BFBFBF" w:themeFill="background1" w:themeFillShade="BF"/>
          </w:tcPr>
          <w:p w:rsidR="00BE2838" w:rsidRPr="00B241C9" w:rsidRDefault="00BE2838" w:rsidP="00BE2838"/>
        </w:tc>
        <w:tc>
          <w:tcPr>
            <w:tcW w:w="1663" w:type="pct"/>
            <w:shd w:val="clear" w:color="auto" w:fill="BFBFBF" w:themeFill="background1" w:themeFillShade="BF"/>
            <w:hideMark/>
          </w:tcPr>
          <w:p w:rsidR="00BE2838" w:rsidRPr="00B241C9" w:rsidRDefault="00BE2838" w:rsidP="00BE2838">
            <w:r w:rsidRPr="00B241C9">
              <w:t>GASTOS</w:t>
            </w:r>
          </w:p>
        </w:tc>
        <w:tc>
          <w:tcPr>
            <w:tcW w:w="858" w:type="pct"/>
            <w:shd w:val="clear" w:color="auto" w:fill="BFBFBF" w:themeFill="background1" w:themeFillShade="BF"/>
          </w:tcPr>
          <w:p w:rsidR="00BE2838" w:rsidRPr="00B241C9" w:rsidRDefault="00BE2838" w:rsidP="00BE2838"/>
        </w:tc>
        <w:tc>
          <w:tcPr>
            <w:tcW w:w="324" w:type="pct"/>
            <w:shd w:val="clear" w:color="auto" w:fill="BFBFBF" w:themeFill="background1" w:themeFillShade="BF"/>
          </w:tcPr>
          <w:p w:rsidR="00BE2838" w:rsidRPr="00B241C9" w:rsidRDefault="00BE2838" w:rsidP="00BE2838"/>
        </w:tc>
        <w:tc>
          <w:tcPr>
            <w:tcW w:w="309" w:type="pct"/>
            <w:shd w:val="clear" w:color="auto" w:fill="BFBFBF" w:themeFill="background1" w:themeFillShade="BF"/>
          </w:tcPr>
          <w:p w:rsidR="00BE2838" w:rsidRPr="00B241C9" w:rsidRDefault="00BE2838" w:rsidP="00BE2838"/>
        </w:tc>
        <w:tc>
          <w:tcPr>
            <w:tcW w:w="208" w:type="pct"/>
            <w:shd w:val="clear" w:color="auto" w:fill="BFBFBF" w:themeFill="background1" w:themeFillShade="BF"/>
          </w:tcPr>
          <w:p w:rsidR="00BE2838" w:rsidRPr="00B241C9" w:rsidRDefault="00BE2838" w:rsidP="00BE2838"/>
        </w:tc>
        <w:tc>
          <w:tcPr>
            <w:tcW w:w="297" w:type="pct"/>
            <w:shd w:val="clear" w:color="auto" w:fill="BFBFBF" w:themeFill="background1" w:themeFillShade="BF"/>
          </w:tcPr>
          <w:p w:rsidR="00BE2838" w:rsidRPr="00B241C9" w:rsidRDefault="00BE2838" w:rsidP="00BE2838"/>
        </w:tc>
        <w:tc>
          <w:tcPr>
            <w:tcW w:w="451" w:type="pct"/>
            <w:shd w:val="clear" w:color="auto" w:fill="BFBFBF" w:themeFill="background1" w:themeFillShade="BF"/>
          </w:tcPr>
          <w:p w:rsidR="00BE2838" w:rsidRPr="00B241C9" w:rsidRDefault="00BE2838" w:rsidP="00BE2838"/>
        </w:tc>
        <w:tc>
          <w:tcPr>
            <w:tcW w:w="542" w:type="pct"/>
            <w:shd w:val="clear" w:color="auto" w:fill="BFBFBF" w:themeFill="background1" w:themeFillShade="BF"/>
          </w:tcPr>
          <w:p w:rsidR="00BE2838" w:rsidRPr="00B241C9" w:rsidRDefault="00BE2838" w:rsidP="00BE2838"/>
        </w:tc>
      </w:tr>
      <w:tr w:rsidR="00BE2838" w:rsidRPr="00B241C9" w:rsidTr="00CB6A50">
        <w:tc>
          <w:tcPr>
            <w:tcW w:w="348" w:type="pct"/>
            <w:shd w:val="clear" w:color="auto" w:fill="BFBFBF" w:themeFill="background1" w:themeFillShade="BF"/>
          </w:tcPr>
          <w:p w:rsidR="00BE2838" w:rsidRPr="00B241C9" w:rsidRDefault="00BE2838" w:rsidP="00BE2838"/>
        </w:tc>
        <w:tc>
          <w:tcPr>
            <w:tcW w:w="1663" w:type="pct"/>
            <w:shd w:val="clear" w:color="auto" w:fill="BFBFBF" w:themeFill="background1" w:themeFillShade="BF"/>
            <w:hideMark/>
          </w:tcPr>
          <w:p w:rsidR="00BE2838" w:rsidRPr="00B241C9" w:rsidRDefault="00BE2838" w:rsidP="00BE2838">
            <w:r w:rsidRPr="00B241C9">
              <w:t xml:space="preserve"> FUNCIONAMIENTO</w:t>
            </w:r>
          </w:p>
        </w:tc>
        <w:tc>
          <w:tcPr>
            <w:tcW w:w="858" w:type="pct"/>
            <w:shd w:val="clear" w:color="auto" w:fill="BFBFBF" w:themeFill="background1" w:themeFillShade="BF"/>
          </w:tcPr>
          <w:p w:rsidR="00BE2838" w:rsidRPr="00B241C9" w:rsidRDefault="00BE2838" w:rsidP="00BE2838"/>
        </w:tc>
        <w:tc>
          <w:tcPr>
            <w:tcW w:w="324" w:type="pct"/>
            <w:shd w:val="clear" w:color="auto" w:fill="BFBFBF" w:themeFill="background1" w:themeFillShade="BF"/>
          </w:tcPr>
          <w:p w:rsidR="00BE2838" w:rsidRPr="00B241C9" w:rsidRDefault="00BE2838" w:rsidP="00BE2838"/>
        </w:tc>
        <w:tc>
          <w:tcPr>
            <w:tcW w:w="309" w:type="pct"/>
            <w:shd w:val="clear" w:color="auto" w:fill="BFBFBF" w:themeFill="background1" w:themeFillShade="BF"/>
          </w:tcPr>
          <w:p w:rsidR="00BE2838" w:rsidRPr="00B241C9" w:rsidRDefault="00BE2838" w:rsidP="00BE2838"/>
        </w:tc>
        <w:tc>
          <w:tcPr>
            <w:tcW w:w="208" w:type="pct"/>
            <w:shd w:val="clear" w:color="auto" w:fill="BFBFBF" w:themeFill="background1" w:themeFillShade="BF"/>
          </w:tcPr>
          <w:p w:rsidR="00BE2838" w:rsidRPr="00B241C9" w:rsidRDefault="00BE2838" w:rsidP="00BE2838"/>
        </w:tc>
        <w:tc>
          <w:tcPr>
            <w:tcW w:w="297" w:type="pct"/>
            <w:shd w:val="clear" w:color="auto" w:fill="BFBFBF" w:themeFill="background1" w:themeFillShade="BF"/>
          </w:tcPr>
          <w:p w:rsidR="00BE2838" w:rsidRPr="00B241C9" w:rsidRDefault="00BE2838" w:rsidP="00BE2838"/>
        </w:tc>
        <w:tc>
          <w:tcPr>
            <w:tcW w:w="451" w:type="pct"/>
            <w:shd w:val="clear" w:color="auto" w:fill="BFBFBF" w:themeFill="background1" w:themeFillShade="BF"/>
          </w:tcPr>
          <w:p w:rsidR="00BE2838" w:rsidRPr="00B241C9" w:rsidRDefault="00BE2838" w:rsidP="00BE2838"/>
        </w:tc>
        <w:tc>
          <w:tcPr>
            <w:tcW w:w="542" w:type="pct"/>
            <w:shd w:val="clear" w:color="auto" w:fill="BFBFBF" w:themeFill="background1" w:themeFillShade="BF"/>
          </w:tcPr>
          <w:p w:rsidR="00BE2838" w:rsidRPr="00B241C9" w:rsidRDefault="00BE2838" w:rsidP="00BE2838"/>
        </w:tc>
      </w:tr>
      <w:tr w:rsidR="00BE2838" w:rsidRPr="00B241C9" w:rsidTr="00CB6A50">
        <w:tc>
          <w:tcPr>
            <w:tcW w:w="348" w:type="pct"/>
            <w:shd w:val="clear" w:color="auto" w:fill="BFBFBF" w:themeFill="background1" w:themeFillShade="BF"/>
          </w:tcPr>
          <w:p w:rsidR="00BE2838" w:rsidRPr="00B241C9" w:rsidRDefault="00BE2838" w:rsidP="00BE2838"/>
        </w:tc>
        <w:tc>
          <w:tcPr>
            <w:tcW w:w="1663" w:type="pct"/>
            <w:shd w:val="clear" w:color="auto" w:fill="BFBFBF" w:themeFill="background1" w:themeFillShade="BF"/>
            <w:hideMark/>
          </w:tcPr>
          <w:p w:rsidR="00BE2838" w:rsidRPr="00B241C9" w:rsidRDefault="00BE2838" w:rsidP="00BE2838">
            <w:r w:rsidRPr="00B241C9">
              <w:t>Servicios Personales</w:t>
            </w:r>
          </w:p>
        </w:tc>
        <w:tc>
          <w:tcPr>
            <w:tcW w:w="858" w:type="pct"/>
            <w:shd w:val="clear" w:color="auto" w:fill="BFBFBF" w:themeFill="background1" w:themeFillShade="BF"/>
          </w:tcPr>
          <w:p w:rsidR="00BE2838" w:rsidRPr="00B241C9" w:rsidRDefault="00BE2838" w:rsidP="00BE2838"/>
        </w:tc>
        <w:tc>
          <w:tcPr>
            <w:tcW w:w="324" w:type="pct"/>
            <w:shd w:val="clear" w:color="auto" w:fill="BFBFBF" w:themeFill="background1" w:themeFillShade="BF"/>
          </w:tcPr>
          <w:p w:rsidR="00BE2838" w:rsidRPr="00B241C9" w:rsidRDefault="00BE2838" w:rsidP="00BE2838"/>
        </w:tc>
        <w:tc>
          <w:tcPr>
            <w:tcW w:w="309" w:type="pct"/>
            <w:shd w:val="clear" w:color="auto" w:fill="BFBFBF" w:themeFill="background1" w:themeFillShade="BF"/>
          </w:tcPr>
          <w:p w:rsidR="00BE2838" w:rsidRPr="00B241C9" w:rsidRDefault="00BE2838" w:rsidP="00BE2838"/>
        </w:tc>
        <w:tc>
          <w:tcPr>
            <w:tcW w:w="208" w:type="pct"/>
            <w:shd w:val="clear" w:color="auto" w:fill="BFBFBF" w:themeFill="background1" w:themeFillShade="BF"/>
          </w:tcPr>
          <w:p w:rsidR="00BE2838" w:rsidRPr="00B241C9" w:rsidRDefault="00BE2838" w:rsidP="00BE2838"/>
        </w:tc>
        <w:tc>
          <w:tcPr>
            <w:tcW w:w="297" w:type="pct"/>
            <w:shd w:val="clear" w:color="auto" w:fill="BFBFBF" w:themeFill="background1" w:themeFillShade="BF"/>
          </w:tcPr>
          <w:p w:rsidR="00BE2838" w:rsidRPr="00B241C9" w:rsidRDefault="00BE2838" w:rsidP="00BE2838"/>
        </w:tc>
        <w:tc>
          <w:tcPr>
            <w:tcW w:w="451" w:type="pct"/>
            <w:shd w:val="clear" w:color="auto" w:fill="BFBFBF" w:themeFill="background1" w:themeFillShade="BF"/>
          </w:tcPr>
          <w:p w:rsidR="00BE2838" w:rsidRPr="00B241C9" w:rsidRDefault="00BE2838" w:rsidP="00BE2838"/>
        </w:tc>
        <w:tc>
          <w:tcPr>
            <w:tcW w:w="542" w:type="pct"/>
            <w:shd w:val="clear" w:color="auto" w:fill="BFBFBF" w:themeFill="background1" w:themeFillShade="BF"/>
          </w:tcPr>
          <w:p w:rsidR="00BE2838" w:rsidRPr="00B241C9" w:rsidRDefault="00BE2838" w:rsidP="00BE2838"/>
        </w:tc>
      </w:tr>
      <w:tr w:rsidR="00BE2838" w:rsidRPr="00B241C9" w:rsidTr="00CB6A50">
        <w:tc>
          <w:tcPr>
            <w:tcW w:w="348" w:type="pct"/>
            <w:shd w:val="clear" w:color="auto" w:fill="BFBFBF" w:themeFill="background1" w:themeFillShade="BF"/>
          </w:tcPr>
          <w:p w:rsidR="00BE2838" w:rsidRPr="00B241C9" w:rsidRDefault="00BE2838" w:rsidP="00BE2838"/>
        </w:tc>
        <w:tc>
          <w:tcPr>
            <w:tcW w:w="1663" w:type="pct"/>
            <w:shd w:val="clear" w:color="auto" w:fill="BFBFBF" w:themeFill="background1" w:themeFillShade="BF"/>
            <w:hideMark/>
          </w:tcPr>
          <w:p w:rsidR="00BE2838" w:rsidRPr="00B241C9" w:rsidRDefault="00BE2838" w:rsidP="00BE2838">
            <w:r w:rsidRPr="00B241C9">
              <w:t>Gastos Generales</w:t>
            </w:r>
          </w:p>
        </w:tc>
        <w:tc>
          <w:tcPr>
            <w:tcW w:w="858" w:type="pct"/>
            <w:shd w:val="clear" w:color="auto" w:fill="BFBFBF" w:themeFill="background1" w:themeFillShade="BF"/>
          </w:tcPr>
          <w:p w:rsidR="00BE2838" w:rsidRPr="00B241C9" w:rsidRDefault="00BE2838" w:rsidP="00BE2838"/>
        </w:tc>
        <w:tc>
          <w:tcPr>
            <w:tcW w:w="324" w:type="pct"/>
            <w:shd w:val="clear" w:color="auto" w:fill="BFBFBF" w:themeFill="background1" w:themeFillShade="BF"/>
          </w:tcPr>
          <w:p w:rsidR="00BE2838" w:rsidRPr="00B241C9" w:rsidRDefault="00BE2838" w:rsidP="00BE2838"/>
        </w:tc>
        <w:tc>
          <w:tcPr>
            <w:tcW w:w="309" w:type="pct"/>
            <w:shd w:val="clear" w:color="auto" w:fill="BFBFBF" w:themeFill="background1" w:themeFillShade="BF"/>
          </w:tcPr>
          <w:p w:rsidR="00BE2838" w:rsidRPr="00B241C9" w:rsidRDefault="00BE2838" w:rsidP="00BE2838"/>
        </w:tc>
        <w:tc>
          <w:tcPr>
            <w:tcW w:w="208" w:type="pct"/>
            <w:shd w:val="clear" w:color="auto" w:fill="BFBFBF" w:themeFill="background1" w:themeFillShade="BF"/>
          </w:tcPr>
          <w:p w:rsidR="00BE2838" w:rsidRPr="00B241C9" w:rsidRDefault="00BE2838" w:rsidP="00BE2838"/>
        </w:tc>
        <w:tc>
          <w:tcPr>
            <w:tcW w:w="297" w:type="pct"/>
            <w:shd w:val="clear" w:color="auto" w:fill="BFBFBF" w:themeFill="background1" w:themeFillShade="BF"/>
          </w:tcPr>
          <w:p w:rsidR="00BE2838" w:rsidRPr="00B241C9" w:rsidRDefault="00BE2838" w:rsidP="00BE2838"/>
        </w:tc>
        <w:tc>
          <w:tcPr>
            <w:tcW w:w="451" w:type="pct"/>
            <w:shd w:val="clear" w:color="auto" w:fill="BFBFBF" w:themeFill="background1" w:themeFillShade="BF"/>
          </w:tcPr>
          <w:p w:rsidR="00BE2838" w:rsidRPr="00B241C9" w:rsidRDefault="00BE2838" w:rsidP="00BE2838"/>
        </w:tc>
        <w:tc>
          <w:tcPr>
            <w:tcW w:w="542" w:type="pct"/>
            <w:shd w:val="clear" w:color="auto" w:fill="BFBFBF" w:themeFill="background1" w:themeFillShade="BF"/>
          </w:tcPr>
          <w:p w:rsidR="00BE2838" w:rsidRPr="00B241C9" w:rsidRDefault="00BE2838" w:rsidP="00BE2838"/>
        </w:tc>
      </w:tr>
      <w:tr w:rsidR="00BE2838" w:rsidRPr="00B241C9" w:rsidTr="00CB6A50">
        <w:tc>
          <w:tcPr>
            <w:tcW w:w="348" w:type="pct"/>
            <w:shd w:val="clear" w:color="auto" w:fill="BFBFBF" w:themeFill="background1" w:themeFillShade="BF"/>
          </w:tcPr>
          <w:p w:rsidR="00BE2838" w:rsidRPr="00B241C9" w:rsidRDefault="00BE2838" w:rsidP="00BE2838"/>
        </w:tc>
        <w:tc>
          <w:tcPr>
            <w:tcW w:w="1663" w:type="pct"/>
            <w:shd w:val="clear" w:color="auto" w:fill="BFBFBF" w:themeFill="background1" w:themeFillShade="BF"/>
            <w:hideMark/>
          </w:tcPr>
          <w:p w:rsidR="00BE2838" w:rsidRPr="00B241C9" w:rsidRDefault="00BE2838" w:rsidP="00BE2838">
            <w:r w:rsidRPr="00B241C9">
              <w:t>Aportes patronales</w:t>
            </w:r>
          </w:p>
        </w:tc>
        <w:tc>
          <w:tcPr>
            <w:tcW w:w="858" w:type="pct"/>
            <w:shd w:val="clear" w:color="auto" w:fill="BFBFBF" w:themeFill="background1" w:themeFillShade="BF"/>
          </w:tcPr>
          <w:p w:rsidR="00BE2838" w:rsidRPr="00B241C9" w:rsidRDefault="00BE2838" w:rsidP="00BE2838"/>
        </w:tc>
        <w:tc>
          <w:tcPr>
            <w:tcW w:w="324" w:type="pct"/>
            <w:shd w:val="clear" w:color="auto" w:fill="BFBFBF" w:themeFill="background1" w:themeFillShade="BF"/>
          </w:tcPr>
          <w:p w:rsidR="00BE2838" w:rsidRPr="00B241C9" w:rsidRDefault="00BE2838" w:rsidP="00BE2838"/>
        </w:tc>
        <w:tc>
          <w:tcPr>
            <w:tcW w:w="309" w:type="pct"/>
            <w:shd w:val="clear" w:color="auto" w:fill="BFBFBF" w:themeFill="background1" w:themeFillShade="BF"/>
          </w:tcPr>
          <w:p w:rsidR="00BE2838" w:rsidRPr="00B241C9" w:rsidRDefault="00BE2838" w:rsidP="00BE2838"/>
        </w:tc>
        <w:tc>
          <w:tcPr>
            <w:tcW w:w="208" w:type="pct"/>
            <w:shd w:val="clear" w:color="auto" w:fill="BFBFBF" w:themeFill="background1" w:themeFillShade="BF"/>
          </w:tcPr>
          <w:p w:rsidR="00BE2838" w:rsidRPr="00B241C9" w:rsidRDefault="00BE2838" w:rsidP="00BE2838"/>
        </w:tc>
        <w:tc>
          <w:tcPr>
            <w:tcW w:w="297" w:type="pct"/>
            <w:shd w:val="clear" w:color="auto" w:fill="BFBFBF" w:themeFill="background1" w:themeFillShade="BF"/>
          </w:tcPr>
          <w:p w:rsidR="00BE2838" w:rsidRPr="00B241C9" w:rsidRDefault="00BE2838" w:rsidP="00BE2838"/>
        </w:tc>
        <w:tc>
          <w:tcPr>
            <w:tcW w:w="451" w:type="pct"/>
            <w:shd w:val="clear" w:color="auto" w:fill="BFBFBF" w:themeFill="background1" w:themeFillShade="BF"/>
          </w:tcPr>
          <w:p w:rsidR="00BE2838" w:rsidRPr="00B241C9" w:rsidRDefault="00BE2838" w:rsidP="00BE2838"/>
        </w:tc>
        <w:tc>
          <w:tcPr>
            <w:tcW w:w="542" w:type="pct"/>
            <w:shd w:val="clear" w:color="auto" w:fill="BFBFBF" w:themeFill="background1" w:themeFillShade="BF"/>
          </w:tcPr>
          <w:p w:rsidR="00BE2838" w:rsidRPr="00B241C9" w:rsidRDefault="00BE2838" w:rsidP="00BE2838"/>
        </w:tc>
      </w:tr>
      <w:tr w:rsidR="00BE2838" w:rsidRPr="00B241C9" w:rsidTr="00CB6A50">
        <w:tc>
          <w:tcPr>
            <w:tcW w:w="348" w:type="pct"/>
            <w:shd w:val="clear" w:color="auto" w:fill="BFBFBF" w:themeFill="background1" w:themeFillShade="BF"/>
          </w:tcPr>
          <w:p w:rsidR="00BE2838" w:rsidRPr="00B241C9" w:rsidRDefault="00BE2838" w:rsidP="00BE2838"/>
        </w:tc>
        <w:tc>
          <w:tcPr>
            <w:tcW w:w="1663" w:type="pct"/>
            <w:shd w:val="clear" w:color="auto" w:fill="BFBFBF" w:themeFill="background1" w:themeFillShade="BF"/>
            <w:hideMark/>
          </w:tcPr>
          <w:p w:rsidR="00BE2838" w:rsidRPr="00B241C9" w:rsidRDefault="00BE2838" w:rsidP="00BE2838">
            <w:r w:rsidRPr="00B241C9">
              <w:t>Transferencia Funcionamiento</w:t>
            </w:r>
          </w:p>
        </w:tc>
        <w:tc>
          <w:tcPr>
            <w:tcW w:w="858" w:type="pct"/>
            <w:shd w:val="clear" w:color="auto" w:fill="BFBFBF" w:themeFill="background1" w:themeFillShade="BF"/>
          </w:tcPr>
          <w:p w:rsidR="00BE2838" w:rsidRPr="00B241C9" w:rsidRDefault="00BE2838" w:rsidP="00BE2838"/>
        </w:tc>
        <w:tc>
          <w:tcPr>
            <w:tcW w:w="324" w:type="pct"/>
            <w:shd w:val="clear" w:color="auto" w:fill="BFBFBF" w:themeFill="background1" w:themeFillShade="BF"/>
          </w:tcPr>
          <w:p w:rsidR="00BE2838" w:rsidRPr="00B241C9" w:rsidRDefault="00BE2838" w:rsidP="00BE2838"/>
        </w:tc>
        <w:tc>
          <w:tcPr>
            <w:tcW w:w="309" w:type="pct"/>
            <w:shd w:val="clear" w:color="auto" w:fill="BFBFBF" w:themeFill="background1" w:themeFillShade="BF"/>
          </w:tcPr>
          <w:p w:rsidR="00BE2838" w:rsidRPr="00B241C9" w:rsidRDefault="00BE2838" w:rsidP="00BE2838"/>
        </w:tc>
        <w:tc>
          <w:tcPr>
            <w:tcW w:w="208" w:type="pct"/>
            <w:shd w:val="clear" w:color="auto" w:fill="BFBFBF" w:themeFill="background1" w:themeFillShade="BF"/>
          </w:tcPr>
          <w:p w:rsidR="00BE2838" w:rsidRPr="00B241C9" w:rsidRDefault="00BE2838" w:rsidP="00BE2838"/>
        </w:tc>
        <w:tc>
          <w:tcPr>
            <w:tcW w:w="297" w:type="pct"/>
            <w:shd w:val="clear" w:color="auto" w:fill="BFBFBF" w:themeFill="background1" w:themeFillShade="BF"/>
          </w:tcPr>
          <w:p w:rsidR="00BE2838" w:rsidRPr="00B241C9" w:rsidRDefault="00BE2838" w:rsidP="00BE2838"/>
        </w:tc>
        <w:tc>
          <w:tcPr>
            <w:tcW w:w="451" w:type="pct"/>
            <w:shd w:val="clear" w:color="auto" w:fill="BFBFBF" w:themeFill="background1" w:themeFillShade="BF"/>
          </w:tcPr>
          <w:p w:rsidR="00BE2838" w:rsidRPr="00B241C9" w:rsidRDefault="00BE2838" w:rsidP="00BE2838"/>
        </w:tc>
        <w:tc>
          <w:tcPr>
            <w:tcW w:w="542" w:type="pct"/>
            <w:shd w:val="clear" w:color="auto" w:fill="BFBFBF" w:themeFill="background1" w:themeFillShade="BF"/>
          </w:tcPr>
          <w:p w:rsidR="00BE2838" w:rsidRPr="00B241C9" w:rsidRDefault="00BE2838" w:rsidP="00BE2838"/>
        </w:tc>
      </w:tr>
      <w:tr w:rsidR="00BE2838" w:rsidRPr="00B241C9" w:rsidTr="00CB6A50">
        <w:tc>
          <w:tcPr>
            <w:tcW w:w="348" w:type="pct"/>
            <w:shd w:val="clear" w:color="auto" w:fill="BFBFBF" w:themeFill="background1" w:themeFillShade="BF"/>
          </w:tcPr>
          <w:p w:rsidR="00BE2838" w:rsidRPr="00B241C9" w:rsidRDefault="00BE2838" w:rsidP="00BE2838"/>
        </w:tc>
        <w:tc>
          <w:tcPr>
            <w:tcW w:w="1663" w:type="pct"/>
            <w:shd w:val="clear" w:color="auto" w:fill="BFBFBF" w:themeFill="background1" w:themeFillShade="BF"/>
            <w:hideMark/>
          </w:tcPr>
          <w:p w:rsidR="00BE2838" w:rsidRPr="00B241C9" w:rsidRDefault="00BE2838" w:rsidP="00BE2838">
            <w:r w:rsidRPr="00B241C9">
              <w:t>SERVICIO DE LA DEUDA</w:t>
            </w:r>
          </w:p>
        </w:tc>
        <w:tc>
          <w:tcPr>
            <w:tcW w:w="858" w:type="pct"/>
            <w:shd w:val="clear" w:color="auto" w:fill="BFBFBF" w:themeFill="background1" w:themeFillShade="BF"/>
          </w:tcPr>
          <w:p w:rsidR="00BE2838" w:rsidRPr="00B241C9" w:rsidRDefault="00BE2838" w:rsidP="00BE2838"/>
        </w:tc>
        <w:tc>
          <w:tcPr>
            <w:tcW w:w="324" w:type="pct"/>
            <w:shd w:val="clear" w:color="auto" w:fill="BFBFBF" w:themeFill="background1" w:themeFillShade="BF"/>
          </w:tcPr>
          <w:p w:rsidR="00BE2838" w:rsidRPr="00B241C9" w:rsidRDefault="00BE2838" w:rsidP="00BE2838"/>
        </w:tc>
        <w:tc>
          <w:tcPr>
            <w:tcW w:w="309" w:type="pct"/>
            <w:shd w:val="clear" w:color="auto" w:fill="BFBFBF" w:themeFill="background1" w:themeFillShade="BF"/>
          </w:tcPr>
          <w:p w:rsidR="00BE2838" w:rsidRPr="00B241C9" w:rsidRDefault="00BE2838" w:rsidP="00BE2838"/>
        </w:tc>
        <w:tc>
          <w:tcPr>
            <w:tcW w:w="208" w:type="pct"/>
            <w:shd w:val="clear" w:color="auto" w:fill="BFBFBF" w:themeFill="background1" w:themeFillShade="BF"/>
          </w:tcPr>
          <w:p w:rsidR="00BE2838" w:rsidRPr="00B241C9" w:rsidRDefault="00BE2838" w:rsidP="00BE2838"/>
        </w:tc>
        <w:tc>
          <w:tcPr>
            <w:tcW w:w="297" w:type="pct"/>
            <w:shd w:val="clear" w:color="auto" w:fill="BFBFBF" w:themeFill="background1" w:themeFillShade="BF"/>
          </w:tcPr>
          <w:p w:rsidR="00BE2838" w:rsidRPr="00B241C9" w:rsidRDefault="00BE2838" w:rsidP="00BE2838"/>
        </w:tc>
        <w:tc>
          <w:tcPr>
            <w:tcW w:w="451" w:type="pct"/>
            <w:shd w:val="clear" w:color="auto" w:fill="BFBFBF" w:themeFill="background1" w:themeFillShade="BF"/>
          </w:tcPr>
          <w:p w:rsidR="00BE2838" w:rsidRPr="00B241C9" w:rsidRDefault="00BE2838" w:rsidP="00BE2838"/>
        </w:tc>
        <w:tc>
          <w:tcPr>
            <w:tcW w:w="542" w:type="pct"/>
            <w:shd w:val="clear" w:color="auto" w:fill="BFBFBF" w:themeFill="background1" w:themeFillShade="BF"/>
          </w:tcPr>
          <w:p w:rsidR="00BE2838" w:rsidRPr="00B241C9" w:rsidRDefault="00BE2838" w:rsidP="00BE2838"/>
        </w:tc>
      </w:tr>
      <w:tr w:rsidR="00BE2838" w:rsidRPr="00B241C9" w:rsidTr="00CB6A50">
        <w:tc>
          <w:tcPr>
            <w:tcW w:w="348" w:type="pct"/>
            <w:shd w:val="clear" w:color="auto" w:fill="BFBFBF" w:themeFill="background1" w:themeFillShade="BF"/>
          </w:tcPr>
          <w:p w:rsidR="00BE2838" w:rsidRPr="00B241C9" w:rsidRDefault="00BE2838" w:rsidP="00BE2838"/>
        </w:tc>
        <w:tc>
          <w:tcPr>
            <w:tcW w:w="1663" w:type="pct"/>
            <w:shd w:val="clear" w:color="auto" w:fill="BFBFBF" w:themeFill="background1" w:themeFillShade="BF"/>
            <w:hideMark/>
          </w:tcPr>
          <w:p w:rsidR="00BE2838" w:rsidRPr="00B241C9" w:rsidRDefault="00BE2838" w:rsidP="00BE2838">
            <w:r w:rsidRPr="00B241C9">
              <w:t>Interna</w:t>
            </w:r>
          </w:p>
        </w:tc>
        <w:tc>
          <w:tcPr>
            <w:tcW w:w="858" w:type="pct"/>
            <w:shd w:val="clear" w:color="auto" w:fill="BFBFBF" w:themeFill="background1" w:themeFillShade="BF"/>
          </w:tcPr>
          <w:p w:rsidR="00BE2838" w:rsidRPr="00B241C9" w:rsidRDefault="00BE2838" w:rsidP="00BE2838"/>
        </w:tc>
        <w:tc>
          <w:tcPr>
            <w:tcW w:w="324" w:type="pct"/>
            <w:shd w:val="clear" w:color="auto" w:fill="BFBFBF" w:themeFill="background1" w:themeFillShade="BF"/>
          </w:tcPr>
          <w:p w:rsidR="00BE2838" w:rsidRPr="00B241C9" w:rsidRDefault="00BE2838" w:rsidP="00BE2838"/>
        </w:tc>
        <w:tc>
          <w:tcPr>
            <w:tcW w:w="309" w:type="pct"/>
            <w:shd w:val="clear" w:color="auto" w:fill="BFBFBF" w:themeFill="background1" w:themeFillShade="BF"/>
          </w:tcPr>
          <w:p w:rsidR="00BE2838" w:rsidRPr="00B241C9" w:rsidRDefault="00BE2838" w:rsidP="00BE2838"/>
        </w:tc>
        <w:tc>
          <w:tcPr>
            <w:tcW w:w="208" w:type="pct"/>
            <w:shd w:val="clear" w:color="auto" w:fill="BFBFBF" w:themeFill="background1" w:themeFillShade="BF"/>
          </w:tcPr>
          <w:p w:rsidR="00BE2838" w:rsidRPr="00B241C9" w:rsidRDefault="00BE2838" w:rsidP="00BE2838"/>
        </w:tc>
        <w:tc>
          <w:tcPr>
            <w:tcW w:w="297" w:type="pct"/>
            <w:shd w:val="clear" w:color="auto" w:fill="BFBFBF" w:themeFill="background1" w:themeFillShade="BF"/>
          </w:tcPr>
          <w:p w:rsidR="00BE2838" w:rsidRPr="00B241C9" w:rsidRDefault="00BE2838" w:rsidP="00BE2838"/>
        </w:tc>
        <w:tc>
          <w:tcPr>
            <w:tcW w:w="451" w:type="pct"/>
            <w:shd w:val="clear" w:color="auto" w:fill="BFBFBF" w:themeFill="background1" w:themeFillShade="BF"/>
          </w:tcPr>
          <w:p w:rsidR="00BE2838" w:rsidRPr="00B241C9" w:rsidRDefault="00BE2838" w:rsidP="00BE2838"/>
        </w:tc>
        <w:tc>
          <w:tcPr>
            <w:tcW w:w="542" w:type="pct"/>
            <w:shd w:val="clear" w:color="auto" w:fill="BFBFBF" w:themeFill="background1" w:themeFillShade="BF"/>
          </w:tcPr>
          <w:p w:rsidR="00BE2838" w:rsidRPr="00B241C9" w:rsidRDefault="00BE2838" w:rsidP="00BE2838"/>
        </w:tc>
      </w:tr>
      <w:tr w:rsidR="00BE2838" w:rsidRPr="00B241C9" w:rsidTr="00CB6A50">
        <w:tc>
          <w:tcPr>
            <w:tcW w:w="348" w:type="pct"/>
            <w:shd w:val="clear" w:color="auto" w:fill="BFBFBF" w:themeFill="background1" w:themeFillShade="BF"/>
          </w:tcPr>
          <w:p w:rsidR="00BE2838" w:rsidRPr="00B241C9" w:rsidRDefault="00BE2838" w:rsidP="00BE2838"/>
        </w:tc>
        <w:tc>
          <w:tcPr>
            <w:tcW w:w="1663" w:type="pct"/>
            <w:shd w:val="clear" w:color="auto" w:fill="BFBFBF" w:themeFill="background1" w:themeFillShade="BF"/>
            <w:hideMark/>
          </w:tcPr>
          <w:p w:rsidR="00BE2838" w:rsidRPr="00B241C9" w:rsidRDefault="00BE2838" w:rsidP="00BE2838">
            <w:r w:rsidRPr="00B241C9">
              <w:t>Externa</w:t>
            </w:r>
          </w:p>
        </w:tc>
        <w:tc>
          <w:tcPr>
            <w:tcW w:w="858" w:type="pct"/>
            <w:shd w:val="clear" w:color="auto" w:fill="BFBFBF" w:themeFill="background1" w:themeFillShade="BF"/>
          </w:tcPr>
          <w:p w:rsidR="00BE2838" w:rsidRPr="00B241C9" w:rsidRDefault="00BE2838" w:rsidP="00BE2838"/>
        </w:tc>
        <w:tc>
          <w:tcPr>
            <w:tcW w:w="324" w:type="pct"/>
            <w:shd w:val="clear" w:color="auto" w:fill="BFBFBF" w:themeFill="background1" w:themeFillShade="BF"/>
          </w:tcPr>
          <w:p w:rsidR="00BE2838" w:rsidRPr="00B241C9" w:rsidRDefault="00BE2838" w:rsidP="00BE2838"/>
        </w:tc>
        <w:tc>
          <w:tcPr>
            <w:tcW w:w="309" w:type="pct"/>
            <w:shd w:val="clear" w:color="auto" w:fill="BFBFBF" w:themeFill="background1" w:themeFillShade="BF"/>
          </w:tcPr>
          <w:p w:rsidR="00BE2838" w:rsidRPr="00B241C9" w:rsidRDefault="00BE2838" w:rsidP="00BE2838"/>
        </w:tc>
        <w:tc>
          <w:tcPr>
            <w:tcW w:w="208" w:type="pct"/>
            <w:shd w:val="clear" w:color="auto" w:fill="BFBFBF" w:themeFill="background1" w:themeFillShade="BF"/>
          </w:tcPr>
          <w:p w:rsidR="00BE2838" w:rsidRPr="00B241C9" w:rsidRDefault="00BE2838" w:rsidP="00BE2838"/>
        </w:tc>
        <w:tc>
          <w:tcPr>
            <w:tcW w:w="297" w:type="pct"/>
            <w:shd w:val="clear" w:color="auto" w:fill="BFBFBF" w:themeFill="background1" w:themeFillShade="BF"/>
          </w:tcPr>
          <w:p w:rsidR="00BE2838" w:rsidRPr="00B241C9" w:rsidRDefault="00BE2838" w:rsidP="00BE2838"/>
        </w:tc>
        <w:tc>
          <w:tcPr>
            <w:tcW w:w="451" w:type="pct"/>
            <w:shd w:val="clear" w:color="auto" w:fill="BFBFBF" w:themeFill="background1" w:themeFillShade="BF"/>
          </w:tcPr>
          <w:p w:rsidR="00BE2838" w:rsidRPr="00B241C9" w:rsidRDefault="00BE2838" w:rsidP="00BE2838"/>
        </w:tc>
        <w:tc>
          <w:tcPr>
            <w:tcW w:w="542" w:type="pct"/>
            <w:shd w:val="clear" w:color="auto" w:fill="BFBFBF" w:themeFill="background1" w:themeFillShade="BF"/>
          </w:tcPr>
          <w:p w:rsidR="00BE2838" w:rsidRPr="00B241C9" w:rsidRDefault="00BE2838" w:rsidP="00BE2838"/>
        </w:tc>
      </w:tr>
      <w:tr w:rsidR="00BE2838" w:rsidRPr="00B241C9" w:rsidTr="00CB6A50">
        <w:tc>
          <w:tcPr>
            <w:tcW w:w="348" w:type="pct"/>
            <w:shd w:val="clear" w:color="auto" w:fill="BFBFBF" w:themeFill="background1" w:themeFillShade="BF"/>
          </w:tcPr>
          <w:p w:rsidR="00BE2838" w:rsidRPr="00B241C9" w:rsidRDefault="00BE2838" w:rsidP="00BE2838"/>
        </w:tc>
        <w:tc>
          <w:tcPr>
            <w:tcW w:w="1663" w:type="pct"/>
            <w:shd w:val="clear" w:color="auto" w:fill="BFBFBF" w:themeFill="background1" w:themeFillShade="BF"/>
            <w:hideMark/>
          </w:tcPr>
          <w:p w:rsidR="00BE2838" w:rsidRPr="00B241C9" w:rsidRDefault="00BE2838" w:rsidP="00BE2838">
            <w:r w:rsidRPr="00B241C9">
              <w:t>INVERSION</w:t>
            </w:r>
          </w:p>
        </w:tc>
        <w:tc>
          <w:tcPr>
            <w:tcW w:w="858" w:type="pct"/>
            <w:shd w:val="clear" w:color="auto" w:fill="BFBFBF" w:themeFill="background1" w:themeFillShade="BF"/>
          </w:tcPr>
          <w:p w:rsidR="00BE2838" w:rsidRPr="00B241C9" w:rsidRDefault="00BE2838" w:rsidP="00BE2838"/>
        </w:tc>
        <w:tc>
          <w:tcPr>
            <w:tcW w:w="324" w:type="pct"/>
            <w:shd w:val="clear" w:color="auto" w:fill="BFBFBF" w:themeFill="background1" w:themeFillShade="BF"/>
          </w:tcPr>
          <w:p w:rsidR="00BE2838" w:rsidRPr="00B241C9" w:rsidRDefault="00BE2838" w:rsidP="00BE2838"/>
        </w:tc>
        <w:tc>
          <w:tcPr>
            <w:tcW w:w="309" w:type="pct"/>
            <w:shd w:val="clear" w:color="auto" w:fill="BFBFBF" w:themeFill="background1" w:themeFillShade="BF"/>
          </w:tcPr>
          <w:p w:rsidR="00BE2838" w:rsidRPr="00B241C9" w:rsidRDefault="00BE2838" w:rsidP="00BE2838"/>
        </w:tc>
        <w:tc>
          <w:tcPr>
            <w:tcW w:w="208" w:type="pct"/>
            <w:shd w:val="clear" w:color="auto" w:fill="BFBFBF" w:themeFill="background1" w:themeFillShade="BF"/>
          </w:tcPr>
          <w:p w:rsidR="00BE2838" w:rsidRPr="00B241C9" w:rsidRDefault="00BE2838" w:rsidP="00BE2838"/>
        </w:tc>
        <w:tc>
          <w:tcPr>
            <w:tcW w:w="297" w:type="pct"/>
            <w:shd w:val="clear" w:color="auto" w:fill="BFBFBF" w:themeFill="background1" w:themeFillShade="BF"/>
          </w:tcPr>
          <w:p w:rsidR="00BE2838" w:rsidRPr="00B241C9" w:rsidRDefault="00BE2838" w:rsidP="00BE2838"/>
        </w:tc>
        <w:tc>
          <w:tcPr>
            <w:tcW w:w="451" w:type="pct"/>
            <w:shd w:val="clear" w:color="auto" w:fill="BFBFBF" w:themeFill="background1" w:themeFillShade="BF"/>
          </w:tcPr>
          <w:p w:rsidR="00BE2838" w:rsidRPr="00B241C9" w:rsidRDefault="00BE2838" w:rsidP="00BE2838"/>
        </w:tc>
        <w:tc>
          <w:tcPr>
            <w:tcW w:w="542" w:type="pct"/>
            <w:shd w:val="clear" w:color="auto" w:fill="BFBFBF" w:themeFill="background1" w:themeFillShade="BF"/>
          </w:tcPr>
          <w:p w:rsidR="00BE2838" w:rsidRPr="00B241C9" w:rsidRDefault="00BE2838" w:rsidP="00BE2838"/>
        </w:tc>
      </w:tr>
      <w:tr w:rsidR="00BE2838" w:rsidRPr="00B241C9" w:rsidTr="00CB6A50">
        <w:tc>
          <w:tcPr>
            <w:tcW w:w="348" w:type="pct"/>
            <w:shd w:val="clear" w:color="auto" w:fill="BFBFBF" w:themeFill="background1" w:themeFillShade="BF"/>
          </w:tcPr>
          <w:p w:rsidR="00BE2838" w:rsidRPr="00B241C9" w:rsidRDefault="00BE2838" w:rsidP="00BE2838"/>
        </w:tc>
        <w:tc>
          <w:tcPr>
            <w:tcW w:w="1663" w:type="pct"/>
            <w:shd w:val="clear" w:color="auto" w:fill="BFBFBF" w:themeFill="background1" w:themeFillShade="BF"/>
            <w:hideMark/>
          </w:tcPr>
          <w:p w:rsidR="00BE2838" w:rsidRPr="00B241C9" w:rsidRDefault="00BE2838" w:rsidP="00BE2838">
            <w:r w:rsidRPr="00B241C9">
              <w:t xml:space="preserve"> Directa</w:t>
            </w:r>
          </w:p>
        </w:tc>
        <w:tc>
          <w:tcPr>
            <w:tcW w:w="858" w:type="pct"/>
            <w:shd w:val="clear" w:color="auto" w:fill="BFBFBF" w:themeFill="background1" w:themeFillShade="BF"/>
          </w:tcPr>
          <w:p w:rsidR="00BE2838" w:rsidRPr="00B241C9" w:rsidRDefault="00BE2838" w:rsidP="00BE2838"/>
        </w:tc>
        <w:tc>
          <w:tcPr>
            <w:tcW w:w="324" w:type="pct"/>
            <w:shd w:val="clear" w:color="auto" w:fill="BFBFBF" w:themeFill="background1" w:themeFillShade="BF"/>
          </w:tcPr>
          <w:p w:rsidR="00BE2838" w:rsidRPr="00B241C9" w:rsidRDefault="00BE2838" w:rsidP="00BE2838"/>
        </w:tc>
        <w:tc>
          <w:tcPr>
            <w:tcW w:w="309" w:type="pct"/>
            <w:shd w:val="clear" w:color="auto" w:fill="BFBFBF" w:themeFill="background1" w:themeFillShade="BF"/>
          </w:tcPr>
          <w:p w:rsidR="00BE2838" w:rsidRPr="00B241C9" w:rsidRDefault="00BE2838" w:rsidP="00BE2838"/>
        </w:tc>
        <w:tc>
          <w:tcPr>
            <w:tcW w:w="208" w:type="pct"/>
            <w:shd w:val="clear" w:color="auto" w:fill="BFBFBF" w:themeFill="background1" w:themeFillShade="BF"/>
          </w:tcPr>
          <w:p w:rsidR="00BE2838" w:rsidRPr="00B241C9" w:rsidRDefault="00BE2838" w:rsidP="00BE2838"/>
        </w:tc>
        <w:tc>
          <w:tcPr>
            <w:tcW w:w="297" w:type="pct"/>
            <w:shd w:val="clear" w:color="auto" w:fill="BFBFBF" w:themeFill="background1" w:themeFillShade="BF"/>
          </w:tcPr>
          <w:p w:rsidR="00BE2838" w:rsidRPr="00B241C9" w:rsidRDefault="00BE2838" w:rsidP="00BE2838"/>
        </w:tc>
        <w:tc>
          <w:tcPr>
            <w:tcW w:w="451" w:type="pct"/>
            <w:shd w:val="clear" w:color="auto" w:fill="BFBFBF" w:themeFill="background1" w:themeFillShade="BF"/>
          </w:tcPr>
          <w:p w:rsidR="00BE2838" w:rsidRPr="00B241C9" w:rsidRDefault="00BE2838" w:rsidP="00BE2838"/>
        </w:tc>
        <w:tc>
          <w:tcPr>
            <w:tcW w:w="542" w:type="pct"/>
            <w:shd w:val="clear" w:color="auto" w:fill="BFBFBF" w:themeFill="background1" w:themeFillShade="BF"/>
          </w:tcPr>
          <w:p w:rsidR="00BE2838" w:rsidRPr="00B241C9" w:rsidRDefault="00BE2838" w:rsidP="00BE2838"/>
        </w:tc>
      </w:tr>
      <w:tr w:rsidR="00BE2838" w:rsidRPr="00B241C9" w:rsidTr="00CB6A50">
        <w:tc>
          <w:tcPr>
            <w:tcW w:w="348" w:type="pct"/>
            <w:shd w:val="clear" w:color="auto" w:fill="BFBFBF" w:themeFill="background1" w:themeFillShade="BF"/>
          </w:tcPr>
          <w:p w:rsidR="00BE2838" w:rsidRPr="00B241C9" w:rsidRDefault="00BE2838" w:rsidP="00BE2838"/>
        </w:tc>
        <w:tc>
          <w:tcPr>
            <w:tcW w:w="1663" w:type="pct"/>
            <w:shd w:val="clear" w:color="auto" w:fill="BFBFBF" w:themeFill="background1" w:themeFillShade="BF"/>
            <w:hideMark/>
          </w:tcPr>
          <w:p w:rsidR="00BE2838" w:rsidRPr="00B241C9" w:rsidRDefault="00BE2838" w:rsidP="00BE2838">
            <w:r w:rsidRPr="00B241C9">
              <w:t xml:space="preserve">  Programa</w:t>
            </w:r>
          </w:p>
        </w:tc>
        <w:tc>
          <w:tcPr>
            <w:tcW w:w="858" w:type="pct"/>
            <w:shd w:val="clear" w:color="auto" w:fill="BFBFBF" w:themeFill="background1" w:themeFillShade="BF"/>
          </w:tcPr>
          <w:p w:rsidR="00BE2838" w:rsidRPr="00B241C9" w:rsidRDefault="00BE2838" w:rsidP="00BE2838"/>
        </w:tc>
        <w:tc>
          <w:tcPr>
            <w:tcW w:w="324" w:type="pct"/>
            <w:shd w:val="clear" w:color="auto" w:fill="BFBFBF" w:themeFill="background1" w:themeFillShade="BF"/>
          </w:tcPr>
          <w:p w:rsidR="00BE2838" w:rsidRPr="00B241C9" w:rsidRDefault="00BE2838" w:rsidP="00BE2838"/>
        </w:tc>
        <w:tc>
          <w:tcPr>
            <w:tcW w:w="309" w:type="pct"/>
            <w:shd w:val="clear" w:color="auto" w:fill="BFBFBF" w:themeFill="background1" w:themeFillShade="BF"/>
          </w:tcPr>
          <w:p w:rsidR="00BE2838" w:rsidRPr="00B241C9" w:rsidRDefault="00BE2838" w:rsidP="00BE2838"/>
        </w:tc>
        <w:tc>
          <w:tcPr>
            <w:tcW w:w="208" w:type="pct"/>
            <w:shd w:val="clear" w:color="auto" w:fill="BFBFBF" w:themeFill="background1" w:themeFillShade="BF"/>
          </w:tcPr>
          <w:p w:rsidR="00BE2838" w:rsidRPr="00B241C9" w:rsidRDefault="00BE2838" w:rsidP="00BE2838"/>
        </w:tc>
        <w:tc>
          <w:tcPr>
            <w:tcW w:w="297" w:type="pct"/>
            <w:shd w:val="clear" w:color="auto" w:fill="BFBFBF" w:themeFill="background1" w:themeFillShade="BF"/>
          </w:tcPr>
          <w:p w:rsidR="00BE2838" w:rsidRPr="00B241C9" w:rsidRDefault="00BE2838" w:rsidP="00BE2838"/>
        </w:tc>
        <w:tc>
          <w:tcPr>
            <w:tcW w:w="451" w:type="pct"/>
            <w:shd w:val="clear" w:color="auto" w:fill="BFBFBF" w:themeFill="background1" w:themeFillShade="BF"/>
          </w:tcPr>
          <w:p w:rsidR="00BE2838" w:rsidRPr="00B241C9" w:rsidRDefault="00BE2838" w:rsidP="00BE2838"/>
        </w:tc>
        <w:tc>
          <w:tcPr>
            <w:tcW w:w="542" w:type="pct"/>
            <w:shd w:val="clear" w:color="auto" w:fill="BFBFBF" w:themeFill="background1" w:themeFillShade="BF"/>
          </w:tcPr>
          <w:p w:rsidR="00BE2838" w:rsidRPr="00B241C9" w:rsidRDefault="00BE2838" w:rsidP="00BE2838"/>
        </w:tc>
      </w:tr>
      <w:tr w:rsidR="00BE2838" w:rsidRPr="00B241C9" w:rsidTr="00CB6A50">
        <w:tc>
          <w:tcPr>
            <w:tcW w:w="348" w:type="pct"/>
            <w:shd w:val="clear" w:color="auto" w:fill="BFBFBF" w:themeFill="background1" w:themeFillShade="BF"/>
          </w:tcPr>
          <w:p w:rsidR="00BE2838" w:rsidRPr="00B241C9" w:rsidRDefault="00BE2838" w:rsidP="00BE2838"/>
        </w:tc>
        <w:tc>
          <w:tcPr>
            <w:tcW w:w="1663" w:type="pct"/>
            <w:shd w:val="clear" w:color="auto" w:fill="BFBFBF" w:themeFill="background1" w:themeFillShade="BF"/>
            <w:hideMark/>
          </w:tcPr>
          <w:p w:rsidR="00BE2838" w:rsidRPr="00B241C9" w:rsidRDefault="00BE2838" w:rsidP="00BE2838">
            <w:r w:rsidRPr="00B241C9">
              <w:t xml:space="preserve">   Proyecto</w:t>
            </w:r>
          </w:p>
        </w:tc>
        <w:tc>
          <w:tcPr>
            <w:tcW w:w="858" w:type="pct"/>
            <w:shd w:val="clear" w:color="auto" w:fill="BFBFBF" w:themeFill="background1" w:themeFillShade="BF"/>
          </w:tcPr>
          <w:p w:rsidR="00BE2838" w:rsidRPr="00B241C9" w:rsidRDefault="00BE2838" w:rsidP="00BE2838"/>
        </w:tc>
        <w:tc>
          <w:tcPr>
            <w:tcW w:w="324" w:type="pct"/>
            <w:shd w:val="clear" w:color="auto" w:fill="BFBFBF" w:themeFill="background1" w:themeFillShade="BF"/>
          </w:tcPr>
          <w:p w:rsidR="00BE2838" w:rsidRPr="00B241C9" w:rsidRDefault="00BE2838" w:rsidP="00BE2838"/>
        </w:tc>
        <w:tc>
          <w:tcPr>
            <w:tcW w:w="309" w:type="pct"/>
            <w:shd w:val="clear" w:color="auto" w:fill="BFBFBF" w:themeFill="background1" w:themeFillShade="BF"/>
          </w:tcPr>
          <w:p w:rsidR="00BE2838" w:rsidRPr="00B241C9" w:rsidRDefault="00BE2838" w:rsidP="00BE2838"/>
        </w:tc>
        <w:tc>
          <w:tcPr>
            <w:tcW w:w="208" w:type="pct"/>
            <w:shd w:val="clear" w:color="auto" w:fill="BFBFBF" w:themeFill="background1" w:themeFillShade="BF"/>
          </w:tcPr>
          <w:p w:rsidR="00BE2838" w:rsidRPr="00B241C9" w:rsidRDefault="00BE2838" w:rsidP="00BE2838"/>
        </w:tc>
        <w:tc>
          <w:tcPr>
            <w:tcW w:w="297" w:type="pct"/>
            <w:shd w:val="clear" w:color="auto" w:fill="BFBFBF" w:themeFill="background1" w:themeFillShade="BF"/>
          </w:tcPr>
          <w:p w:rsidR="00BE2838" w:rsidRPr="00B241C9" w:rsidRDefault="00BE2838" w:rsidP="00BE2838"/>
        </w:tc>
        <w:tc>
          <w:tcPr>
            <w:tcW w:w="451" w:type="pct"/>
            <w:shd w:val="clear" w:color="auto" w:fill="BFBFBF" w:themeFill="background1" w:themeFillShade="BF"/>
          </w:tcPr>
          <w:p w:rsidR="00BE2838" w:rsidRPr="00B241C9" w:rsidRDefault="00BE2838" w:rsidP="00BE2838"/>
        </w:tc>
        <w:tc>
          <w:tcPr>
            <w:tcW w:w="542" w:type="pct"/>
            <w:shd w:val="clear" w:color="auto" w:fill="BFBFBF" w:themeFill="background1" w:themeFillShade="BF"/>
          </w:tcPr>
          <w:p w:rsidR="00BE2838" w:rsidRPr="00B241C9" w:rsidRDefault="00BE2838" w:rsidP="00BE2838"/>
        </w:tc>
      </w:tr>
      <w:tr w:rsidR="00BE2838" w:rsidRPr="00B241C9" w:rsidTr="00CB6A50">
        <w:tc>
          <w:tcPr>
            <w:tcW w:w="348" w:type="pct"/>
            <w:shd w:val="clear" w:color="auto" w:fill="BFBFBF" w:themeFill="background1" w:themeFillShade="BF"/>
          </w:tcPr>
          <w:p w:rsidR="00BE2838" w:rsidRPr="00B241C9" w:rsidRDefault="00BE2838" w:rsidP="00BE2838"/>
        </w:tc>
        <w:tc>
          <w:tcPr>
            <w:tcW w:w="1663" w:type="pct"/>
            <w:shd w:val="clear" w:color="auto" w:fill="BFBFBF" w:themeFill="background1" w:themeFillShade="BF"/>
            <w:hideMark/>
          </w:tcPr>
          <w:p w:rsidR="00BE2838" w:rsidRPr="00B241C9" w:rsidRDefault="00BE2838" w:rsidP="00BE2838">
            <w:r w:rsidRPr="00B241C9">
              <w:t>Transferencias inversión</w:t>
            </w:r>
          </w:p>
        </w:tc>
        <w:tc>
          <w:tcPr>
            <w:tcW w:w="858" w:type="pct"/>
            <w:shd w:val="clear" w:color="auto" w:fill="BFBFBF" w:themeFill="background1" w:themeFillShade="BF"/>
          </w:tcPr>
          <w:p w:rsidR="00BE2838" w:rsidRPr="00B241C9" w:rsidRDefault="00BE2838" w:rsidP="00BE2838"/>
        </w:tc>
        <w:tc>
          <w:tcPr>
            <w:tcW w:w="324" w:type="pct"/>
            <w:shd w:val="clear" w:color="auto" w:fill="BFBFBF" w:themeFill="background1" w:themeFillShade="BF"/>
          </w:tcPr>
          <w:p w:rsidR="00BE2838" w:rsidRPr="00B241C9" w:rsidRDefault="00BE2838" w:rsidP="00BE2838"/>
        </w:tc>
        <w:tc>
          <w:tcPr>
            <w:tcW w:w="309" w:type="pct"/>
            <w:shd w:val="clear" w:color="auto" w:fill="BFBFBF" w:themeFill="background1" w:themeFillShade="BF"/>
          </w:tcPr>
          <w:p w:rsidR="00BE2838" w:rsidRPr="00B241C9" w:rsidRDefault="00BE2838" w:rsidP="00BE2838"/>
        </w:tc>
        <w:tc>
          <w:tcPr>
            <w:tcW w:w="208" w:type="pct"/>
            <w:shd w:val="clear" w:color="auto" w:fill="BFBFBF" w:themeFill="background1" w:themeFillShade="BF"/>
          </w:tcPr>
          <w:p w:rsidR="00BE2838" w:rsidRPr="00B241C9" w:rsidRDefault="00BE2838" w:rsidP="00BE2838"/>
        </w:tc>
        <w:tc>
          <w:tcPr>
            <w:tcW w:w="297" w:type="pct"/>
            <w:shd w:val="clear" w:color="auto" w:fill="BFBFBF" w:themeFill="background1" w:themeFillShade="BF"/>
          </w:tcPr>
          <w:p w:rsidR="00BE2838" w:rsidRPr="00B241C9" w:rsidRDefault="00BE2838" w:rsidP="00BE2838"/>
        </w:tc>
        <w:tc>
          <w:tcPr>
            <w:tcW w:w="451" w:type="pct"/>
            <w:shd w:val="clear" w:color="auto" w:fill="BFBFBF" w:themeFill="background1" w:themeFillShade="BF"/>
          </w:tcPr>
          <w:p w:rsidR="00BE2838" w:rsidRPr="00B241C9" w:rsidRDefault="00BE2838" w:rsidP="00BE2838"/>
        </w:tc>
        <w:tc>
          <w:tcPr>
            <w:tcW w:w="542" w:type="pct"/>
            <w:shd w:val="clear" w:color="auto" w:fill="BFBFBF" w:themeFill="background1" w:themeFillShade="BF"/>
          </w:tcPr>
          <w:p w:rsidR="00BE2838" w:rsidRPr="00B241C9" w:rsidRDefault="00BE2838" w:rsidP="00BE2838"/>
        </w:tc>
      </w:tr>
    </w:tbl>
    <w:p w:rsidR="00BE2838" w:rsidRDefault="00BE2838" w:rsidP="00BE2838">
      <w:pPr>
        <w:pStyle w:val="Ttulo3"/>
        <w:rPr>
          <w:lang w:val="es-ES" w:eastAsia="es-ES"/>
        </w:rPr>
      </w:pPr>
      <w:bookmarkStart w:id="45" w:name="_Toc452553641"/>
      <w:r w:rsidRPr="00BE2838">
        <w:rPr>
          <w:lang w:val="es-ES" w:eastAsia="es-ES"/>
        </w:rPr>
        <w:t>Cierre de Tesorería, Presupuestal Y Fiscal</w:t>
      </w:r>
      <w:bookmarkEnd w:id="45"/>
    </w:p>
    <w:p w:rsidR="00BE2838" w:rsidRPr="008C4EF9" w:rsidRDefault="00BE2838" w:rsidP="00BE2838">
      <w:r w:rsidRPr="008C4EF9">
        <w:t>Al finalizar cada vigencia fiscal, se debe establecer el balance financiero de tesorería, presupuestal y fiscal para evaluar los logros alcanzados, las metas cumplidas y los resultados con relación a los objetivos propuestos al inicio de la vigencia en materia de hacienda municipal o departamental.</w:t>
      </w:r>
    </w:p>
    <w:p w:rsidR="00BE2838" w:rsidRPr="008C4EF9" w:rsidRDefault="00BE2838" w:rsidP="00BE2838">
      <w:r w:rsidRPr="008C4EF9">
        <w:t>La situación de tesorería se establece a partir del saldo inicial de comienzo de año, sumándole los recaudos del año, restando los pagos del año y las cuentas pendientes de pa</w:t>
      </w:r>
      <w:r>
        <w:t>go a diciembre 31 de dicho año.</w:t>
      </w:r>
    </w:p>
    <w:p w:rsidR="00BE2838" w:rsidRPr="008C4EF9" w:rsidRDefault="00BE2838" w:rsidP="00BE2838">
      <w:r w:rsidRPr="008C4EF9">
        <w:t>Para establecer la situación de tesorería desde el saldo final a diciembre 31 de</w:t>
      </w:r>
    </w:p>
    <w:p w:rsidR="00BE2838" w:rsidRPr="008C4EF9" w:rsidRDefault="00BE2838" w:rsidP="00BE2838">
      <w:r w:rsidRPr="008C4EF9">
        <w:t>Dicho año, se toma el saldo en caja y bancos e inversiones temporales, restando los fondos de terceros y las c</w:t>
      </w:r>
      <w:r>
        <w:t>uentas por pagar.</w:t>
      </w:r>
    </w:p>
    <w:p w:rsidR="00BE2838" w:rsidRDefault="00BE2838" w:rsidP="00BE2838">
      <w:r w:rsidRPr="008C4EF9">
        <w:t>Para calcular la situación de tesorería al finalizar el año, se puede realizar el procedimiento señalado en el cuadro 9</w:t>
      </w:r>
      <w:r>
        <w:t xml:space="preserve"> que se describe a continuación</w:t>
      </w:r>
    </w:p>
    <w:p w:rsidR="00BE2838" w:rsidRDefault="00BE2838" w:rsidP="00BE2838">
      <w:pPr>
        <w:rPr>
          <w:b/>
        </w:rPr>
      </w:pPr>
      <w:r w:rsidRPr="008C4EF9">
        <w:rPr>
          <w:b/>
        </w:rPr>
        <w:t>Cuadro 9.</w:t>
      </w:r>
      <w:r>
        <w:rPr>
          <w:b/>
        </w:rPr>
        <w:t xml:space="preserve"> Calculo situación de tesorería</w:t>
      </w:r>
    </w:p>
    <w:tbl>
      <w:tblPr>
        <w:tblW w:w="500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605"/>
        <w:gridCol w:w="6032"/>
        <w:gridCol w:w="1798"/>
        <w:gridCol w:w="1477"/>
      </w:tblGrid>
      <w:tr w:rsidR="00BE2838" w:rsidRPr="00B241C9" w:rsidTr="00CB6A50">
        <w:trPr>
          <w:jc w:val="center"/>
        </w:trPr>
        <w:tc>
          <w:tcPr>
            <w:tcW w:w="305" w:type="pct"/>
            <w:shd w:val="clear" w:color="auto" w:fill="auto"/>
          </w:tcPr>
          <w:p w:rsidR="00BE2838" w:rsidRPr="00B241C9" w:rsidRDefault="00BE2838" w:rsidP="00BE2838"/>
        </w:tc>
        <w:tc>
          <w:tcPr>
            <w:tcW w:w="3043" w:type="pct"/>
            <w:shd w:val="clear" w:color="auto" w:fill="114779"/>
            <w:hideMark/>
          </w:tcPr>
          <w:p w:rsidR="00BE2838" w:rsidRPr="00B241C9" w:rsidRDefault="00BE2838" w:rsidP="00DE60ED">
            <w:pPr>
              <w:jc w:val="center"/>
            </w:pPr>
            <w:r w:rsidRPr="00B241C9">
              <w:t>CONCEPTO</w:t>
            </w:r>
          </w:p>
        </w:tc>
        <w:tc>
          <w:tcPr>
            <w:tcW w:w="907" w:type="pct"/>
            <w:shd w:val="clear" w:color="auto" w:fill="114779"/>
            <w:hideMark/>
          </w:tcPr>
          <w:p w:rsidR="00BE2838" w:rsidRPr="00B241C9" w:rsidRDefault="00BE2838" w:rsidP="00DE60ED">
            <w:pPr>
              <w:jc w:val="center"/>
            </w:pPr>
            <w:r w:rsidRPr="00B241C9">
              <w:t>PARCIAL</w:t>
            </w:r>
          </w:p>
        </w:tc>
        <w:tc>
          <w:tcPr>
            <w:tcW w:w="745" w:type="pct"/>
            <w:shd w:val="clear" w:color="auto" w:fill="114779"/>
            <w:hideMark/>
          </w:tcPr>
          <w:p w:rsidR="00BE2838" w:rsidRPr="00B241C9" w:rsidRDefault="00BE2838" w:rsidP="00DE60ED">
            <w:pPr>
              <w:jc w:val="center"/>
            </w:pPr>
            <w:r w:rsidRPr="00B241C9">
              <w:t>TOTAL</w:t>
            </w:r>
          </w:p>
        </w:tc>
      </w:tr>
      <w:tr w:rsidR="00BE2838" w:rsidRPr="00B241C9" w:rsidTr="00CB6A50">
        <w:trPr>
          <w:jc w:val="center"/>
        </w:trPr>
        <w:tc>
          <w:tcPr>
            <w:tcW w:w="305" w:type="pct"/>
            <w:shd w:val="clear" w:color="auto" w:fill="auto"/>
          </w:tcPr>
          <w:p w:rsidR="00BE2838" w:rsidRPr="00B241C9" w:rsidRDefault="00BE2838" w:rsidP="00BE2838"/>
        </w:tc>
        <w:tc>
          <w:tcPr>
            <w:tcW w:w="3043" w:type="pct"/>
            <w:shd w:val="clear" w:color="auto" w:fill="BFBFBF" w:themeFill="background1" w:themeFillShade="BF"/>
            <w:hideMark/>
          </w:tcPr>
          <w:p w:rsidR="00BE2838" w:rsidRPr="00B241C9" w:rsidRDefault="00BE2838" w:rsidP="00BE2838">
            <w:r w:rsidRPr="00B241C9">
              <w:t>Saldo a 31 Dic</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CB6A50">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Cuentas de ahorro</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CB6A50">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Cuentas Corriente</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CB6A50">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Depósitos</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CB6A50">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Inversiones temporales</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CB6A50">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Fondos disponibles</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CB6A50">
        <w:trPr>
          <w:jc w:val="center"/>
        </w:trPr>
        <w:tc>
          <w:tcPr>
            <w:tcW w:w="305" w:type="pct"/>
            <w:shd w:val="clear" w:color="auto" w:fill="A6A6A6" w:themeFill="background1" w:themeFillShade="A6"/>
          </w:tcPr>
          <w:p w:rsidR="00BE2838" w:rsidRPr="00B241C9" w:rsidRDefault="00BE2838" w:rsidP="00BE2838"/>
        </w:tc>
        <w:tc>
          <w:tcPr>
            <w:tcW w:w="3043" w:type="pct"/>
            <w:shd w:val="clear" w:color="auto" w:fill="BFBFBF" w:themeFill="background1" w:themeFillShade="BF"/>
            <w:hideMark/>
          </w:tcPr>
          <w:p w:rsidR="00BE2838" w:rsidRPr="00B241C9" w:rsidRDefault="00BE2838" w:rsidP="00BE2838">
            <w:r w:rsidRPr="00B241C9">
              <w:t>Exigibilidades de tesorería</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CB6A50">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Fondos especiales</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CB6A50">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Fondos de terceros</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CB6A50">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Fondos con destinación especifica</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CB6A50">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Cuentas por pagar</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CB6A50">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Acreedores</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CB6A50">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Disponibilidad Neta de Tesorería</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CB6A50">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Situación de tesorería</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bl>
    <w:p w:rsidR="00BE2838" w:rsidRPr="008C4EF9" w:rsidRDefault="00BE2838" w:rsidP="00BE2838">
      <w:r w:rsidRPr="008C4EF9">
        <w:lastRenderedPageBreak/>
        <w:t>El resultado al cerrarla vigencia puede ser superavitario o deficitario, aunque esta última situación no debería presentarse en ningún ente territorial, ya que supone saldos negativos en bancos.</w:t>
      </w:r>
    </w:p>
    <w:p w:rsidR="00BE2838" w:rsidRPr="008C4EF9" w:rsidRDefault="00BE2838" w:rsidP="00BE2838">
      <w:r w:rsidRPr="008C4EF9">
        <w:t>Una situación de superávit se puede presentar como resultado de un alto nivel de ejecución en el recaudo de ingresos, aunado a una ineficiente ejecución presupuestal de gasto.  En esta situación se recomienda a la entidad territorial mejorar los procesos de contratación</w:t>
      </w:r>
      <w:r>
        <w:t xml:space="preserve"> para comprometer más recursos.</w:t>
      </w:r>
    </w:p>
    <w:p w:rsidR="00BE2838" w:rsidRDefault="00BE2838" w:rsidP="00BE2838">
      <w:r w:rsidRPr="008C4EF9">
        <w:t>Una situación de déficit se origina por cuanto se puede estar presentando un recaudo efectivo menor a lo planificado, junto con un elevado volumen de compromisos y obligaciones derivadas de los procesos de contratación no planificados; también puede originarse como resultado de una sobreestimación de ingre</w:t>
      </w:r>
      <w:r>
        <w:t>so.</w:t>
      </w:r>
    </w:p>
    <w:p w:rsidR="00BE2838" w:rsidRDefault="00BE2838" w:rsidP="00BE2838">
      <w:pPr>
        <w:pStyle w:val="Ttulo3"/>
      </w:pPr>
      <w:bookmarkStart w:id="46" w:name="_Toc452553642"/>
      <w:r w:rsidRPr="00BE2838">
        <w:t>Situación presupuestal</w:t>
      </w:r>
      <w:bookmarkEnd w:id="46"/>
    </w:p>
    <w:p w:rsidR="00BE2838" w:rsidRPr="008C4EF9" w:rsidRDefault="00BE2838" w:rsidP="00BE2838">
      <w:r w:rsidRPr="008C4EF9">
        <w:t>La situación presupuestal puede ser calculada desde dos puntos de vista diferentes, el sistema mixto de caja y causación y el sistema de causación en ingresos y gastos.</w:t>
      </w:r>
    </w:p>
    <w:p w:rsidR="00BE2838" w:rsidRPr="008C4EF9" w:rsidRDefault="00BE2838" w:rsidP="00BE2838">
      <w:r w:rsidRPr="008C4EF9">
        <w:t xml:space="preserve">En el sistema mixto de caja y causación, se tienen en cuenta los ingresos efectivamente recaudados del presupuesto de la vigencia, restándole los pagos de las apropiaciones de la vigencia, las cuentas por pagar y las reservas </w:t>
      </w:r>
      <w:r>
        <w:t>constituidas a 31 de diciembre.</w:t>
      </w:r>
    </w:p>
    <w:p w:rsidR="00BE2838" w:rsidRPr="008C4EF9" w:rsidRDefault="00BE2838" w:rsidP="00BE2838">
      <w:r w:rsidRPr="008C4EF9">
        <w:t xml:space="preserve">Bajo el sistema de causación en ingresos y causación en gastos, se tiene en cuenta los ingresos recaudados durante la vigencia más los reconocimientos pendientes de recaudar a 31 de diciembre, de los cuales se restan los pagos de las apropiaciones de la vigencia, así como las cuentas por pagar y las reservas presupuestales </w:t>
      </w:r>
      <w:r>
        <w:t>constituidas a 31 de diciembre.</w:t>
      </w:r>
    </w:p>
    <w:p w:rsidR="00BE2838" w:rsidRPr="008C4EF9" w:rsidRDefault="00BE2838" w:rsidP="00BE2838">
      <w:r w:rsidRPr="008C4EF9">
        <w:t>La situación presupuestal al cierre de la vigencia fiscal, puede ser de superávit o déficit. Una situación presupuestal superavitaria refleja una falta de gestión para comprometer los recursos apropiados en el presupuesto, frente a un recaudo efectivo que sí cumple con las expectativas de programación. Mientras tanto, una situación presupuestal deficitaria, no significa una mala gestión de la administración para la ejecución del presupuesto, ya que solamente se está comparando el recaudo efectivo con el total de compromisos registrados.</w:t>
      </w:r>
    </w:p>
    <w:p w:rsidR="00BE2838" w:rsidRDefault="00BE2838" w:rsidP="00BE2838">
      <w:pPr>
        <w:pStyle w:val="Ttulo3"/>
      </w:pPr>
      <w:bookmarkStart w:id="47" w:name="_Toc452553643"/>
      <w:r w:rsidRPr="00BE2838">
        <w:t>Situación Fiscal</w:t>
      </w:r>
      <w:bookmarkEnd w:id="47"/>
    </w:p>
    <w:p w:rsidR="00BE2838" w:rsidRPr="008C4EF9" w:rsidRDefault="00BE2838" w:rsidP="00BE2838">
      <w:r w:rsidRPr="008C4EF9">
        <w:t>La situación fiscal se puede calcular a partir del saldo inicial de comienzo de año, sumándole todos los recaudos del año más los reconocimientos por recaudar a diciembre 31 y se le resta todos los pagos del año.</w:t>
      </w:r>
    </w:p>
    <w:p w:rsidR="00BE2838" w:rsidRPr="008C4EF9" w:rsidRDefault="00BE2838" w:rsidP="00BE2838">
      <w:r w:rsidRPr="008C4EF9">
        <w:t>También se puede establecer la situación fiscal desde el saldo final a diciembre 31, tomando el saldo en caja y bancos e inversiones temporales y restándole  el valor de los fondos de terceros, las cuentas por pagar</w:t>
      </w:r>
      <w:r>
        <w:t xml:space="preserve"> y las reservas presupuestales.</w:t>
      </w:r>
    </w:p>
    <w:p w:rsidR="00BE2838" w:rsidRPr="008C4EF9" w:rsidRDefault="00BE2838" w:rsidP="00BE2838">
      <w:r w:rsidRPr="008C4EF9">
        <w:t>En el cuadro 9 se presenta una herramienta que permite establecer la s</w:t>
      </w:r>
      <w:r>
        <w:t>ituación fiscal de una entidad.</w:t>
      </w:r>
    </w:p>
    <w:p w:rsidR="00BE2838" w:rsidRPr="00BE2838" w:rsidRDefault="00BE2838" w:rsidP="00BE2838">
      <w:pPr>
        <w:rPr>
          <w:rFonts w:cs="Arial"/>
        </w:rPr>
      </w:pPr>
      <w:r w:rsidRPr="008C4EF9">
        <w:rPr>
          <w:rFonts w:cs="Arial"/>
        </w:rPr>
        <w:t>La situación fiscal al finalizar la vigencia permite a la administración adoptar medidas tendientes a subsanar cualquiera de las dos situaciones fiscales, ya sea de défici</w:t>
      </w:r>
      <w:r>
        <w:rPr>
          <w:rFonts w:cs="Arial"/>
        </w:rPr>
        <w:t>t fiscal o de superávit fiscal.</w:t>
      </w:r>
    </w:p>
    <w:p w:rsidR="00BE2838" w:rsidRPr="00BE2838" w:rsidRDefault="00BE2838" w:rsidP="00BE2838">
      <w:pPr>
        <w:rPr>
          <w:b/>
        </w:rPr>
      </w:pPr>
      <w:r w:rsidRPr="00BE2838">
        <w:rPr>
          <w:b/>
        </w:rPr>
        <w:t>Cuadro 9.</w:t>
      </w:r>
    </w:p>
    <w:tbl>
      <w:tblPr>
        <w:tblW w:w="500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605"/>
        <w:gridCol w:w="6032"/>
        <w:gridCol w:w="1798"/>
        <w:gridCol w:w="1477"/>
      </w:tblGrid>
      <w:tr w:rsidR="00BE2838" w:rsidRPr="00B241C9" w:rsidTr="00CB6A50">
        <w:trPr>
          <w:jc w:val="center"/>
        </w:trPr>
        <w:tc>
          <w:tcPr>
            <w:tcW w:w="305" w:type="pct"/>
            <w:shd w:val="clear" w:color="auto" w:fill="auto"/>
          </w:tcPr>
          <w:p w:rsidR="00BE2838" w:rsidRPr="00B241C9" w:rsidRDefault="00BE2838" w:rsidP="00BE2838"/>
        </w:tc>
        <w:tc>
          <w:tcPr>
            <w:tcW w:w="3043" w:type="pct"/>
            <w:shd w:val="clear" w:color="auto" w:fill="114779"/>
            <w:hideMark/>
          </w:tcPr>
          <w:p w:rsidR="00BE2838" w:rsidRPr="00B241C9" w:rsidRDefault="00BE2838" w:rsidP="00CB6A50">
            <w:pPr>
              <w:jc w:val="center"/>
            </w:pPr>
            <w:r w:rsidRPr="00B241C9">
              <w:t>CONCEPTO</w:t>
            </w:r>
          </w:p>
        </w:tc>
        <w:tc>
          <w:tcPr>
            <w:tcW w:w="907" w:type="pct"/>
            <w:shd w:val="clear" w:color="auto" w:fill="114779"/>
            <w:hideMark/>
          </w:tcPr>
          <w:p w:rsidR="00BE2838" w:rsidRPr="00B241C9" w:rsidRDefault="00BE2838" w:rsidP="00CB6A50">
            <w:pPr>
              <w:jc w:val="center"/>
            </w:pPr>
            <w:r w:rsidRPr="00B241C9">
              <w:t>PARCIAL</w:t>
            </w:r>
          </w:p>
        </w:tc>
        <w:tc>
          <w:tcPr>
            <w:tcW w:w="745" w:type="pct"/>
            <w:shd w:val="clear" w:color="auto" w:fill="114779"/>
            <w:hideMark/>
          </w:tcPr>
          <w:p w:rsidR="00BE2838" w:rsidRPr="00B241C9" w:rsidRDefault="00BE2838" w:rsidP="00CB6A50">
            <w:pPr>
              <w:jc w:val="center"/>
            </w:pPr>
            <w:r w:rsidRPr="00B241C9">
              <w:t>TOTAL</w:t>
            </w:r>
          </w:p>
        </w:tc>
      </w:tr>
      <w:tr w:rsidR="00BE2838" w:rsidRPr="00B241C9" w:rsidTr="00DE60ED">
        <w:trPr>
          <w:jc w:val="center"/>
        </w:trPr>
        <w:tc>
          <w:tcPr>
            <w:tcW w:w="305" w:type="pct"/>
            <w:shd w:val="clear" w:color="auto" w:fill="auto"/>
          </w:tcPr>
          <w:p w:rsidR="00BE2838" w:rsidRPr="00B241C9" w:rsidRDefault="00BE2838" w:rsidP="00BE2838"/>
        </w:tc>
        <w:tc>
          <w:tcPr>
            <w:tcW w:w="3043" w:type="pct"/>
            <w:shd w:val="clear" w:color="auto" w:fill="BFBFBF" w:themeFill="background1" w:themeFillShade="BF"/>
            <w:hideMark/>
          </w:tcPr>
          <w:p w:rsidR="00BE2838" w:rsidRPr="00B241C9" w:rsidRDefault="00BE2838" w:rsidP="00BE2838">
            <w:r w:rsidRPr="00B241C9">
              <w:t>Saldo a 31 Dic</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DE60ED">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Cuentas de ahorro</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DE60ED">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Cuentas Corriente</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DE60ED">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Depósitos</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DE60ED">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Inversiones temporales</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DE60ED">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Fondos disponibles</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DE60ED">
        <w:trPr>
          <w:jc w:val="center"/>
        </w:trPr>
        <w:tc>
          <w:tcPr>
            <w:tcW w:w="305" w:type="pct"/>
            <w:shd w:val="clear" w:color="auto" w:fill="auto"/>
          </w:tcPr>
          <w:p w:rsidR="00BE2838" w:rsidRPr="00B241C9" w:rsidRDefault="00BE2838" w:rsidP="00DE60ED">
            <w:pPr>
              <w:jc w:val="center"/>
            </w:pPr>
          </w:p>
        </w:tc>
        <w:tc>
          <w:tcPr>
            <w:tcW w:w="3043" w:type="pct"/>
            <w:shd w:val="clear" w:color="auto" w:fill="A6A6A6" w:themeFill="background1" w:themeFillShade="A6"/>
            <w:hideMark/>
          </w:tcPr>
          <w:p w:rsidR="00BE2838" w:rsidRPr="00B241C9" w:rsidRDefault="00BE2838" w:rsidP="00DE60ED">
            <w:pPr>
              <w:jc w:val="center"/>
            </w:pPr>
            <w:r w:rsidRPr="00B241C9">
              <w:t>Exigibilidades de tesorería</w:t>
            </w:r>
          </w:p>
        </w:tc>
        <w:tc>
          <w:tcPr>
            <w:tcW w:w="907" w:type="pct"/>
            <w:shd w:val="clear" w:color="auto" w:fill="auto"/>
          </w:tcPr>
          <w:p w:rsidR="00BE2838" w:rsidRPr="00B241C9" w:rsidRDefault="00BE2838" w:rsidP="00DE60ED">
            <w:pPr>
              <w:jc w:val="center"/>
            </w:pPr>
          </w:p>
        </w:tc>
        <w:tc>
          <w:tcPr>
            <w:tcW w:w="745" w:type="pct"/>
            <w:shd w:val="clear" w:color="auto" w:fill="auto"/>
          </w:tcPr>
          <w:p w:rsidR="00BE2838" w:rsidRPr="00B241C9" w:rsidRDefault="00BE2838" w:rsidP="00DE60ED">
            <w:pPr>
              <w:jc w:val="center"/>
            </w:pPr>
          </w:p>
        </w:tc>
      </w:tr>
      <w:tr w:rsidR="00BE2838" w:rsidRPr="00B241C9" w:rsidTr="00DE60ED">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Fondos especiales</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DE60ED">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Fondos de terceros</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DE60ED">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Fondos con destinación especifica</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DE60ED">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Cuentas por pagar</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DE60ED">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Acreedores</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DE60ED">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Disponibilidad Neta de Tesorería</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DE60ED">
        <w:trPr>
          <w:jc w:val="center"/>
        </w:trPr>
        <w:tc>
          <w:tcPr>
            <w:tcW w:w="305" w:type="pct"/>
            <w:shd w:val="clear" w:color="auto" w:fill="auto"/>
          </w:tcPr>
          <w:p w:rsidR="00BE2838" w:rsidRPr="00B241C9" w:rsidRDefault="00BE2838" w:rsidP="00BE2838"/>
        </w:tc>
        <w:tc>
          <w:tcPr>
            <w:tcW w:w="3043" w:type="pct"/>
            <w:shd w:val="clear" w:color="auto" w:fill="A6A6A6" w:themeFill="background1" w:themeFillShade="A6"/>
            <w:hideMark/>
          </w:tcPr>
          <w:p w:rsidR="00BE2838" w:rsidRPr="00B241C9" w:rsidRDefault="00BE2838" w:rsidP="00DE60ED">
            <w:pPr>
              <w:jc w:val="center"/>
            </w:pPr>
            <w:r w:rsidRPr="00B241C9">
              <w:t>Exigibilidad del presupuesto</w:t>
            </w:r>
          </w:p>
        </w:tc>
        <w:tc>
          <w:tcPr>
            <w:tcW w:w="907" w:type="pct"/>
            <w:shd w:val="clear" w:color="auto" w:fill="auto"/>
          </w:tcPr>
          <w:p w:rsidR="00BE2838" w:rsidRPr="00B241C9" w:rsidRDefault="00BE2838" w:rsidP="00BE2838"/>
        </w:tc>
        <w:tc>
          <w:tcPr>
            <w:tcW w:w="745" w:type="pct"/>
            <w:shd w:val="clear" w:color="auto" w:fill="auto"/>
          </w:tcPr>
          <w:p w:rsidR="00BE2838" w:rsidRPr="00B241C9" w:rsidRDefault="00BE2838" w:rsidP="00BE2838"/>
        </w:tc>
      </w:tr>
      <w:tr w:rsidR="00BE2838" w:rsidRPr="00B241C9" w:rsidTr="00DE60ED">
        <w:trPr>
          <w:jc w:val="center"/>
        </w:trPr>
        <w:tc>
          <w:tcPr>
            <w:tcW w:w="305" w:type="pct"/>
            <w:shd w:val="clear" w:color="auto" w:fill="A6A6A6" w:themeFill="background1" w:themeFillShade="A6"/>
            <w:hideMark/>
          </w:tcPr>
          <w:p w:rsidR="00BE2838" w:rsidRPr="00B241C9" w:rsidRDefault="00BE2838" w:rsidP="00BE2838">
            <w:r w:rsidRPr="00B241C9">
              <w:lastRenderedPageBreak/>
              <w:t>-</w:t>
            </w:r>
          </w:p>
        </w:tc>
        <w:tc>
          <w:tcPr>
            <w:tcW w:w="3043" w:type="pct"/>
            <w:shd w:val="clear" w:color="auto" w:fill="BFBFBF" w:themeFill="background1" w:themeFillShade="BF"/>
            <w:hideMark/>
          </w:tcPr>
          <w:p w:rsidR="00BE2838" w:rsidRPr="00B241C9" w:rsidRDefault="00BE2838" w:rsidP="00BE2838">
            <w:r w:rsidRPr="00B241C9">
              <w:t>Reservas presupuestales</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DE60ED">
        <w:trPr>
          <w:jc w:val="center"/>
        </w:trPr>
        <w:tc>
          <w:tcPr>
            <w:tcW w:w="305" w:type="pct"/>
            <w:shd w:val="clear" w:color="auto" w:fill="auto"/>
          </w:tcPr>
          <w:p w:rsidR="00BE2838" w:rsidRPr="00B241C9" w:rsidRDefault="00BE2838" w:rsidP="00BE2838"/>
        </w:tc>
        <w:tc>
          <w:tcPr>
            <w:tcW w:w="3043" w:type="pct"/>
            <w:shd w:val="clear" w:color="auto" w:fill="A6A6A6" w:themeFill="background1" w:themeFillShade="A6"/>
            <w:hideMark/>
          </w:tcPr>
          <w:p w:rsidR="00BE2838" w:rsidRPr="00B241C9" w:rsidRDefault="00BE2838" w:rsidP="00DE60ED">
            <w:pPr>
              <w:jc w:val="center"/>
            </w:pPr>
            <w:r w:rsidRPr="00B241C9">
              <w:t>Reconocimientos certificados</w:t>
            </w:r>
          </w:p>
        </w:tc>
        <w:tc>
          <w:tcPr>
            <w:tcW w:w="907" w:type="pct"/>
            <w:shd w:val="clear" w:color="auto" w:fill="auto"/>
          </w:tcPr>
          <w:p w:rsidR="00BE2838" w:rsidRPr="00B241C9" w:rsidRDefault="00BE2838" w:rsidP="00BE2838"/>
        </w:tc>
        <w:tc>
          <w:tcPr>
            <w:tcW w:w="745" w:type="pct"/>
            <w:shd w:val="clear" w:color="auto" w:fill="auto"/>
          </w:tcPr>
          <w:p w:rsidR="00BE2838" w:rsidRPr="00B241C9" w:rsidRDefault="00BE2838" w:rsidP="00BE2838"/>
        </w:tc>
      </w:tr>
      <w:tr w:rsidR="00BE2838" w:rsidRPr="00B241C9" w:rsidTr="00DE60ED">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Transferencias</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DE60ED">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Crédito no desembolsado</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DE60ED">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Otros reconocimientos</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r w:rsidR="00BE2838" w:rsidRPr="00B241C9" w:rsidTr="00DE60ED">
        <w:trPr>
          <w:jc w:val="center"/>
        </w:trPr>
        <w:tc>
          <w:tcPr>
            <w:tcW w:w="305" w:type="pct"/>
            <w:shd w:val="clear" w:color="auto" w:fill="A6A6A6" w:themeFill="background1" w:themeFillShade="A6"/>
            <w:hideMark/>
          </w:tcPr>
          <w:p w:rsidR="00BE2838" w:rsidRPr="00B241C9" w:rsidRDefault="00BE2838" w:rsidP="00BE2838">
            <w:r w:rsidRPr="00B241C9">
              <w:t>=</w:t>
            </w:r>
          </w:p>
        </w:tc>
        <w:tc>
          <w:tcPr>
            <w:tcW w:w="3043" w:type="pct"/>
            <w:shd w:val="clear" w:color="auto" w:fill="BFBFBF" w:themeFill="background1" w:themeFillShade="BF"/>
            <w:hideMark/>
          </w:tcPr>
          <w:p w:rsidR="00BE2838" w:rsidRPr="00B241C9" w:rsidRDefault="00BE2838" w:rsidP="00BE2838">
            <w:r w:rsidRPr="00B241C9">
              <w:t>Situación fiscal</w:t>
            </w:r>
          </w:p>
        </w:tc>
        <w:tc>
          <w:tcPr>
            <w:tcW w:w="907" w:type="pct"/>
            <w:shd w:val="clear" w:color="auto" w:fill="BFBFBF" w:themeFill="background1" w:themeFillShade="BF"/>
          </w:tcPr>
          <w:p w:rsidR="00BE2838" w:rsidRPr="00B241C9" w:rsidRDefault="00BE2838" w:rsidP="00BE2838"/>
        </w:tc>
        <w:tc>
          <w:tcPr>
            <w:tcW w:w="745" w:type="pct"/>
            <w:shd w:val="clear" w:color="auto" w:fill="BFBFBF" w:themeFill="background1" w:themeFillShade="BF"/>
          </w:tcPr>
          <w:p w:rsidR="00BE2838" w:rsidRPr="00B241C9" w:rsidRDefault="00BE2838" w:rsidP="00BE2838"/>
        </w:tc>
      </w:tr>
    </w:tbl>
    <w:p w:rsidR="00D81A34" w:rsidRDefault="00D81A34" w:rsidP="00D81A34">
      <w:pPr>
        <w:pStyle w:val="Ttulo3"/>
      </w:pPr>
      <w:bookmarkStart w:id="48" w:name="_Toc452553644"/>
      <w:r w:rsidRPr="0068095A">
        <w:t>EJERCICIO  DE APRENDIZAJE</w:t>
      </w:r>
      <w:bookmarkEnd w:id="48"/>
    </w:p>
    <w:p w:rsidR="00BE2838" w:rsidRDefault="00BE2838" w:rsidP="00BE2838">
      <w:r>
        <w:t>Responda cada una de las siguientes preguntas.</w:t>
      </w:r>
    </w:p>
    <w:p w:rsidR="00BE2838" w:rsidRDefault="00BE2838" w:rsidP="00482BCE">
      <w:pPr>
        <w:pStyle w:val="Prrafodelista"/>
        <w:numPr>
          <w:ilvl w:val="0"/>
          <w:numId w:val="42"/>
        </w:numPr>
      </w:pPr>
      <w:r>
        <w:t>Puede el PAC de ingresos ser superior al PAC de gastos de inversión? Por qué?</w:t>
      </w:r>
    </w:p>
    <w:p w:rsidR="00BE2838" w:rsidRDefault="00BE2838" w:rsidP="00482BCE">
      <w:pPr>
        <w:pStyle w:val="Prrafodelista"/>
        <w:numPr>
          <w:ilvl w:val="0"/>
          <w:numId w:val="42"/>
        </w:numPr>
      </w:pPr>
      <w:r>
        <w:t>¿Cuáles son las etapas e instrumentos para la ejecución presupuestal?</w:t>
      </w:r>
    </w:p>
    <w:p w:rsidR="00D81A34" w:rsidRDefault="00BE2838" w:rsidP="00482BCE">
      <w:pPr>
        <w:pStyle w:val="Prrafodelista"/>
        <w:numPr>
          <w:ilvl w:val="0"/>
          <w:numId w:val="42"/>
        </w:numPr>
      </w:pPr>
      <w:r>
        <w:t>¿Qué procedimiento se debe seguir para cubrir las Reservas Presupuestales, cuando los recursos no son suficientes para su financiación?</w:t>
      </w:r>
    </w:p>
    <w:p w:rsidR="00D81A34" w:rsidRDefault="00D81A34" w:rsidP="00D81A34">
      <w:pPr>
        <w:pStyle w:val="Ttulo3"/>
      </w:pPr>
      <w:bookmarkStart w:id="49" w:name="_Toc452553645"/>
      <w:r w:rsidRPr="0068095A">
        <w:rPr>
          <w:caps w:val="0"/>
        </w:rPr>
        <w:lastRenderedPageBreak/>
        <w:t>PISTA DE APRENDIZAJE:</w:t>
      </w:r>
      <w:bookmarkEnd w:id="49"/>
    </w:p>
    <w:p w:rsidR="00D81A34" w:rsidRPr="00D27D84" w:rsidRDefault="00D27D84" w:rsidP="00D81A34">
      <w:r>
        <w:rPr>
          <w:noProof/>
          <w:lang w:val="es-ES" w:eastAsia="es-ES"/>
        </w:rPr>
        <w:drawing>
          <wp:inline distT="0" distB="0" distL="0" distR="0" wp14:anchorId="7E4A2477" wp14:editId="58B96B6A">
            <wp:extent cx="5829300" cy="4927600"/>
            <wp:effectExtent l="0" t="0" r="0" b="6350"/>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STA 6-01.jpg"/>
                    <pic:cNvPicPr/>
                  </pic:nvPicPr>
                  <pic:blipFill>
                    <a:blip r:embed="rId77">
                      <a:extLst>
                        <a:ext uri="{28A0092B-C50C-407E-A947-70E740481C1C}">
                          <a14:useLocalDpi xmlns:a14="http://schemas.microsoft.com/office/drawing/2010/main" val="0"/>
                        </a:ext>
                      </a:extLst>
                    </a:blip>
                    <a:stretch>
                      <a:fillRect/>
                    </a:stretch>
                  </pic:blipFill>
                  <pic:spPr>
                    <a:xfrm>
                      <a:off x="0" y="0"/>
                      <a:ext cx="5829300" cy="4927600"/>
                    </a:xfrm>
                    <a:prstGeom prst="rect">
                      <a:avLst/>
                    </a:prstGeom>
                  </pic:spPr>
                </pic:pic>
              </a:graphicData>
            </a:graphic>
          </wp:inline>
        </w:drawing>
      </w:r>
    </w:p>
    <w:p w:rsidR="001622AF" w:rsidRDefault="00D27D84" w:rsidP="00D27D84">
      <w:pPr>
        <w:pStyle w:val="Ttulo1"/>
      </w:pPr>
      <w:bookmarkStart w:id="50" w:name="_Toc452553646"/>
      <w:r w:rsidRPr="00D27D84">
        <w:lastRenderedPageBreak/>
        <w:t>UNIDAD 3 ENTIDADES TERRITORIALES Y PRESUPUESTO</w:t>
      </w:r>
      <w:bookmarkEnd w:id="50"/>
    </w:p>
    <w:p w:rsidR="00D27D84" w:rsidRDefault="00D27D84" w:rsidP="00D27D84">
      <w:pPr>
        <w:keepNext/>
        <w:jc w:val="center"/>
      </w:pPr>
      <w:r>
        <w:rPr>
          <w:noProof/>
          <w:lang w:val="es-ES" w:eastAsia="es-ES"/>
        </w:rPr>
        <w:drawing>
          <wp:inline distT="0" distB="0" distL="0" distR="0" wp14:anchorId="2176AE1D" wp14:editId="407DE026">
            <wp:extent cx="6332220" cy="3573145"/>
            <wp:effectExtent l="0" t="0" r="0" b="8255"/>
            <wp:docPr id="49" name="Imagen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video 3.jpg"/>
                    <pic:cNvPicPr/>
                  </pic:nvPicPr>
                  <pic:blipFill>
                    <a:blip r:embed="rId78">
                      <a:extLst>
                        <a:ext uri="{28A0092B-C50C-407E-A947-70E740481C1C}">
                          <a14:useLocalDpi xmlns:a14="http://schemas.microsoft.com/office/drawing/2010/main" val="0"/>
                        </a:ext>
                      </a:extLst>
                    </a:blip>
                    <a:stretch>
                      <a:fillRect/>
                    </a:stretch>
                  </pic:blipFill>
                  <pic:spPr>
                    <a:xfrm>
                      <a:off x="0" y="0"/>
                      <a:ext cx="6332220" cy="3573145"/>
                    </a:xfrm>
                    <a:prstGeom prst="rect">
                      <a:avLst/>
                    </a:prstGeom>
                  </pic:spPr>
                </pic:pic>
              </a:graphicData>
            </a:graphic>
          </wp:inline>
        </w:drawing>
      </w:r>
    </w:p>
    <w:p w:rsidR="00D27D84" w:rsidRPr="00D27D84" w:rsidRDefault="00D27D84" w:rsidP="002040F6">
      <w:pPr>
        <w:jc w:val="center"/>
        <w:rPr>
          <w:lang w:val="es-ES"/>
        </w:rPr>
      </w:pPr>
      <w:r w:rsidRPr="00F22000">
        <w:t>07 'Orden y Rectitud', el programa radial de la Procuraduría General de la Nación (MAR 5-2016)</w:t>
      </w:r>
      <w:r>
        <w:t xml:space="preserve"> </w:t>
      </w:r>
      <w:hyperlink r:id="rId79" w:history="1">
        <w:r w:rsidRPr="002040F6">
          <w:rPr>
            <w:rStyle w:val="Hipervnculo"/>
          </w:rPr>
          <w:t>Enlace</w:t>
        </w:r>
      </w:hyperlink>
    </w:p>
    <w:p w:rsidR="00D27D84" w:rsidRDefault="00D27D84" w:rsidP="00D27D84">
      <w:pPr>
        <w:pStyle w:val="Ttulo3"/>
      </w:pPr>
      <w:bookmarkStart w:id="51" w:name="_Toc452553647"/>
      <w:r w:rsidRPr="00D27D84">
        <w:lastRenderedPageBreak/>
        <w:t>RELACIÓN DE CONCEPTOS</w:t>
      </w:r>
      <w:bookmarkEnd w:id="51"/>
    </w:p>
    <w:p w:rsidR="00D27D84" w:rsidRPr="00D27D84" w:rsidRDefault="002040F6" w:rsidP="00D27D84">
      <w:r>
        <w:rPr>
          <w:noProof/>
          <w:lang w:val="es-ES" w:eastAsia="es-ES"/>
        </w:rPr>
        <w:drawing>
          <wp:inline distT="0" distB="0" distL="0" distR="0" wp14:anchorId="04310032" wp14:editId="2B9869CB">
            <wp:extent cx="6332220" cy="4732655"/>
            <wp:effectExtent l="0" t="0" r="0" b="0"/>
            <wp:docPr id="50" name="Imagen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M.C UNIDAD 3-01.jpg"/>
                    <pic:cNvPicPr/>
                  </pic:nvPicPr>
                  <pic:blipFill>
                    <a:blip r:embed="rId80">
                      <a:extLst>
                        <a:ext uri="{28A0092B-C50C-407E-A947-70E740481C1C}">
                          <a14:useLocalDpi xmlns:a14="http://schemas.microsoft.com/office/drawing/2010/main" val="0"/>
                        </a:ext>
                      </a:extLst>
                    </a:blip>
                    <a:stretch>
                      <a:fillRect/>
                    </a:stretch>
                  </pic:blipFill>
                  <pic:spPr>
                    <a:xfrm>
                      <a:off x="0" y="0"/>
                      <a:ext cx="6332220" cy="4732655"/>
                    </a:xfrm>
                    <a:prstGeom prst="rect">
                      <a:avLst/>
                    </a:prstGeom>
                  </pic:spPr>
                </pic:pic>
              </a:graphicData>
            </a:graphic>
          </wp:inline>
        </w:drawing>
      </w:r>
    </w:p>
    <w:p w:rsidR="00D27D84" w:rsidRDefault="002040F6" w:rsidP="00D27D84">
      <w:pPr>
        <w:pStyle w:val="Ttulo3"/>
        <w:rPr>
          <w:lang w:val="es-ES"/>
        </w:rPr>
      </w:pPr>
      <w:bookmarkStart w:id="52" w:name="_Toc452553648"/>
      <w:r>
        <w:rPr>
          <w:lang w:val="es-ES"/>
        </w:rPr>
        <w:t>OBJETIVO GENERAL</w:t>
      </w:r>
      <w:bookmarkEnd w:id="52"/>
    </w:p>
    <w:p w:rsidR="002040F6" w:rsidRDefault="002040F6" w:rsidP="002040F6">
      <w:pPr>
        <w:rPr>
          <w:lang w:val="es-ES"/>
        </w:rPr>
      </w:pPr>
      <w:r w:rsidRPr="002040F6">
        <w:rPr>
          <w:lang w:val="es-ES"/>
        </w:rPr>
        <w:t>Analizar los aspectos más importantes de las leyes relacionados con sostenibilidad fiscal que permiten establecer la administración adecuada de la deuda en las entidades del orden territorial.</w:t>
      </w:r>
    </w:p>
    <w:p w:rsidR="002040F6" w:rsidRDefault="002040F6" w:rsidP="002040F6">
      <w:pPr>
        <w:pStyle w:val="Ttulo3"/>
        <w:rPr>
          <w:lang w:val="es-ES"/>
        </w:rPr>
      </w:pPr>
      <w:bookmarkStart w:id="53" w:name="_Toc452553649"/>
      <w:r>
        <w:rPr>
          <w:lang w:val="es-ES"/>
        </w:rPr>
        <w:t>OBJETIVO ESPECÍFICOS</w:t>
      </w:r>
      <w:bookmarkEnd w:id="53"/>
    </w:p>
    <w:p w:rsidR="002040F6" w:rsidRDefault="002040F6" w:rsidP="002040F6">
      <w:pPr>
        <w:rPr>
          <w:lang w:val="es-ES"/>
        </w:rPr>
      </w:pPr>
      <w:r>
        <w:rPr>
          <w:lang w:val="es-ES"/>
        </w:rPr>
        <w:t xml:space="preserve">Identificar los distintos límites con relación a los gastos de funcionamiento que deben ser atendidos por los Departamentos y Municipios y como estas entidades territoriales pueden contratar nueva deuda y se realiza un recorrido por los aspectos que deben ser tenidos en cuenta por las entidades territoriales con el fin de que se garantice la sostenibilidad fiscal. </w:t>
      </w:r>
    </w:p>
    <w:p w:rsidR="002040F6" w:rsidRDefault="002040F6" w:rsidP="002040F6">
      <w:pPr>
        <w:pStyle w:val="Ttulo2"/>
      </w:pPr>
      <w:bookmarkStart w:id="54" w:name="_Toc452553650"/>
      <w:r w:rsidRPr="002040F6">
        <w:lastRenderedPageBreak/>
        <w:t>Tema 1 Endeudamiento Público y Leyes de Responsabilidad Fiscal</w:t>
      </w:r>
      <w:bookmarkEnd w:id="54"/>
    </w:p>
    <w:p w:rsidR="002040F6" w:rsidRPr="002D4801" w:rsidRDefault="002040F6" w:rsidP="002040F6">
      <w:r w:rsidRPr="002D4801">
        <w:t>El endeudamiento público constituye el principal tema de preocupación que ha sido desarrollado en muchas de las leyes que tienen relación la responsabilidad fiscal. Colombia los últimos años ha promulgado diferentes tipos de leyes con el objeto de disminuir el endeudamiento fiscal y lograr su estabilidad.</w:t>
      </w:r>
    </w:p>
    <w:p w:rsidR="002040F6" w:rsidRPr="002D4801" w:rsidRDefault="002040F6" w:rsidP="002040F6">
      <w:r w:rsidRPr="002D4801">
        <w:t xml:space="preserve">Hasta antes de la promulgación de leyes como la Ley 617 de 2.000, la práctica común en la mayoría de las entidades públicas tanto del sector central como territorial, era la de utilizar el endeudamiento público como fuente de financiamiento para el presupuesto público </w:t>
      </w:r>
      <w:r w:rsidRPr="002D4801">
        <w:rPr>
          <w:noProof/>
          <w:lang w:val="es-ES"/>
        </w:rPr>
        <w:t>(Restrepo, 2010)</w:t>
      </w:r>
      <w:r w:rsidRPr="002D4801">
        <w:t xml:space="preserve">. </w:t>
      </w:r>
    </w:p>
    <w:p w:rsidR="002040F6" w:rsidRPr="002D4801" w:rsidRDefault="002040F6" w:rsidP="002040F6">
      <w:r w:rsidRPr="002D4801">
        <w:t>Lo anterior conlleva entonces a examinar algunas de las leyes que en los últimos años se han promulgado a fin de lograr una estabilidad fiscal de las entidades públicas y la incidencia</w:t>
      </w:r>
      <w:r>
        <w:t xml:space="preserve"> de estas sobre el presupuesto.</w:t>
      </w:r>
    </w:p>
    <w:p w:rsidR="002040F6" w:rsidRPr="002D4801" w:rsidRDefault="002040F6" w:rsidP="002040F6">
      <w:r w:rsidRPr="002D4801">
        <w:t>El marco constitucional de las leyes presupuestales se encuentra amparado bajo el artículo 364 de la C.P, el cual establece:</w:t>
      </w:r>
    </w:p>
    <w:p w:rsidR="002040F6" w:rsidRPr="002D4801" w:rsidRDefault="002040F6" w:rsidP="002040F6">
      <w:r w:rsidRPr="002D4801">
        <w:t>“El endeudamiento interno y externo de la Nación y de las entidades territoriales no podrá exceder su capacidad de pag</w:t>
      </w:r>
      <w:r>
        <w:t>o. La Ley regulará la materia”.</w:t>
      </w:r>
    </w:p>
    <w:p w:rsidR="002040F6" w:rsidRPr="002D4801" w:rsidRDefault="002040F6" w:rsidP="002040F6">
      <w:r w:rsidRPr="002D4801">
        <w:t>Lo anterior permite inferir claramente que no solamente son las condiciones de mercado, económicas o financieras las cuales establecen la necesidad de establecer unos límites al endeudamiento público, sino que es la misma Constitución Política la que establece una exigencia al respecto</w:t>
      </w:r>
    </w:p>
    <w:p w:rsidR="002040F6" w:rsidRDefault="002040F6" w:rsidP="002040F6">
      <w:pPr>
        <w:pStyle w:val="Ttulo3"/>
        <w:rPr>
          <w:lang w:val="es-ES"/>
        </w:rPr>
      </w:pPr>
      <w:bookmarkStart w:id="55" w:name="_Toc452553651"/>
      <w:r w:rsidRPr="002040F6">
        <w:rPr>
          <w:lang w:val="es-ES"/>
        </w:rPr>
        <w:t>Ley 358 de 1997 – Ley de los Semáforos</w:t>
      </w:r>
      <w:bookmarkEnd w:id="55"/>
    </w:p>
    <w:p w:rsidR="002040F6" w:rsidRPr="002D4801" w:rsidRDefault="002040F6" w:rsidP="002040F6">
      <w:r w:rsidRPr="002D4801">
        <w:t>En la mitad de la década de los noventa el país se dio cuenta de la delicada situación de endeudamiento público por l</w:t>
      </w:r>
      <w:r>
        <w:t>a</w:t>
      </w:r>
      <w:r w:rsidRPr="002D4801">
        <w:t xml:space="preserve"> que estaban pasando los entes territoriales, es decir, tanto Departamentos como Municipios).</w:t>
      </w:r>
    </w:p>
    <w:p w:rsidR="002040F6" w:rsidRPr="002D4801" w:rsidRDefault="002040F6" w:rsidP="002040F6">
      <w:r w:rsidRPr="002D4801">
        <w:t>La poca normatividad existente relacionada con el endeudamiento público conllevo a la estructuración de una delicada situación financiera de la mayoría de entes territoriales, lo anterior, conllevo a la promulgación de la Ley 358 de 1997 conocida como la Ley de los semáforos.</w:t>
      </w:r>
    </w:p>
    <w:p w:rsidR="002040F6" w:rsidRPr="002D4801" w:rsidRDefault="002040F6" w:rsidP="002040F6">
      <w:r w:rsidRPr="002D4801">
        <w:t>El contenido de esta Ley busca entre otras cosas los siguientes aspectos:</w:t>
      </w:r>
    </w:p>
    <w:p w:rsidR="002040F6" w:rsidRPr="002D4801" w:rsidRDefault="002040F6" w:rsidP="00482BCE">
      <w:pPr>
        <w:pStyle w:val="Prrafodelista"/>
        <w:numPr>
          <w:ilvl w:val="0"/>
          <w:numId w:val="43"/>
        </w:numPr>
      </w:pPr>
      <w:r w:rsidRPr="002D4801">
        <w:t>Corregir deficiencia de la Ley 185 de 1995, en la cual no se hacía referencia al concepto de capacidad de pago, el cual había sido señalado como elemento primordial en el artículo 364 de la C.P. Al respecto, la ley 1985 de 1995 tenía grande deficiencias entre las cuales se encontraban:</w:t>
      </w:r>
    </w:p>
    <w:p w:rsidR="002040F6" w:rsidRPr="002D4801" w:rsidRDefault="002040F6" w:rsidP="00482BCE">
      <w:pPr>
        <w:pStyle w:val="Prrafodelista"/>
        <w:numPr>
          <w:ilvl w:val="0"/>
          <w:numId w:val="44"/>
        </w:numPr>
        <w:ind w:left="1068"/>
      </w:pPr>
      <w:r w:rsidRPr="002D4801">
        <w:t>No hacía referencia alguna al endeudamiento de las entidades territoriales ocasionado por el proceso de descentralización.</w:t>
      </w:r>
    </w:p>
    <w:p w:rsidR="002040F6" w:rsidRPr="002D4801" w:rsidRDefault="002040F6" w:rsidP="00482BCE">
      <w:pPr>
        <w:pStyle w:val="Prrafodelista"/>
        <w:numPr>
          <w:ilvl w:val="0"/>
          <w:numId w:val="44"/>
        </w:numPr>
        <w:ind w:left="1068"/>
      </w:pPr>
      <w:r w:rsidRPr="002D4801">
        <w:t>No existía papel alguno de los organismos de control frente al endeudamiento de las entidades territoriales.</w:t>
      </w:r>
    </w:p>
    <w:p w:rsidR="002040F6" w:rsidRPr="002D4801" w:rsidRDefault="002040F6" w:rsidP="00482BCE">
      <w:pPr>
        <w:pStyle w:val="Prrafodelista"/>
        <w:numPr>
          <w:ilvl w:val="0"/>
          <w:numId w:val="44"/>
        </w:numPr>
        <w:ind w:left="1068"/>
      </w:pPr>
      <w:r w:rsidRPr="002D4801">
        <w:lastRenderedPageBreak/>
        <w:t>No definía claramente el concepto de capacidad de pago de las entidades públicas.</w:t>
      </w:r>
    </w:p>
    <w:p w:rsidR="002040F6" w:rsidRPr="002D4801" w:rsidRDefault="002040F6" w:rsidP="00482BCE">
      <w:pPr>
        <w:pStyle w:val="Prrafodelista"/>
        <w:numPr>
          <w:ilvl w:val="0"/>
          <w:numId w:val="45"/>
        </w:numPr>
        <w:ind w:left="360"/>
      </w:pPr>
      <w:r w:rsidRPr="002D4801">
        <w:t>Se introdujo principio del ahorro, como objetivo de la existencia de la capacidad de pago de las entidades territoriales. Sustituyendo de esta manera al principio del ingreso como criterio esencial para determinar la capacidad de endeudamiento.</w:t>
      </w:r>
    </w:p>
    <w:p w:rsidR="002040F6" w:rsidRPr="002D4801" w:rsidRDefault="002040F6" w:rsidP="00482BCE">
      <w:pPr>
        <w:pStyle w:val="Prrafodelista"/>
        <w:numPr>
          <w:ilvl w:val="0"/>
          <w:numId w:val="45"/>
        </w:numPr>
        <w:ind w:left="360"/>
      </w:pPr>
      <w:r w:rsidRPr="002D4801">
        <w:t>Se crearon indicadores de solvencia que permiten establecer la situación financiera y de sostenibilidad de la deuda de las entidades territoriales.</w:t>
      </w:r>
    </w:p>
    <w:p w:rsidR="002040F6" w:rsidRPr="002D4801" w:rsidRDefault="002040F6" w:rsidP="00482BCE">
      <w:pPr>
        <w:pStyle w:val="Prrafodelista"/>
        <w:numPr>
          <w:ilvl w:val="0"/>
          <w:numId w:val="45"/>
        </w:numPr>
        <w:ind w:left="360"/>
      </w:pPr>
      <w:r w:rsidRPr="002D4801">
        <w:t>Se excluyen los pasivos pensionales, del saldo total de las deudas territoriales.</w:t>
      </w:r>
    </w:p>
    <w:p w:rsidR="002040F6" w:rsidRPr="002D4801" w:rsidRDefault="002040F6" w:rsidP="00482BCE">
      <w:pPr>
        <w:pStyle w:val="Prrafodelista"/>
        <w:numPr>
          <w:ilvl w:val="0"/>
          <w:numId w:val="45"/>
        </w:numPr>
        <w:ind w:left="360"/>
      </w:pPr>
      <w:r w:rsidRPr="002D4801">
        <w:t>Define un periodo de transición para que los Municipios y Departamentos que tuvieran un alto nivel de endeudamiento, estuvieran en capacidad de generar ahorro sin perder acceso al mercado financiero.</w:t>
      </w:r>
    </w:p>
    <w:p w:rsidR="002040F6" w:rsidRDefault="002040F6" w:rsidP="002040F6">
      <w:pPr>
        <w:pStyle w:val="Ttulo3"/>
      </w:pPr>
      <w:bookmarkStart w:id="56" w:name="_Toc452553652"/>
      <w:r w:rsidRPr="002040F6">
        <w:t>Indicadores de Solvencia y Sostenibilidad</w:t>
      </w:r>
      <w:bookmarkEnd w:id="56"/>
    </w:p>
    <w:p w:rsidR="002040F6" w:rsidRPr="002D4801" w:rsidRDefault="002040F6" w:rsidP="002040F6">
      <w:r w:rsidRPr="002D4801">
        <w:t>Tal y como se planteó anteriormente la principal innovación de la Ley 358 de 1997, fue a introducción de la definición del concepto de capacidad de pago. Para lo cual, se desarrollaron unos indicadores de solvencia y de sostenibilidad de la deuda.</w:t>
      </w:r>
    </w:p>
    <w:p w:rsidR="002040F6" w:rsidRDefault="002040F6" w:rsidP="002040F6">
      <w:pPr>
        <w:rPr>
          <w:b/>
        </w:rPr>
      </w:pPr>
      <w:r w:rsidRPr="002D4801">
        <w:rPr>
          <w:b/>
        </w:rPr>
        <w:t>Cuadro 10. Capacidad d</w:t>
      </w:r>
      <w:r>
        <w:rPr>
          <w:b/>
        </w:rPr>
        <w:t>e</w:t>
      </w:r>
      <w:r w:rsidRPr="002D4801">
        <w:rPr>
          <w:b/>
        </w:rPr>
        <w:t xml:space="preserve"> endeudamiento</w:t>
      </w:r>
    </w:p>
    <w:tbl>
      <w:tblPr>
        <w:tblW w:w="5000" w:type="pct"/>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1643"/>
        <w:gridCol w:w="1846"/>
        <w:gridCol w:w="3624"/>
        <w:gridCol w:w="2799"/>
      </w:tblGrid>
      <w:tr w:rsidR="002040F6" w:rsidRPr="009A4C8A" w:rsidTr="00DE60ED">
        <w:tc>
          <w:tcPr>
            <w:tcW w:w="829" w:type="pct"/>
            <w:shd w:val="clear" w:color="auto" w:fill="114779"/>
          </w:tcPr>
          <w:p w:rsidR="002040F6" w:rsidRPr="009A4C8A" w:rsidRDefault="002040F6" w:rsidP="002040F6">
            <w:pPr>
              <w:jc w:val="center"/>
            </w:pPr>
            <w:r w:rsidRPr="009A4C8A">
              <w:t>SEMAFORO</w:t>
            </w:r>
          </w:p>
        </w:tc>
        <w:tc>
          <w:tcPr>
            <w:tcW w:w="931" w:type="pct"/>
            <w:shd w:val="clear" w:color="auto" w:fill="114779"/>
          </w:tcPr>
          <w:p w:rsidR="002040F6" w:rsidRPr="009A4C8A" w:rsidRDefault="002040F6" w:rsidP="002040F6">
            <w:pPr>
              <w:jc w:val="center"/>
            </w:pPr>
            <w:r w:rsidRPr="009A4C8A">
              <w:t>SOLVENCIA</w:t>
            </w:r>
          </w:p>
        </w:tc>
        <w:tc>
          <w:tcPr>
            <w:tcW w:w="1828" w:type="pct"/>
            <w:shd w:val="clear" w:color="auto" w:fill="114779"/>
          </w:tcPr>
          <w:p w:rsidR="002040F6" w:rsidRPr="009A4C8A" w:rsidRDefault="002040F6" w:rsidP="002040F6">
            <w:pPr>
              <w:jc w:val="center"/>
            </w:pPr>
            <w:r w:rsidRPr="009A4C8A">
              <w:t>CAPACIDAD</w:t>
            </w:r>
          </w:p>
        </w:tc>
        <w:tc>
          <w:tcPr>
            <w:tcW w:w="1412" w:type="pct"/>
            <w:shd w:val="clear" w:color="auto" w:fill="114779"/>
          </w:tcPr>
          <w:p w:rsidR="002040F6" w:rsidRPr="009A4C8A" w:rsidRDefault="002040F6" w:rsidP="002040F6">
            <w:pPr>
              <w:jc w:val="center"/>
            </w:pPr>
            <w:r w:rsidRPr="009A4C8A">
              <w:t>AUTORIZACIONES</w:t>
            </w:r>
          </w:p>
        </w:tc>
      </w:tr>
      <w:tr w:rsidR="002040F6" w:rsidRPr="009A4C8A" w:rsidTr="00DE60ED">
        <w:tc>
          <w:tcPr>
            <w:tcW w:w="829" w:type="pct"/>
            <w:shd w:val="clear" w:color="auto" w:fill="auto"/>
          </w:tcPr>
          <w:p w:rsidR="002040F6" w:rsidRPr="009A4C8A" w:rsidRDefault="00DE60ED" w:rsidP="002040F6">
            <w:r w:rsidRPr="002D4801">
              <w:rPr>
                <w:noProof/>
                <w:lang w:val="es-ES" w:eastAsia="es-ES"/>
              </w:rPr>
              <mc:AlternateContent>
                <mc:Choice Requires="wps">
                  <w:drawing>
                    <wp:anchor distT="0" distB="0" distL="114300" distR="114300" simplePos="0" relativeHeight="251670528" behindDoc="0" locked="0" layoutInCell="1" allowOverlap="1" wp14:anchorId="54D1E076" wp14:editId="129CF4C6">
                      <wp:simplePos x="0" y="0"/>
                      <wp:positionH relativeFrom="column">
                        <wp:posOffset>66675</wp:posOffset>
                      </wp:positionH>
                      <wp:positionV relativeFrom="paragraph">
                        <wp:posOffset>204470</wp:posOffset>
                      </wp:positionV>
                      <wp:extent cx="723900" cy="704850"/>
                      <wp:effectExtent l="76200" t="38100" r="76200" b="114300"/>
                      <wp:wrapNone/>
                      <wp:docPr id="53" name="Elipse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23900" cy="704850"/>
                              </a:xfrm>
                              <a:prstGeom prst="ellipse">
                                <a:avLst/>
                              </a:prstGeom>
                              <a:solidFill>
                                <a:srgbClr val="2D8F63"/>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22CF512" id="Elipse 53" o:spid="_x0000_s1026" style="position:absolute;margin-left:5.25pt;margin-top:16.1pt;width:57pt;height:5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" fillcolor="#2d8f63" stroked="f">
                      <v:shadow on="t" color="black" opacity="22937f" origin=",.5" offset="0,.63889mm"/>
                      <v:path arrowok="t"/>
                    </v:oval>
                  </w:pict>
                </mc:Fallback>
              </mc:AlternateContent>
            </w:r>
          </w:p>
          <w:p w:rsidR="002040F6" w:rsidRPr="009A4C8A" w:rsidRDefault="002040F6" w:rsidP="002040F6"/>
          <w:p w:rsidR="002040F6" w:rsidRPr="009A4C8A" w:rsidRDefault="002040F6" w:rsidP="002040F6"/>
        </w:tc>
        <w:tc>
          <w:tcPr>
            <w:tcW w:w="931" w:type="pct"/>
            <w:shd w:val="clear" w:color="auto" w:fill="A6A6A6" w:themeFill="background1" w:themeFillShade="A6"/>
            <w:vAlign w:val="center"/>
          </w:tcPr>
          <w:p w:rsidR="002040F6" w:rsidRPr="009A4C8A" w:rsidRDefault="002040F6" w:rsidP="00DE60ED">
            <w:pPr>
              <w:jc w:val="center"/>
            </w:pPr>
            <w:r w:rsidRPr="009A4C8A">
              <w:t>&gt;40%</w:t>
            </w:r>
          </w:p>
        </w:tc>
        <w:tc>
          <w:tcPr>
            <w:tcW w:w="1828" w:type="pct"/>
            <w:shd w:val="clear" w:color="auto" w:fill="A6A6A6" w:themeFill="background1" w:themeFillShade="A6"/>
            <w:vAlign w:val="center"/>
          </w:tcPr>
          <w:p w:rsidR="002040F6" w:rsidRPr="009A4C8A" w:rsidRDefault="002040F6" w:rsidP="00DE60ED">
            <w:pPr>
              <w:jc w:val="center"/>
            </w:pPr>
            <w:r w:rsidRPr="009A4C8A">
              <w:t>SI</w:t>
            </w:r>
          </w:p>
        </w:tc>
        <w:tc>
          <w:tcPr>
            <w:tcW w:w="1412" w:type="pct"/>
            <w:shd w:val="clear" w:color="auto" w:fill="A6A6A6" w:themeFill="background1" w:themeFillShade="A6"/>
            <w:vAlign w:val="center"/>
          </w:tcPr>
          <w:p w:rsidR="002040F6" w:rsidRPr="009A4C8A" w:rsidRDefault="002040F6" w:rsidP="00DE60ED">
            <w:pPr>
              <w:jc w:val="center"/>
            </w:pPr>
            <w:r w:rsidRPr="009A4C8A">
              <w:t>CONCEJO</w:t>
            </w:r>
          </w:p>
        </w:tc>
      </w:tr>
      <w:tr w:rsidR="002040F6" w:rsidRPr="009A4C8A" w:rsidTr="00DE60ED">
        <w:tc>
          <w:tcPr>
            <w:tcW w:w="829" w:type="pct"/>
            <w:vMerge w:val="restart"/>
            <w:shd w:val="clear" w:color="auto" w:fill="auto"/>
          </w:tcPr>
          <w:p w:rsidR="002040F6" w:rsidRPr="009A4C8A" w:rsidRDefault="002040F6" w:rsidP="002040F6">
            <w:r w:rsidRPr="002D4801">
              <w:rPr>
                <w:noProof/>
                <w:lang w:val="es-ES" w:eastAsia="es-ES"/>
              </w:rPr>
              <mc:AlternateContent>
                <mc:Choice Requires="wps">
                  <w:drawing>
                    <wp:anchor distT="0" distB="0" distL="114300" distR="114300" simplePos="0" relativeHeight="251671552" behindDoc="0" locked="0" layoutInCell="1" allowOverlap="1" wp14:anchorId="03934A05" wp14:editId="3AC13D07">
                      <wp:simplePos x="0" y="0"/>
                      <wp:positionH relativeFrom="column">
                        <wp:posOffset>76200</wp:posOffset>
                      </wp:positionH>
                      <wp:positionV relativeFrom="paragraph">
                        <wp:posOffset>709295</wp:posOffset>
                      </wp:positionV>
                      <wp:extent cx="723900" cy="781050"/>
                      <wp:effectExtent l="76200" t="38100" r="76200" b="95250"/>
                      <wp:wrapNone/>
                      <wp:docPr id="52" name="Elipse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23900" cy="781050"/>
                              </a:xfrm>
                              <a:prstGeom prst="ellipse">
                                <a:avLst/>
                              </a:prstGeom>
                              <a:solidFill>
                                <a:srgbClr val="FFCC00"/>
                              </a:soli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98E28B4" id="Elipse 52" o:spid="_x0000_s1026" style="position:absolute;margin-left:6pt;margin-top:55.85pt;width:57pt;height:6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" fillcolor="#fc0" stroked="f">
                      <v:shadow on="t" color="black" opacity="22937f" origin=",.5" offset="0,.63889mm"/>
                      <v:path arrowok="t"/>
                    </v:oval>
                  </w:pict>
                </mc:Fallback>
              </mc:AlternateContent>
            </w:r>
          </w:p>
        </w:tc>
        <w:tc>
          <w:tcPr>
            <w:tcW w:w="931" w:type="pct"/>
            <w:vMerge w:val="restart"/>
            <w:shd w:val="clear" w:color="auto" w:fill="A6A6A6" w:themeFill="background1" w:themeFillShade="A6"/>
            <w:vAlign w:val="center"/>
          </w:tcPr>
          <w:p w:rsidR="002040F6" w:rsidRPr="009A4C8A" w:rsidRDefault="002040F6" w:rsidP="00DE60ED">
            <w:pPr>
              <w:jc w:val="center"/>
            </w:pPr>
            <w:r w:rsidRPr="009A4C8A">
              <w:t>&gt;=40% &lt; 60%</w:t>
            </w:r>
          </w:p>
        </w:tc>
        <w:tc>
          <w:tcPr>
            <w:tcW w:w="1828" w:type="pct"/>
            <w:shd w:val="clear" w:color="auto" w:fill="A6A6A6" w:themeFill="background1" w:themeFillShade="A6"/>
          </w:tcPr>
          <w:p w:rsidR="002040F6" w:rsidRPr="009A4C8A" w:rsidRDefault="00DE60ED" w:rsidP="00DE60ED">
            <w:pPr>
              <w:jc w:val="center"/>
            </w:pPr>
            <w:r>
              <w:t>SI</w:t>
            </w:r>
          </w:p>
          <w:p w:rsidR="002040F6" w:rsidRPr="009A4C8A" w:rsidRDefault="002040F6" w:rsidP="00DE60ED">
            <w:pPr>
              <w:jc w:val="center"/>
            </w:pPr>
            <w:r w:rsidRPr="009A4C8A">
              <w:t>El saldo de la deuda de la vigencia anterior no se incrementa o se incrementa en tasa superior al IPC  Proyectado</w:t>
            </w:r>
          </w:p>
        </w:tc>
        <w:tc>
          <w:tcPr>
            <w:tcW w:w="1412" w:type="pct"/>
            <w:shd w:val="clear" w:color="auto" w:fill="A6A6A6" w:themeFill="background1" w:themeFillShade="A6"/>
            <w:vAlign w:val="center"/>
          </w:tcPr>
          <w:p w:rsidR="002040F6" w:rsidRPr="009A4C8A" w:rsidRDefault="002040F6" w:rsidP="00DE60ED">
            <w:pPr>
              <w:jc w:val="center"/>
            </w:pPr>
            <w:r w:rsidRPr="009A4C8A">
              <w:t>CONCEJO</w:t>
            </w:r>
          </w:p>
        </w:tc>
      </w:tr>
      <w:tr w:rsidR="002040F6" w:rsidRPr="009A4C8A" w:rsidTr="00DE60ED">
        <w:tc>
          <w:tcPr>
            <w:tcW w:w="829" w:type="pct"/>
            <w:vMerge/>
            <w:shd w:val="clear" w:color="auto" w:fill="auto"/>
          </w:tcPr>
          <w:p w:rsidR="002040F6" w:rsidRPr="009A4C8A" w:rsidRDefault="002040F6" w:rsidP="002040F6"/>
        </w:tc>
        <w:tc>
          <w:tcPr>
            <w:tcW w:w="931" w:type="pct"/>
            <w:vMerge/>
            <w:shd w:val="clear" w:color="auto" w:fill="A6A6A6" w:themeFill="background1" w:themeFillShade="A6"/>
            <w:vAlign w:val="center"/>
          </w:tcPr>
          <w:p w:rsidR="002040F6" w:rsidRPr="009A4C8A" w:rsidRDefault="002040F6" w:rsidP="00DE60ED">
            <w:pPr>
              <w:jc w:val="center"/>
            </w:pPr>
          </w:p>
        </w:tc>
        <w:tc>
          <w:tcPr>
            <w:tcW w:w="1828" w:type="pct"/>
            <w:shd w:val="clear" w:color="auto" w:fill="A6A6A6" w:themeFill="background1" w:themeFillShade="A6"/>
          </w:tcPr>
          <w:p w:rsidR="002040F6" w:rsidRPr="009A4C8A" w:rsidRDefault="002040F6" w:rsidP="00DE60ED">
            <w:pPr>
              <w:jc w:val="center"/>
            </w:pPr>
            <w:r w:rsidRPr="009A4C8A">
              <w:t>LIMITADA</w:t>
            </w:r>
          </w:p>
          <w:p w:rsidR="002040F6" w:rsidRPr="009A4C8A" w:rsidRDefault="002040F6" w:rsidP="00DE60ED">
            <w:pPr>
              <w:jc w:val="center"/>
            </w:pPr>
            <w:r w:rsidRPr="009A4C8A">
              <w:lastRenderedPageBreak/>
              <w:t>Si el saldo de la vigencia anterior se incrementa en tasa superior al IPC Proyectado</w:t>
            </w:r>
          </w:p>
        </w:tc>
        <w:tc>
          <w:tcPr>
            <w:tcW w:w="1412" w:type="pct"/>
            <w:shd w:val="clear" w:color="auto" w:fill="A6A6A6" w:themeFill="background1" w:themeFillShade="A6"/>
          </w:tcPr>
          <w:p w:rsidR="002040F6" w:rsidRPr="009A4C8A" w:rsidRDefault="002040F6" w:rsidP="00DE60ED">
            <w:pPr>
              <w:jc w:val="center"/>
            </w:pPr>
            <w:r w:rsidRPr="009A4C8A">
              <w:lastRenderedPageBreak/>
              <w:t>CONCEJO</w:t>
            </w:r>
          </w:p>
          <w:p w:rsidR="002040F6" w:rsidRPr="009A4C8A" w:rsidRDefault="002040F6" w:rsidP="00DE60ED">
            <w:pPr>
              <w:jc w:val="center"/>
            </w:pPr>
            <w:r w:rsidRPr="009A4C8A">
              <w:t>GOBERNADOR</w:t>
            </w:r>
          </w:p>
          <w:p w:rsidR="002040F6" w:rsidRPr="009A4C8A" w:rsidRDefault="002040F6" w:rsidP="00DE60ED">
            <w:pPr>
              <w:jc w:val="center"/>
            </w:pPr>
            <w:r w:rsidRPr="009A4C8A">
              <w:lastRenderedPageBreak/>
              <w:t>Planeación + Plan de Desempeño</w:t>
            </w:r>
          </w:p>
        </w:tc>
      </w:tr>
      <w:tr w:rsidR="002040F6" w:rsidRPr="009A4C8A" w:rsidTr="00DE60ED">
        <w:tc>
          <w:tcPr>
            <w:tcW w:w="829" w:type="pct"/>
            <w:vMerge w:val="restart"/>
            <w:shd w:val="clear" w:color="auto" w:fill="auto"/>
          </w:tcPr>
          <w:p w:rsidR="002040F6" w:rsidRPr="009A4C8A" w:rsidRDefault="002040F6" w:rsidP="002040F6">
            <w:r w:rsidRPr="002D4801">
              <w:rPr>
                <w:noProof/>
                <w:lang w:val="es-ES" w:eastAsia="es-ES"/>
              </w:rPr>
              <w:lastRenderedPageBreak/>
              <mc:AlternateContent>
                <mc:Choice Requires="wps">
                  <w:drawing>
                    <wp:anchor distT="0" distB="0" distL="114300" distR="114300" simplePos="0" relativeHeight="251672576" behindDoc="0" locked="0" layoutInCell="1" allowOverlap="1" wp14:anchorId="448B42A3" wp14:editId="0B34DDD9">
                      <wp:simplePos x="0" y="0"/>
                      <wp:positionH relativeFrom="column">
                        <wp:posOffset>114300</wp:posOffset>
                      </wp:positionH>
                      <wp:positionV relativeFrom="paragraph">
                        <wp:posOffset>219075</wp:posOffset>
                      </wp:positionV>
                      <wp:extent cx="723900" cy="781050"/>
                      <wp:effectExtent l="76200" t="38100" r="76200" b="95250"/>
                      <wp:wrapNone/>
                      <wp:docPr id="51" name="Elipse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23900" cy="781050"/>
                              </a:xfrm>
                              <a:prstGeom prst="ellipse">
                                <a:avLst/>
                              </a:prstGeom>
                              <a:gradFill rotWithShape="1">
                                <a:gsLst>
                                  <a:gs pos="0">
                                    <a:srgbClr val="C0504D">
                                      <a:shade val="51000"/>
                                      <a:satMod val="130000"/>
                                    </a:srgbClr>
                                  </a:gs>
                                  <a:gs pos="80000">
                                    <a:srgbClr val="C0504D">
                                      <a:shade val="93000"/>
                                      <a:satMod val="130000"/>
                                    </a:srgbClr>
                                  </a:gs>
                                  <a:gs pos="100000">
                                    <a:srgbClr val="C0504D">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5F019C1" id="Elipse 51" o:spid="_x0000_s1026" style="position:absolute;margin-left:9pt;margin-top:17.25pt;width:57pt;height:6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" fillcolor="#9b2d2a" stroked="f">
                      <v:fill color2="#ce3b37" rotate="t" angle="180" colors="0 #9b2d2a;52429f #cb3d3a;1 #ce3b37" focus="100%" type="gradient">
                        <o:fill v:ext="view" type="gradientUnscaled"/>
                      </v:fill>
                      <v:shadow on="t" color="black" opacity="22937f" origin=",.5" offset="0,.63889mm"/>
                      <v:path arrowok="t"/>
                    </v:oval>
                  </w:pict>
                </mc:Fallback>
              </mc:AlternateContent>
            </w:r>
          </w:p>
          <w:p w:rsidR="002040F6" w:rsidRPr="009A4C8A" w:rsidRDefault="002040F6" w:rsidP="002040F6"/>
        </w:tc>
        <w:tc>
          <w:tcPr>
            <w:tcW w:w="931" w:type="pct"/>
            <w:shd w:val="clear" w:color="auto" w:fill="A6A6A6" w:themeFill="background1" w:themeFillShade="A6"/>
          </w:tcPr>
          <w:p w:rsidR="002040F6" w:rsidRPr="009A4C8A" w:rsidRDefault="002040F6" w:rsidP="00DE60ED">
            <w:pPr>
              <w:jc w:val="center"/>
            </w:pPr>
            <w:r w:rsidRPr="009A4C8A">
              <w:t>&gt;60%</w:t>
            </w:r>
          </w:p>
        </w:tc>
        <w:tc>
          <w:tcPr>
            <w:tcW w:w="1828" w:type="pct"/>
            <w:vMerge w:val="restart"/>
            <w:shd w:val="clear" w:color="auto" w:fill="A6A6A6" w:themeFill="background1" w:themeFillShade="A6"/>
            <w:vAlign w:val="center"/>
          </w:tcPr>
          <w:p w:rsidR="002040F6" w:rsidRPr="009A4C8A" w:rsidRDefault="002040F6" w:rsidP="00DE60ED">
            <w:pPr>
              <w:jc w:val="center"/>
            </w:pPr>
            <w:r w:rsidRPr="009A4C8A">
              <w:t>MUY LIMITADA</w:t>
            </w:r>
          </w:p>
        </w:tc>
        <w:tc>
          <w:tcPr>
            <w:tcW w:w="1412" w:type="pct"/>
            <w:vMerge w:val="restart"/>
            <w:shd w:val="clear" w:color="auto" w:fill="A6A6A6" w:themeFill="background1" w:themeFillShade="A6"/>
          </w:tcPr>
          <w:p w:rsidR="002040F6" w:rsidRPr="009A4C8A" w:rsidRDefault="002040F6" w:rsidP="00DE60ED">
            <w:pPr>
              <w:jc w:val="center"/>
            </w:pPr>
            <w:r w:rsidRPr="009A4C8A">
              <w:t>Concejo</w:t>
            </w:r>
          </w:p>
          <w:p w:rsidR="002040F6" w:rsidRPr="009A4C8A" w:rsidRDefault="002040F6" w:rsidP="00DE60ED">
            <w:pPr>
              <w:jc w:val="center"/>
            </w:pPr>
            <w:r w:rsidRPr="009A4C8A">
              <w:t>Asamblea</w:t>
            </w:r>
          </w:p>
          <w:p w:rsidR="002040F6" w:rsidRPr="009A4C8A" w:rsidRDefault="002040F6" w:rsidP="00DE60ED">
            <w:pPr>
              <w:jc w:val="center"/>
            </w:pPr>
            <w:r w:rsidRPr="009A4C8A">
              <w:t>Minhacienda</w:t>
            </w:r>
          </w:p>
          <w:p w:rsidR="002040F6" w:rsidRPr="009A4C8A" w:rsidRDefault="002040F6" w:rsidP="00DE60ED">
            <w:pPr>
              <w:jc w:val="center"/>
            </w:pPr>
            <w:r w:rsidRPr="009A4C8A">
              <w:t>Plan de Desempeño</w:t>
            </w:r>
          </w:p>
        </w:tc>
      </w:tr>
      <w:tr w:rsidR="002040F6" w:rsidRPr="009A4C8A" w:rsidTr="00DE60ED">
        <w:tc>
          <w:tcPr>
            <w:tcW w:w="829" w:type="pct"/>
            <w:vMerge/>
            <w:shd w:val="clear" w:color="auto" w:fill="auto"/>
          </w:tcPr>
          <w:p w:rsidR="002040F6" w:rsidRPr="009A4C8A" w:rsidRDefault="002040F6" w:rsidP="002040F6"/>
        </w:tc>
        <w:tc>
          <w:tcPr>
            <w:tcW w:w="931" w:type="pct"/>
            <w:shd w:val="clear" w:color="auto" w:fill="A6A6A6" w:themeFill="background1" w:themeFillShade="A6"/>
          </w:tcPr>
          <w:p w:rsidR="002040F6" w:rsidRPr="009A4C8A" w:rsidRDefault="002040F6" w:rsidP="00DE60ED">
            <w:pPr>
              <w:jc w:val="center"/>
            </w:pPr>
            <w:r w:rsidRPr="009A4C8A">
              <w:t>Sostenibilidad</w:t>
            </w:r>
          </w:p>
          <w:p w:rsidR="002040F6" w:rsidRPr="009A4C8A" w:rsidRDefault="002040F6" w:rsidP="00DE60ED">
            <w:pPr>
              <w:jc w:val="center"/>
            </w:pPr>
            <w:r w:rsidRPr="009A4C8A">
              <w:t>&gt;80%</w:t>
            </w:r>
          </w:p>
        </w:tc>
        <w:tc>
          <w:tcPr>
            <w:tcW w:w="1828" w:type="pct"/>
            <w:vMerge/>
            <w:shd w:val="clear" w:color="auto" w:fill="A6A6A6" w:themeFill="background1" w:themeFillShade="A6"/>
          </w:tcPr>
          <w:p w:rsidR="002040F6" w:rsidRPr="009A4C8A" w:rsidRDefault="002040F6" w:rsidP="00DE60ED">
            <w:pPr>
              <w:jc w:val="center"/>
            </w:pPr>
          </w:p>
        </w:tc>
        <w:tc>
          <w:tcPr>
            <w:tcW w:w="1412" w:type="pct"/>
            <w:vMerge/>
            <w:shd w:val="clear" w:color="auto" w:fill="A6A6A6" w:themeFill="background1" w:themeFillShade="A6"/>
          </w:tcPr>
          <w:p w:rsidR="002040F6" w:rsidRPr="009A4C8A" w:rsidRDefault="002040F6" w:rsidP="00DE60ED">
            <w:pPr>
              <w:jc w:val="center"/>
            </w:pPr>
          </w:p>
        </w:tc>
      </w:tr>
    </w:tbl>
    <w:p w:rsidR="002040F6" w:rsidRPr="002D4801" w:rsidRDefault="002040F6" w:rsidP="002040F6">
      <w:r w:rsidRPr="002D4801">
        <w:t>El primero de estos indicadores, solvencia, hace alusión a la relación existente entre deuda y ahorro operacional.</w:t>
      </w:r>
    </w:p>
    <w:p w:rsidR="002040F6" w:rsidRPr="002D4801" w:rsidRDefault="002040F6" w:rsidP="002040F6">
      <w:r w:rsidRPr="002D4801">
        <w:t>El segundo, sostenibilidad de la deuda, se refiere a la relación existente entre saldo de la deuda total e ingresos corrientes.</w:t>
      </w:r>
    </w:p>
    <w:p w:rsidR="002040F6" w:rsidRPr="002D4801" w:rsidRDefault="002040F6" w:rsidP="002040F6">
      <w:r w:rsidRPr="002D4801">
        <w:t>Por su parte, es preciso aclarar que al hablar de ahorro operacional, este es entendido como la diferencia entre ingresos corrientes y gastos de funcionamiento.</w:t>
      </w:r>
    </w:p>
    <w:p w:rsidR="002040F6" w:rsidRPr="002D4801" w:rsidRDefault="002040F6" w:rsidP="002040F6">
      <w:r w:rsidRPr="002D4801">
        <w:t>Los anteriores criterios originaron a lo que se conoce como el sistema de semáforos, la cual establece que la entidad podrá adquirir recursos de crédito, siempre y cuando se cumplan las siguientes condiciones:</w:t>
      </w:r>
    </w:p>
    <w:p w:rsidR="002040F6" w:rsidRPr="002D4801" w:rsidRDefault="002040F6" w:rsidP="00482BCE">
      <w:pPr>
        <w:pStyle w:val="Prrafodelista"/>
        <w:numPr>
          <w:ilvl w:val="0"/>
          <w:numId w:val="46"/>
        </w:numPr>
      </w:pPr>
      <w:r w:rsidRPr="002D4801">
        <w:t>Si los interés a pagar en cada vigencia no son superior al 40% del ahorro operacional y el saldo de la deuda no es superior al 80% de los ingresos corrientes,  la entidad s</w:t>
      </w:r>
      <w:r>
        <w:t>e encontrara en semáforo verde.</w:t>
      </w:r>
    </w:p>
    <w:p w:rsidR="002040F6" w:rsidRPr="002D4801" w:rsidRDefault="002040F6" w:rsidP="00482BCE">
      <w:pPr>
        <w:pStyle w:val="Prrafodelista"/>
        <w:numPr>
          <w:ilvl w:val="0"/>
          <w:numId w:val="46"/>
        </w:numPr>
      </w:pPr>
      <w:r w:rsidRPr="002D4801">
        <w:t>Si la solvencia es mayor al 40% y menor o igual al 60%, la entidad se en</w:t>
      </w:r>
      <w:r>
        <w:t xml:space="preserve">contrara en semáforo amarillo. </w:t>
      </w:r>
    </w:p>
    <w:p w:rsidR="002040F6" w:rsidRPr="002D4801" w:rsidRDefault="002040F6" w:rsidP="00482BCE">
      <w:pPr>
        <w:pStyle w:val="Prrafodelista"/>
        <w:numPr>
          <w:ilvl w:val="0"/>
          <w:numId w:val="46"/>
        </w:numPr>
      </w:pPr>
      <w:r w:rsidRPr="002D4801">
        <w:t>Si la solvencia es mayor al 60% o la sostenibilidad es mayor del 80&amp;, la entidad territorial se encontrará en una situación de semáforo rojo</w:t>
      </w:r>
    </w:p>
    <w:p w:rsidR="002040F6" w:rsidRDefault="002040F6" w:rsidP="002040F6">
      <w:pPr>
        <w:pStyle w:val="Ttulo3"/>
      </w:pPr>
      <w:bookmarkStart w:id="57" w:name="_Toc452553653"/>
      <w:r w:rsidRPr="002040F6">
        <w:t>Ley 617 de 2000 – Gastos de funcionamiento e Ingresos corrientes de libre destinación</w:t>
      </w:r>
      <w:bookmarkEnd w:id="57"/>
    </w:p>
    <w:p w:rsidR="002040F6" w:rsidRPr="002D4801" w:rsidRDefault="002040F6" w:rsidP="002040F6">
      <w:r w:rsidRPr="002D4801">
        <w:t>La ley 617 de 2000 se impulsó como la Ley 358 de 1997 en razón del desarrollo del ya mencionado artículo 364 de la Constitución Política. Dicha norma introdujo una serie de criterios y mecanismos necesarios para lograr el ajuste fiscal del que tanto se ha hablado en esta unidad.</w:t>
      </w:r>
    </w:p>
    <w:p w:rsidR="002040F6" w:rsidRPr="002D4801" w:rsidRDefault="002040F6" w:rsidP="002040F6">
      <w:r w:rsidRPr="002D4801">
        <w:t>La ley 617 de 2000, implementó una serie de límites en sus artículos 4º, 6º, 8 y 10º, los cuales deben ser implementados por los distintos Departamentos y Municipios, y que se encuentran relacionados con los gastos de funcionamiento que son atendidos por estas entidades en proporción a sus ingresos cor</w:t>
      </w:r>
      <w:r>
        <w:t xml:space="preserve">rientes de libre destinación.  </w:t>
      </w:r>
    </w:p>
    <w:p w:rsidR="002040F6" w:rsidRPr="002D4801" w:rsidRDefault="002040F6" w:rsidP="002040F6">
      <w:r w:rsidRPr="002D4801">
        <w:lastRenderedPageBreak/>
        <w:t>De acuerdo al artículo 3º de la ley 617 de 2000, el cual establece:</w:t>
      </w:r>
    </w:p>
    <w:p w:rsidR="002040F6" w:rsidRPr="002D4801" w:rsidRDefault="002040F6" w:rsidP="00E762EB">
      <w:pPr>
        <w:ind w:left="708"/>
      </w:pPr>
      <w:r w:rsidRPr="002040F6">
        <w:t>“</w:t>
      </w:r>
      <w:r w:rsidRPr="002040F6">
        <w:rPr>
          <w:b/>
        </w:rPr>
        <w:t>FINANCIACION DE GASTOS DE FUNCIONAMIENTO DE LAS ENTIDADES TERRITORIALES.</w:t>
      </w:r>
      <w:r w:rsidRPr="002D4801">
        <w:t xml:space="preserve"> Los gastos de funcionamiento de las entidades territoriales deben financiarse con sus ingresos corrientes de libre destinación, de tal manera que estos sean suficientes para atender sus obligaciones corrientes, provisionar el pasivo prestacional y pensional; y financiar, al menos parcialmente, la inversión pública autónoma de las mismas”. (Negrilla y subrayas fuera de texto).</w:t>
      </w:r>
    </w:p>
    <w:p w:rsidR="00E762EB" w:rsidRPr="002D4801" w:rsidRDefault="00E762EB" w:rsidP="00E762EB">
      <w:r w:rsidRPr="002D4801">
        <w:t>Los gastos de funcionamiento de los Municipios  Departamentos deben ser financiados con los ingresos corrientes de libre destinación, buscando que dichos ingresos sean suficientes parar la atención de sus obligaciones corrientes, provisionar el pasivo pensional y financiar en parte a inversión autónoma de las mismas.</w:t>
      </w:r>
    </w:p>
    <w:p w:rsidR="00E762EB" w:rsidRPr="002D4801" w:rsidRDefault="00E762EB" w:rsidP="00E762EB">
      <w:r w:rsidRPr="002D4801">
        <w:t>Para la aplicación del presente artículo la misma ley señala en el parágrafo 1º ibídem su significado, entendiendo como ingresos corrientes de libre destinación aquellos ingresos corrientes con la exclusión de las rentas de destinación específica. Cabe recordar que de acuerdo a la Ley organiza del presupuesto los ingresos corrientes son lo</w:t>
      </w:r>
      <w:r>
        <w:t>s tributarios y no tributarios.</w:t>
      </w:r>
    </w:p>
    <w:p w:rsidR="00E762EB" w:rsidRPr="002D4801" w:rsidRDefault="00E762EB" w:rsidP="00E762EB">
      <w:r w:rsidRPr="002D4801">
        <w:t xml:space="preserve">La citada ley plantea el no financiamiento de los gastos de </w:t>
      </w:r>
      <w:r>
        <w:t>funcionamiento con recursos de:</w:t>
      </w:r>
    </w:p>
    <w:p w:rsidR="00E762EB" w:rsidRPr="002D4801" w:rsidRDefault="00E762EB" w:rsidP="00482BCE">
      <w:pPr>
        <w:pStyle w:val="Prrafodelista"/>
        <w:numPr>
          <w:ilvl w:val="0"/>
          <w:numId w:val="47"/>
        </w:numPr>
      </w:pPr>
      <w:r w:rsidRPr="002D4801">
        <w:t>El uso de ingresos corrientes de la nación de forzosa inversión para el caso de los municipios.</w:t>
      </w:r>
    </w:p>
    <w:p w:rsidR="00E762EB" w:rsidRPr="002D4801" w:rsidRDefault="00E762EB" w:rsidP="00482BCE">
      <w:pPr>
        <w:pStyle w:val="Prrafodelista"/>
        <w:numPr>
          <w:ilvl w:val="0"/>
          <w:numId w:val="47"/>
        </w:numPr>
      </w:pPr>
      <w:r w:rsidRPr="002D4801">
        <w:t>Los ingresos corrientes percibidos a favor de terceros.</w:t>
      </w:r>
    </w:p>
    <w:p w:rsidR="00E762EB" w:rsidRPr="002D4801" w:rsidRDefault="00E762EB" w:rsidP="00482BCE">
      <w:pPr>
        <w:pStyle w:val="Prrafodelista"/>
        <w:numPr>
          <w:ilvl w:val="0"/>
          <w:numId w:val="47"/>
        </w:numPr>
      </w:pPr>
      <w:r w:rsidRPr="002D4801">
        <w:t>Recursos de cofinanciación.</w:t>
      </w:r>
    </w:p>
    <w:p w:rsidR="00E762EB" w:rsidRPr="002D4801" w:rsidRDefault="00E762EB" w:rsidP="00482BCE">
      <w:pPr>
        <w:pStyle w:val="Prrafodelista"/>
        <w:numPr>
          <w:ilvl w:val="0"/>
          <w:numId w:val="47"/>
        </w:numPr>
      </w:pPr>
      <w:r w:rsidRPr="002D4801">
        <w:t>Regalías y compensaciones.</w:t>
      </w:r>
    </w:p>
    <w:p w:rsidR="00E762EB" w:rsidRPr="002D4801" w:rsidRDefault="00E762EB" w:rsidP="00482BCE">
      <w:pPr>
        <w:pStyle w:val="Prrafodelista"/>
        <w:numPr>
          <w:ilvl w:val="0"/>
          <w:numId w:val="47"/>
        </w:numPr>
      </w:pPr>
      <w:r w:rsidRPr="002D4801">
        <w:t>La sobretasa al ACPM</w:t>
      </w:r>
    </w:p>
    <w:p w:rsidR="00E762EB" w:rsidRPr="002D4801" w:rsidRDefault="00E762EB" w:rsidP="00482BCE">
      <w:pPr>
        <w:pStyle w:val="Prrafodelista"/>
        <w:numPr>
          <w:ilvl w:val="0"/>
          <w:numId w:val="47"/>
        </w:numPr>
      </w:pPr>
      <w:r w:rsidRPr="002D4801">
        <w:t>Aportes de destinación específica.</w:t>
      </w:r>
    </w:p>
    <w:p w:rsidR="00E762EB" w:rsidRPr="002D4801" w:rsidRDefault="00E762EB" w:rsidP="00482BCE">
      <w:pPr>
        <w:pStyle w:val="Prrafodelista"/>
        <w:numPr>
          <w:ilvl w:val="0"/>
          <w:numId w:val="47"/>
        </w:numPr>
      </w:pPr>
      <w:r w:rsidRPr="002D4801">
        <w:t>Rendimientos financieros producto de rentas de destinación específica.</w:t>
      </w:r>
    </w:p>
    <w:p w:rsidR="00E762EB" w:rsidRDefault="00E762EB" w:rsidP="00E762EB">
      <w:r w:rsidRPr="002D4801">
        <w:t>En el caso de los gastos relacionados con docentes y personal del sector salud que se financie con ingresos corrientes de libre destinación (ICL) estos deberán seguir financiándose con ingresos corrientes de libre destinación.</w:t>
      </w:r>
    </w:p>
    <w:p w:rsidR="002040F6" w:rsidRDefault="00E762EB" w:rsidP="00E762EB">
      <w:pPr>
        <w:pStyle w:val="Ttulo3"/>
      </w:pPr>
      <w:bookmarkStart w:id="58" w:name="_Toc452553654"/>
      <w:r w:rsidRPr="00E762EB">
        <w:t>Relación máxima entre gastos de funcionamiento e ICL</w:t>
      </w:r>
      <w:bookmarkEnd w:id="58"/>
    </w:p>
    <w:p w:rsidR="00E762EB" w:rsidRPr="00E762EB" w:rsidRDefault="00E762EB" w:rsidP="00E762EB">
      <w:r w:rsidRPr="00E60349">
        <w:t>La ley también regula los montos máximos en que se pueden relacionar los gastos de funcionamiento y los ingresos corrientes de libre destinación que permitan lograr el saneamiento fiscal de las entidades territoriales. De esta forma los artículos 4º, 6º y 8º de la ley 617 de 2.000 plantean límites de los Ingresos Corrientes de Libre destinación según la categoría del ente en territorial, tal y como se detallan en los cuadros 11 y 12 que se presentan a continuación:</w:t>
      </w:r>
    </w:p>
    <w:p w:rsidR="00E762EB" w:rsidRPr="00E762EB" w:rsidRDefault="00E762EB" w:rsidP="00E762EB">
      <w:pPr>
        <w:rPr>
          <w:rFonts w:ascii="Verdana" w:hAnsi="Verdana" w:cs="Arial"/>
          <w:b/>
        </w:rPr>
      </w:pPr>
      <w:r w:rsidRPr="00E762EB">
        <w:rPr>
          <w:b/>
        </w:rPr>
        <w:t>Cuadro 11. Límites de Gastos según categorización de los Departamentos.</w:t>
      </w:r>
    </w:p>
    <w:tbl>
      <w:tblPr>
        <w:tblW w:w="500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6663"/>
        <w:gridCol w:w="3249"/>
      </w:tblGrid>
      <w:tr w:rsidR="00E762EB" w:rsidRPr="009A4C8A" w:rsidTr="00152AC4">
        <w:trPr>
          <w:jc w:val="center"/>
        </w:trPr>
        <w:tc>
          <w:tcPr>
            <w:tcW w:w="3361" w:type="pct"/>
            <w:shd w:val="clear" w:color="auto" w:fill="114779"/>
          </w:tcPr>
          <w:p w:rsidR="00E762EB" w:rsidRPr="00E762EB" w:rsidRDefault="00E762EB" w:rsidP="00E762EB">
            <w:pPr>
              <w:rPr>
                <w:color w:val="FFFFFF" w:themeColor="background1"/>
              </w:rPr>
            </w:pPr>
            <w:r w:rsidRPr="00E762EB">
              <w:rPr>
                <w:color w:val="FFFFFF" w:themeColor="background1"/>
              </w:rPr>
              <w:lastRenderedPageBreak/>
              <w:t xml:space="preserve">CATEGORIA </w:t>
            </w:r>
          </w:p>
        </w:tc>
        <w:tc>
          <w:tcPr>
            <w:tcW w:w="1639" w:type="pct"/>
            <w:shd w:val="clear" w:color="auto" w:fill="114779"/>
          </w:tcPr>
          <w:p w:rsidR="00E762EB" w:rsidRPr="00E762EB" w:rsidRDefault="00E762EB" w:rsidP="00E762EB">
            <w:pPr>
              <w:rPr>
                <w:color w:val="FFFFFF" w:themeColor="background1"/>
              </w:rPr>
            </w:pPr>
            <w:r w:rsidRPr="00E762EB">
              <w:rPr>
                <w:color w:val="FFFFFF" w:themeColor="background1"/>
              </w:rPr>
              <w:t>LIMITE</w:t>
            </w:r>
          </w:p>
        </w:tc>
      </w:tr>
      <w:tr w:rsidR="00E762EB" w:rsidRPr="009A4C8A" w:rsidTr="00152AC4">
        <w:trPr>
          <w:jc w:val="center"/>
        </w:trPr>
        <w:tc>
          <w:tcPr>
            <w:tcW w:w="3361" w:type="pct"/>
            <w:shd w:val="clear" w:color="auto" w:fill="114779"/>
          </w:tcPr>
          <w:p w:rsidR="00E762EB" w:rsidRPr="00E762EB" w:rsidRDefault="00E762EB" w:rsidP="00E762EB">
            <w:pPr>
              <w:rPr>
                <w:color w:val="FFFFFF" w:themeColor="background1"/>
              </w:rPr>
            </w:pPr>
            <w:r w:rsidRPr="00E762EB">
              <w:rPr>
                <w:color w:val="FFFFFF" w:themeColor="background1"/>
              </w:rPr>
              <w:t>Especial</w:t>
            </w:r>
          </w:p>
        </w:tc>
        <w:tc>
          <w:tcPr>
            <w:tcW w:w="1639" w:type="pct"/>
            <w:shd w:val="clear" w:color="auto" w:fill="A6A6A6" w:themeFill="background1" w:themeFillShade="A6"/>
          </w:tcPr>
          <w:p w:rsidR="00E762EB" w:rsidRPr="009A4C8A" w:rsidRDefault="00E762EB" w:rsidP="00E762EB">
            <w:r w:rsidRPr="009A4C8A">
              <w:t>50%</w:t>
            </w:r>
          </w:p>
        </w:tc>
      </w:tr>
      <w:tr w:rsidR="00E762EB" w:rsidRPr="009A4C8A" w:rsidTr="00152AC4">
        <w:trPr>
          <w:jc w:val="center"/>
        </w:trPr>
        <w:tc>
          <w:tcPr>
            <w:tcW w:w="3361" w:type="pct"/>
            <w:shd w:val="clear" w:color="auto" w:fill="114779"/>
          </w:tcPr>
          <w:p w:rsidR="00E762EB" w:rsidRPr="00E762EB" w:rsidRDefault="00E762EB" w:rsidP="00E762EB">
            <w:pPr>
              <w:rPr>
                <w:color w:val="FFFFFF" w:themeColor="background1"/>
              </w:rPr>
            </w:pPr>
            <w:r w:rsidRPr="00E762EB">
              <w:rPr>
                <w:color w:val="FFFFFF" w:themeColor="background1"/>
              </w:rPr>
              <w:t>Primera</w:t>
            </w:r>
          </w:p>
        </w:tc>
        <w:tc>
          <w:tcPr>
            <w:tcW w:w="1639" w:type="pct"/>
            <w:shd w:val="clear" w:color="auto" w:fill="BFBFBF" w:themeFill="background1" w:themeFillShade="BF"/>
          </w:tcPr>
          <w:p w:rsidR="00E762EB" w:rsidRPr="009A4C8A" w:rsidRDefault="00E762EB" w:rsidP="00E762EB">
            <w:r w:rsidRPr="009A4C8A">
              <w:t>55%</w:t>
            </w:r>
          </w:p>
        </w:tc>
      </w:tr>
      <w:tr w:rsidR="00E762EB" w:rsidRPr="009A4C8A" w:rsidTr="00152AC4">
        <w:trPr>
          <w:jc w:val="center"/>
        </w:trPr>
        <w:tc>
          <w:tcPr>
            <w:tcW w:w="3361" w:type="pct"/>
            <w:shd w:val="clear" w:color="auto" w:fill="114779"/>
          </w:tcPr>
          <w:p w:rsidR="00E762EB" w:rsidRPr="00E762EB" w:rsidRDefault="00E762EB" w:rsidP="00E762EB">
            <w:pPr>
              <w:rPr>
                <w:color w:val="FFFFFF" w:themeColor="background1"/>
              </w:rPr>
            </w:pPr>
            <w:r w:rsidRPr="00E762EB">
              <w:rPr>
                <w:color w:val="FFFFFF" w:themeColor="background1"/>
              </w:rPr>
              <w:t>Segunda</w:t>
            </w:r>
          </w:p>
        </w:tc>
        <w:tc>
          <w:tcPr>
            <w:tcW w:w="1639" w:type="pct"/>
            <w:shd w:val="clear" w:color="auto" w:fill="A6A6A6" w:themeFill="background1" w:themeFillShade="A6"/>
          </w:tcPr>
          <w:p w:rsidR="00E762EB" w:rsidRPr="009A4C8A" w:rsidRDefault="00E762EB" w:rsidP="00E762EB">
            <w:r w:rsidRPr="009A4C8A">
              <w:t>60%</w:t>
            </w:r>
          </w:p>
        </w:tc>
      </w:tr>
      <w:tr w:rsidR="00E762EB" w:rsidRPr="009A4C8A" w:rsidTr="00152AC4">
        <w:trPr>
          <w:jc w:val="center"/>
        </w:trPr>
        <w:tc>
          <w:tcPr>
            <w:tcW w:w="3361" w:type="pct"/>
            <w:shd w:val="clear" w:color="auto" w:fill="114779"/>
          </w:tcPr>
          <w:p w:rsidR="00E762EB" w:rsidRPr="00E762EB" w:rsidRDefault="00E762EB" w:rsidP="00E762EB">
            <w:pPr>
              <w:rPr>
                <w:color w:val="FFFFFF" w:themeColor="background1"/>
              </w:rPr>
            </w:pPr>
            <w:r w:rsidRPr="00E762EB">
              <w:rPr>
                <w:color w:val="FFFFFF" w:themeColor="background1"/>
              </w:rPr>
              <w:t>Tercera y Cuarta</w:t>
            </w:r>
          </w:p>
        </w:tc>
        <w:tc>
          <w:tcPr>
            <w:tcW w:w="1639" w:type="pct"/>
            <w:shd w:val="clear" w:color="auto" w:fill="BFBFBF" w:themeFill="background1" w:themeFillShade="BF"/>
          </w:tcPr>
          <w:p w:rsidR="00E762EB" w:rsidRPr="009A4C8A" w:rsidRDefault="00E762EB" w:rsidP="00E762EB">
            <w:r w:rsidRPr="009A4C8A">
              <w:t>70%</w:t>
            </w:r>
          </w:p>
        </w:tc>
      </w:tr>
    </w:tbl>
    <w:p w:rsidR="00E762EB" w:rsidRPr="00E762EB" w:rsidRDefault="00E762EB" w:rsidP="00E762EB">
      <w:pPr>
        <w:rPr>
          <w:b/>
        </w:rPr>
      </w:pPr>
      <w:r w:rsidRPr="00E762EB">
        <w:rPr>
          <w:b/>
        </w:rPr>
        <w:t>Cuadro 11. Límites de Gastos según categorización de los Departamentos.</w:t>
      </w:r>
    </w:p>
    <w:tbl>
      <w:tblPr>
        <w:tblW w:w="500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6663"/>
        <w:gridCol w:w="3249"/>
      </w:tblGrid>
      <w:tr w:rsidR="00E762EB" w:rsidRPr="009A4C8A" w:rsidTr="00152AC4">
        <w:trPr>
          <w:jc w:val="center"/>
        </w:trPr>
        <w:tc>
          <w:tcPr>
            <w:tcW w:w="3361" w:type="pct"/>
            <w:shd w:val="clear" w:color="auto" w:fill="114779"/>
          </w:tcPr>
          <w:p w:rsidR="00E762EB" w:rsidRPr="00E762EB" w:rsidRDefault="00E762EB" w:rsidP="00E762EB">
            <w:pPr>
              <w:rPr>
                <w:color w:val="FFFFFF" w:themeColor="background1"/>
              </w:rPr>
            </w:pPr>
            <w:r w:rsidRPr="00E762EB">
              <w:rPr>
                <w:color w:val="FFFFFF" w:themeColor="background1"/>
              </w:rPr>
              <w:t xml:space="preserve">CATEGORIA </w:t>
            </w:r>
          </w:p>
        </w:tc>
        <w:tc>
          <w:tcPr>
            <w:tcW w:w="1639" w:type="pct"/>
            <w:shd w:val="clear" w:color="auto" w:fill="114779"/>
          </w:tcPr>
          <w:p w:rsidR="00E762EB" w:rsidRPr="00E762EB" w:rsidRDefault="00E762EB" w:rsidP="00E762EB">
            <w:pPr>
              <w:rPr>
                <w:color w:val="FFFFFF" w:themeColor="background1"/>
              </w:rPr>
            </w:pPr>
            <w:r w:rsidRPr="00E762EB">
              <w:rPr>
                <w:color w:val="FFFFFF" w:themeColor="background1"/>
              </w:rPr>
              <w:t>LIMITE</w:t>
            </w:r>
          </w:p>
        </w:tc>
      </w:tr>
      <w:tr w:rsidR="00E762EB" w:rsidRPr="009A4C8A" w:rsidTr="00152AC4">
        <w:trPr>
          <w:jc w:val="center"/>
        </w:trPr>
        <w:tc>
          <w:tcPr>
            <w:tcW w:w="3361" w:type="pct"/>
            <w:shd w:val="clear" w:color="auto" w:fill="114779"/>
          </w:tcPr>
          <w:p w:rsidR="00E762EB" w:rsidRPr="00E762EB" w:rsidRDefault="00E762EB" w:rsidP="00E762EB">
            <w:pPr>
              <w:rPr>
                <w:color w:val="FFFFFF" w:themeColor="background1"/>
              </w:rPr>
            </w:pPr>
            <w:r w:rsidRPr="00E762EB">
              <w:rPr>
                <w:color w:val="FFFFFF" w:themeColor="background1"/>
              </w:rPr>
              <w:t>Especial</w:t>
            </w:r>
          </w:p>
        </w:tc>
        <w:tc>
          <w:tcPr>
            <w:tcW w:w="1639" w:type="pct"/>
            <w:shd w:val="clear" w:color="auto" w:fill="A6A6A6" w:themeFill="background1" w:themeFillShade="A6"/>
          </w:tcPr>
          <w:p w:rsidR="00E762EB" w:rsidRPr="009A4C8A" w:rsidRDefault="00E762EB" w:rsidP="00E762EB">
            <w:r w:rsidRPr="009A4C8A">
              <w:t>50%</w:t>
            </w:r>
          </w:p>
        </w:tc>
      </w:tr>
      <w:tr w:rsidR="00E762EB" w:rsidRPr="009A4C8A" w:rsidTr="00152AC4">
        <w:trPr>
          <w:jc w:val="center"/>
        </w:trPr>
        <w:tc>
          <w:tcPr>
            <w:tcW w:w="3361" w:type="pct"/>
            <w:shd w:val="clear" w:color="auto" w:fill="114779"/>
          </w:tcPr>
          <w:p w:rsidR="00E762EB" w:rsidRPr="00E762EB" w:rsidRDefault="00E762EB" w:rsidP="00E762EB">
            <w:pPr>
              <w:rPr>
                <w:color w:val="FFFFFF" w:themeColor="background1"/>
              </w:rPr>
            </w:pPr>
            <w:r w:rsidRPr="00E762EB">
              <w:rPr>
                <w:color w:val="FFFFFF" w:themeColor="background1"/>
              </w:rPr>
              <w:t>Primera</w:t>
            </w:r>
          </w:p>
        </w:tc>
        <w:tc>
          <w:tcPr>
            <w:tcW w:w="1639" w:type="pct"/>
            <w:shd w:val="clear" w:color="auto" w:fill="BFBFBF" w:themeFill="background1" w:themeFillShade="BF"/>
          </w:tcPr>
          <w:p w:rsidR="00E762EB" w:rsidRPr="009A4C8A" w:rsidRDefault="00E762EB" w:rsidP="00E762EB">
            <w:r w:rsidRPr="009A4C8A">
              <w:t>65%</w:t>
            </w:r>
          </w:p>
        </w:tc>
      </w:tr>
      <w:tr w:rsidR="00E762EB" w:rsidRPr="009A4C8A" w:rsidTr="00152AC4">
        <w:trPr>
          <w:jc w:val="center"/>
        </w:trPr>
        <w:tc>
          <w:tcPr>
            <w:tcW w:w="3361" w:type="pct"/>
            <w:shd w:val="clear" w:color="auto" w:fill="114779"/>
          </w:tcPr>
          <w:p w:rsidR="00E762EB" w:rsidRPr="00E762EB" w:rsidRDefault="00E762EB" w:rsidP="00E762EB">
            <w:pPr>
              <w:rPr>
                <w:color w:val="FFFFFF" w:themeColor="background1"/>
              </w:rPr>
            </w:pPr>
            <w:r w:rsidRPr="00E762EB">
              <w:rPr>
                <w:color w:val="FFFFFF" w:themeColor="background1"/>
              </w:rPr>
              <w:t>Segunda</w:t>
            </w:r>
          </w:p>
        </w:tc>
        <w:tc>
          <w:tcPr>
            <w:tcW w:w="1639" w:type="pct"/>
            <w:shd w:val="clear" w:color="auto" w:fill="A6A6A6" w:themeFill="background1" w:themeFillShade="A6"/>
          </w:tcPr>
          <w:p w:rsidR="00E762EB" w:rsidRPr="009A4C8A" w:rsidRDefault="00E762EB" w:rsidP="00E762EB">
            <w:r w:rsidRPr="009A4C8A">
              <w:t>70%</w:t>
            </w:r>
          </w:p>
        </w:tc>
      </w:tr>
      <w:tr w:rsidR="00E762EB" w:rsidRPr="009A4C8A" w:rsidTr="00152AC4">
        <w:trPr>
          <w:jc w:val="center"/>
        </w:trPr>
        <w:tc>
          <w:tcPr>
            <w:tcW w:w="3361" w:type="pct"/>
            <w:shd w:val="clear" w:color="auto" w:fill="114779"/>
          </w:tcPr>
          <w:p w:rsidR="00E762EB" w:rsidRPr="00E762EB" w:rsidRDefault="00E762EB" w:rsidP="00E762EB">
            <w:pPr>
              <w:rPr>
                <w:color w:val="FFFFFF" w:themeColor="background1"/>
              </w:rPr>
            </w:pPr>
            <w:r w:rsidRPr="00E762EB">
              <w:rPr>
                <w:color w:val="FFFFFF" w:themeColor="background1"/>
              </w:rPr>
              <w:t>Tercera y Cuarta</w:t>
            </w:r>
          </w:p>
        </w:tc>
        <w:tc>
          <w:tcPr>
            <w:tcW w:w="1639" w:type="pct"/>
            <w:shd w:val="clear" w:color="auto" w:fill="BFBFBF" w:themeFill="background1" w:themeFillShade="BF"/>
          </w:tcPr>
          <w:p w:rsidR="00E762EB" w:rsidRPr="009A4C8A" w:rsidRDefault="00E762EB" w:rsidP="00E762EB">
            <w:r w:rsidRPr="009A4C8A">
              <w:t>80%</w:t>
            </w:r>
          </w:p>
        </w:tc>
      </w:tr>
    </w:tbl>
    <w:p w:rsidR="00E762EB" w:rsidRPr="00E60349" w:rsidRDefault="00E762EB" w:rsidP="00E762EB">
      <w:r w:rsidRPr="00E60349">
        <w:t xml:space="preserve">El artículo 8º de la mencionada ley señala límites para el pago de gastos de funcionamiento tal y </w:t>
      </w:r>
      <w:r>
        <w:t>como se señala en el cuadro 12.</w:t>
      </w:r>
    </w:p>
    <w:p w:rsidR="00E762EB" w:rsidRPr="00E60349" w:rsidRDefault="00E762EB" w:rsidP="00E762EB">
      <w:pPr>
        <w:rPr>
          <w:b/>
        </w:rPr>
      </w:pPr>
      <w:r w:rsidRPr="00E60349">
        <w:rPr>
          <w:b/>
        </w:rPr>
        <w:t>Cuadro 12. Gastos de funcionamiento de las Asambleas.</w:t>
      </w:r>
    </w:p>
    <w:tbl>
      <w:tblPr>
        <w:tblW w:w="500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4082"/>
        <w:gridCol w:w="5830"/>
      </w:tblGrid>
      <w:tr w:rsidR="00E762EB" w:rsidRPr="009A4C8A" w:rsidTr="00152AC4">
        <w:trPr>
          <w:jc w:val="center"/>
        </w:trPr>
        <w:tc>
          <w:tcPr>
            <w:tcW w:w="2059" w:type="pct"/>
            <w:shd w:val="clear" w:color="auto" w:fill="114779"/>
          </w:tcPr>
          <w:p w:rsidR="00E762EB" w:rsidRPr="00E762EB" w:rsidRDefault="00E762EB" w:rsidP="00152AC4">
            <w:pPr>
              <w:jc w:val="center"/>
              <w:rPr>
                <w:color w:val="FFFFFF" w:themeColor="background1"/>
              </w:rPr>
            </w:pPr>
            <w:r w:rsidRPr="00E762EB">
              <w:rPr>
                <w:color w:val="FFFFFF" w:themeColor="background1"/>
              </w:rPr>
              <w:t>CATEGORIA</w:t>
            </w:r>
          </w:p>
        </w:tc>
        <w:tc>
          <w:tcPr>
            <w:tcW w:w="2941" w:type="pct"/>
            <w:shd w:val="clear" w:color="auto" w:fill="114779"/>
          </w:tcPr>
          <w:p w:rsidR="00E762EB" w:rsidRPr="00E762EB" w:rsidRDefault="00E762EB" w:rsidP="00E762EB">
            <w:pPr>
              <w:rPr>
                <w:color w:val="FFFFFF" w:themeColor="background1"/>
              </w:rPr>
            </w:pPr>
            <w:r w:rsidRPr="00E762EB">
              <w:rPr>
                <w:color w:val="FFFFFF" w:themeColor="background1"/>
              </w:rPr>
              <w:t>LIMITE CON RELACION A</w:t>
            </w:r>
          </w:p>
          <w:p w:rsidR="00E762EB" w:rsidRPr="00E762EB" w:rsidRDefault="00E762EB" w:rsidP="00E762EB">
            <w:pPr>
              <w:rPr>
                <w:color w:val="FFFFFF" w:themeColor="background1"/>
              </w:rPr>
            </w:pPr>
            <w:r w:rsidRPr="00E762EB">
              <w:rPr>
                <w:color w:val="FFFFFF" w:themeColor="background1"/>
              </w:rPr>
              <w:t>LA REMUNERACION DE</w:t>
            </w:r>
          </w:p>
          <w:p w:rsidR="00E762EB" w:rsidRPr="009A4C8A" w:rsidRDefault="00E762EB" w:rsidP="00E762EB">
            <w:r w:rsidRPr="00E762EB">
              <w:rPr>
                <w:color w:val="FFFFFF" w:themeColor="background1"/>
              </w:rPr>
              <w:t>LOS DIPUTADOS</w:t>
            </w:r>
          </w:p>
        </w:tc>
      </w:tr>
      <w:tr w:rsidR="00E762EB" w:rsidRPr="009A4C8A" w:rsidTr="00152AC4">
        <w:trPr>
          <w:jc w:val="center"/>
        </w:trPr>
        <w:tc>
          <w:tcPr>
            <w:tcW w:w="2059" w:type="pct"/>
            <w:shd w:val="clear" w:color="auto" w:fill="114779"/>
          </w:tcPr>
          <w:p w:rsidR="00E762EB" w:rsidRPr="00E762EB" w:rsidRDefault="00E762EB" w:rsidP="00152AC4">
            <w:pPr>
              <w:jc w:val="center"/>
              <w:rPr>
                <w:color w:val="FFFFFF" w:themeColor="background1"/>
              </w:rPr>
            </w:pPr>
            <w:r w:rsidRPr="00E762EB">
              <w:rPr>
                <w:color w:val="FFFFFF" w:themeColor="background1"/>
              </w:rPr>
              <w:lastRenderedPageBreak/>
              <w:t>Especial</w:t>
            </w:r>
          </w:p>
        </w:tc>
        <w:tc>
          <w:tcPr>
            <w:tcW w:w="2941" w:type="pct"/>
            <w:shd w:val="clear" w:color="auto" w:fill="A6A6A6" w:themeFill="background1" w:themeFillShade="A6"/>
          </w:tcPr>
          <w:p w:rsidR="00E762EB" w:rsidRPr="009A4C8A" w:rsidRDefault="00E762EB" w:rsidP="00E762EB">
            <w:r w:rsidRPr="009A4C8A">
              <w:t>Más del 80%</w:t>
            </w:r>
          </w:p>
        </w:tc>
      </w:tr>
      <w:tr w:rsidR="00E762EB" w:rsidRPr="009A4C8A" w:rsidTr="00152AC4">
        <w:trPr>
          <w:jc w:val="center"/>
        </w:trPr>
        <w:tc>
          <w:tcPr>
            <w:tcW w:w="2059" w:type="pct"/>
            <w:shd w:val="clear" w:color="auto" w:fill="114779"/>
          </w:tcPr>
          <w:p w:rsidR="00E762EB" w:rsidRPr="00E762EB" w:rsidRDefault="00E762EB" w:rsidP="00152AC4">
            <w:pPr>
              <w:jc w:val="center"/>
              <w:rPr>
                <w:color w:val="FFFFFF" w:themeColor="background1"/>
              </w:rPr>
            </w:pPr>
            <w:r w:rsidRPr="00E762EB">
              <w:rPr>
                <w:color w:val="FFFFFF" w:themeColor="background1"/>
              </w:rPr>
              <w:t>Primera</w:t>
            </w:r>
          </w:p>
        </w:tc>
        <w:tc>
          <w:tcPr>
            <w:tcW w:w="2941" w:type="pct"/>
            <w:vMerge w:val="restart"/>
            <w:shd w:val="clear" w:color="auto" w:fill="BFBFBF" w:themeFill="background1" w:themeFillShade="BF"/>
          </w:tcPr>
          <w:p w:rsidR="00E762EB" w:rsidRPr="009A4C8A" w:rsidRDefault="00E762EB" w:rsidP="00E762EB">
            <w:r w:rsidRPr="009A4C8A">
              <w:t>Más del 60%</w:t>
            </w:r>
          </w:p>
        </w:tc>
      </w:tr>
      <w:tr w:rsidR="00E762EB" w:rsidRPr="009A4C8A" w:rsidTr="00152AC4">
        <w:trPr>
          <w:jc w:val="center"/>
        </w:trPr>
        <w:tc>
          <w:tcPr>
            <w:tcW w:w="2059" w:type="pct"/>
            <w:shd w:val="clear" w:color="auto" w:fill="114779"/>
          </w:tcPr>
          <w:p w:rsidR="00E762EB" w:rsidRPr="00E762EB" w:rsidRDefault="00E762EB" w:rsidP="00152AC4">
            <w:pPr>
              <w:jc w:val="center"/>
              <w:rPr>
                <w:color w:val="FFFFFF" w:themeColor="background1"/>
              </w:rPr>
            </w:pPr>
            <w:r w:rsidRPr="00E762EB">
              <w:rPr>
                <w:color w:val="FFFFFF" w:themeColor="background1"/>
              </w:rPr>
              <w:t>Segunda</w:t>
            </w:r>
          </w:p>
        </w:tc>
        <w:tc>
          <w:tcPr>
            <w:tcW w:w="2941" w:type="pct"/>
            <w:vMerge/>
            <w:shd w:val="clear" w:color="auto" w:fill="BFBFBF" w:themeFill="background1" w:themeFillShade="BF"/>
          </w:tcPr>
          <w:p w:rsidR="00E762EB" w:rsidRPr="009A4C8A" w:rsidRDefault="00E762EB" w:rsidP="00E762EB"/>
        </w:tc>
      </w:tr>
      <w:tr w:rsidR="00E762EB" w:rsidRPr="009A4C8A" w:rsidTr="00152AC4">
        <w:trPr>
          <w:jc w:val="center"/>
        </w:trPr>
        <w:tc>
          <w:tcPr>
            <w:tcW w:w="2059" w:type="pct"/>
            <w:shd w:val="clear" w:color="auto" w:fill="114779"/>
          </w:tcPr>
          <w:p w:rsidR="00E762EB" w:rsidRPr="00E762EB" w:rsidRDefault="00E762EB" w:rsidP="00152AC4">
            <w:pPr>
              <w:jc w:val="center"/>
              <w:rPr>
                <w:color w:val="FFFFFF" w:themeColor="background1"/>
              </w:rPr>
            </w:pPr>
            <w:r w:rsidRPr="00E762EB">
              <w:rPr>
                <w:color w:val="FFFFFF" w:themeColor="background1"/>
              </w:rPr>
              <w:t>Tercera y Cuarta</w:t>
            </w:r>
          </w:p>
        </w:tc>
        <w:tc>
          <w:tcPr>
            <w:tcW w:w="2941" w:type="pct"/>
            <w:shd w:val="clear" w:color="auto" w:fill="BFBFBF" w:themeFill="background1" w:themeFillShade="BF"/>
          </w:tcPr>
          <w:p w:rsidR="00E762EB" w:rsidRPr="009A4C8A" w:rsidRDefault="00E762EB" w:rsidP="00E762EB">
            <w:r w:rsidRPr="009A4C8A">
              <w:t>Más del 25%</w:t>
            </w:r>
          </w:p>
        </w:tc>
      </w:tr>
    </w:tbl>
    <w:p w:rsidR="00E762EB" w:rsidRPr="00E60349" w:rsidRDefault="00E762EB" w:rsidP="00E762EB">
      <w:r w:rsidRPr="00E60349">
        <w:t>En cuanto a los gastos de las contralorías, estos no podrán superar los límites relacionados en el cuadro 13</w:t>
      </w:r>
    </w:p>
    <w:p w:rsidR="00E762EB" w:rsidRDefault="00E762EB" w:rsidP="00E762EB">
      <w:pPr>
        <w:rPr>
          <w:b/>
        </w:rPr>
      </w:pPr>
      <w:r w:rsidRPr="00E60349">
        <w:rPr>
          <w:b/>
        </w:rPr>
        <w:t>Cuadro 13. Límite de gastos de la Contralorías.</w:t>
      </w:r>
    </w:p>
    <w:tbl>
      <w:tblPr>
        <w:tblW w:w="500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6663"/>
        <w:gridCol w:w="3249"/>
      </w:tblGrid>
      <w:tr w:rsidR="00E762EB" w:rsidRPr="009A4C8A" w:rsidTr="00152AC4">
        <w:trPr>
          <w:jc w:val="center"/>
        </w:trPr>
        <w:tc>
          <w:tcPr>
            <w:tcW w:w="3361" w:type="pct"/>
            <w:shd w:val="clear" w:color="auto" w:fill="114779"/>
          </w:tcPr>
          <w:p w:rsidR="00E762EB" w:rsidRPr="00E762EB" w:rsidRDefault="00E762EB" w:rsidP="00E762EB">
            <w:pPr>
              <w:rPr>
                <w:color w:val="FFFFFF" w:themeColor="background1"/>
              </w:rPr>
            </w:pPr>
            <w:r w:rsidRPr="00E762EB">
              <w:rPr>
                <w:color w:val="FFFFFF" w:themeColor="background1"/>
              </w:rPr>
              <w:t xml:space="preserve">CATEGORIA </w:t>
            </w:r>
          </w:p>
        </w:tc>
        <w:tc>
          <w:tcPr>
            <w:tcW w:w="1639" w:type="pct"/>
            <w:shd w:val="clear" w:color="auto" w:fill="114779"/>
          </w:tcPr>
          <w:p w:rsidR="00E762EB" w:rsidRPr="00E762EB" w:rsidRDefault="00E762EB" w:rsidP="00E762EB">
            <w:pPr>
              <w:rPr>
                <w:color w:val="FFFFFF" w:themeColor="background1"/>
              </w:rPr>
            </w:pPr>
            <w:r w:rsidRPr="00E762EB">
              <w:rPr>
                <w:color w:val="FFFFFF" w:themeColor="background1"/>
              </w:rPr>
              <w:t>LIMITE</w:t>
            </w:r>
          </w:p>
        </w:tc>
      </w:tr>
      <w:tr w:rsidR="00E762EB" w:rsidRPr="009A4C8A" w:rsidTr="00152AC4">
        <w:trPr>
          <w:jc w:val="center"/>
        </w:trPr>
        <w:tc>
          <w:tcPr>
            <w:tcW w:w="3361" w:type="pct"/>
            <w:shd w:val="clear" w:color="auto" w:fill="114779"/>
          </w:tcPr>
          <w:p w:rsidR="00E762EB" w:rsidRPr="00E762EB" w:rsidRDefault="00E762EB" w:rsidP="00E762EB">
            <w:pPr>
              <w:rPr>
                <w:color w:val="FFFFFF" w:themeColor="background1"/>
              </w:rPr>
            </w:pPr>
            <w:r w:rsidRPr="00E762EB">
              <w:rPr>
                <w:color w:val="FFFFFF" w:themeColor="background1"/>
              </w:rPr>
              <w:t>Especial</w:t>
            </w:r>
          </w:p>
        </w:tc>
        <w:tc>
          <w:tcPr>
            <w:tcW w:w="1639" w:type="pct"/>
            <w:shd w:val="clear" w:color="auto" w:fill="A6A6A6" w:themeFill="background1" w:themeFillShade="A6"/>
          </w:tcPr>
          <w:p w:rsidR="00E762EB" w:rsidRPr="009A4C8A" w:rsidRDefault="00E762EB" w:rsidP="00E762EB">
            <w:r w:rsidRPr="009A4C8A">
              <w:t>1.2 %</w:t>
            </w:r>
          </w:p>
        </w:tc>
      </w:tr>
      <w:tr w:rsidR="00E762EB" w:rsidRPr="009A4C8A" w:rsidTr="00152AC4">
        <w:trPr>
          <w:jc w:val="center"/>
        </w:trPr>
        <w:tc>
          <w:tcPr>
            <w:tcW w:w="3361" w:type="pct"/>
            <w:shd w:val="clear" w:color="auto" w:fill="114779"/>
          </w:tcPr>
          <w:p w:rsidR="00E762EB" w:rsidRPr="00E762EB" w:rsidRDefault="00E762EB" w:rsidP="00E762EB">
            <w:pPr>
              <w:rPr>
                <w:color w:val="FFFFFF" w:themeColor="background1"/>
              </w:rPr>
            </w:pPr>
            <w:r w:rsidRPr="00E762EB">
              <w:rPr>
                <w:color w:val="FFFFFF" w:themeColor="background1"/>
              </w:rPr>
              <w:t>Primera</w:t>
            </w:r>
          </w:p>
        </w:tc>
        <w:tc>
          <w:tcPr>
            <w:tcW w:w="1639" w:type="pct"/>
            <w:shd w:val="clear" w:color="auto" w:fill="BFBFBF" w:themeFill="background1" w:themeFillShade="BF"/>
          </w:tcPr>
          <w:p w:rsidR="00E762EB" w:rsidRPr="009A4C8A" w:rsidRDefault="00E762EB" w:rsidP="00E762EB">
            <w:r w:rsidRPr="009A4C8A">
              <w:t>2.0 %</w:t>
            </w:r>
          </w:p>
        </w:tc>
      </w:tr>
      <w:tr w:rsidR="00E762EB" w:rsidRPr="009A4C8A" w:rsidTr="00152AC4">
        <w:trPr>
          <w:jc w:val="center"/>
        </w:trPr>
        <w:tc>
          <w:tcPr>
            <w:tcW w:w="3361" w:type="pct"/>
            <w:shd w:val="clear" w:color="auto" w:fill="114779"/>
          </w:tcPr>
          <w:p w:rsidR="00E762EB" w:rsidRPr="00E762EB" w:rsidRDefault="00E762EB" w:rsidP="00E762EB">
            <w:pPr>
              <w:rPr>
                <w:color w:val="FFFFFF" w:themeColor="background1"/>
              </w:rPr>
            </w:pPr>
            <w:r w:rsidRPr="00E762EB">
              <w:rPr>
                <w:color w:val="FFFFFF" w:themeColor="background1"/>
              </w:rPr>
              <w:t>Segunda</w:t>
            </w:r>
          </w:p>
        </w:tc>
        <w:tc>
          <w:tcPr>
            <w:tcW w:w="1639" w:type="pct"/>
            <w:shd w:val="clear" w:color="auto" w:fill="A6A6A6" w:themeFill="background1" w:themeFillShade="A6"/>
          </w:tcPr>
          <w:p w:rsidR="00E762EB" w:rsidRPr="009A4C8A" w:rsidRDefault="00E762EB" w:rsidP="00E762EB">
            <w:r w:rsidRPr="009A4C8A">
              <w:t>2.5 %</w:t>
            </w:r>
          </w:p>
        </w:tc>
      </w:tr>
      <w:tr w:rsidR="00E762EB" w:rsidRPr="009A4C8A" w:rsidTr="00152AC4">
        <w:trPr>
          <w:jc w:val="center"/>
        </w:trPr>
        <w:tc>
          <w:tcPr>
            <w:tcW w:w="3361" w:type="pct"/>
            <w:shd w:val="clear" w:color="auto" w:fill="114779"/>
          </w:tcPr>
          <w:p w:rsidR="00E762EB" w:rsidRPr="00E762EB" w:rsidRDefault="00E762EB" w:rsidP="00E762EB">
            <w:pPr>
              <w:rPr>
                <w:color w:val="FFFFFF" w:themeColor="background1"/>
              </w:rPr>
            </w:pPr>
            <w:r w:rsidRPr="00E762EB">
              <w:rPr>
                <w:color w:val="FFFFFF" w:themeColor="background1"/>
              </w:rPr>
              <w:t>Tercera y Cuarta</w:t>
            </w:r>
          </w:p>
        </w:tc>
        <w:tc>
          <w:tcPr>
            <w:tcW w:w="1639" w:type="pct"/>
            <w:shd w:val="clear" w:color="auto" w:fill="BFBFBF" w:themeFill="background1" w:themeFillShade="BF"/>
          </w:tcPr>
          <w:p w:rsidR="00E762EB" w:rsidRPr="009A4C8A" w:rsidRDefault="00E762EB" w:rsidP="00E762EB">
            <w:r w:rsidRPr="009A4C8A">
              <w:t>3.0 %</w:t>
            </w:r>
          </w:p>
        </w:tc>
      </w:tr>
    </w:tbl>
    <w:p w:rsidR="00E762EB" w:rsidRPr="00E60349" w:rsidRDefault="00E762EB" w:rsidP="00E762EB">
      <w:r w:rsidRPr="00E60349">
        <w:t>En el caso de los concejos municipales, sus gastos quedan limitados a los honorarios correspondientes a las sesiones autorizadas más el 1.5% de los ICL.</w:t>
      </w:r>
    </w:p>
    <w:p w:rsidR="00E762EB" w:rsidRPr="00E762EB" w:rsidRDefault="00E762EB" w:rsidP="00E762EB">
      <w:r w:rsidRPr="00E60349">
        <w:t>Finalmente los gastos de las personerías, contralorías distritales y municipales no podrán superar los lím</w:t>
      </w:r>
      <w:r>
        <w:t>ites señalados en el cuadro 14.</w:t>
      </w:r>
    </w:p>
    <w:p w:rsidR="00E762EB" w:rsidRPr="00E762EB" w:rsidRDefault="00E762EB" w:rsidP="00E762EB">
      <w:pPr>
        <w:rPr>
          <w:b/>
        </w:rPr>
      </w:pPr>
      <w:r w:rsidRPr="00E762EB">
        <w:rPr>
          <w:b/>
        </w:rPr>
        <w:t xml:space="preserve">Cuadro 14. Límites de gastos personerías – </w:t>
      </w:r>
      <w:r w:rsidR="00152AC4" w:rsidRPr="00E762EB">
        <w:rPr>
          <w:b/>
        </w:rPr>
        <w:t>contralorías</w:t>
      </w:r>
      <w:r w:rsidRPr="00E762EB">
        <w:rPr>
          <w:b/>
        </w:rPr>
        <w:t xml:space="preserve"> distritales y municipales.</w:t>
      </w:r>
    </w:p>
    <w:tbl>
      <w:tblPr>
        <w:tblW w:w="5000" w:type="pct"/>
        <w:jc w:val="center"/>
        <w:tblBorders>
          <w:top w:val="single" w:sz="24" w:space="0" w:color="FFFFFF" w:themeColor="background1"/>
          <w:left w:val="single" w:sz="24" w:space="0" w:color="FFFFFF" w:themeColor="background1"/>
          <w:bottom w:val="single" w:sz="24" w:space="0" w:color="FFFFFF" w:themeColor="background1"/>
          <w:right w:val="single" w:sz="24" w:space="0" w:color="FFFFFF" w:themeColor="background1"/>
          <w:insideH w:val="single" w:sz="24" w:space="0" w:color="FFFFFF" w:themeColor="background1"/>
          <w:insideV w:val="single" w:sz="24" w:space="0" w:color="FFFFFF" w:themeColor="background1"/>
        </w:tblBorders>
        <w:tblLook w:val="04A0" w:firstRow="1" w:lastRow="0" w:firstColumn="1" w:lastColumn="0" w:noHBand="0" w:noVBand="1"/>
      </w:tblPr>
      <w:tblGrid>
        <w:gridCol w:w="2436"/>
        <w:gridCol w:w="7476"/>
      </w:tblGrid>
      <w:tr w:rsidR="00E762EB" w:rsidRPr="009A4C8A" w:rsidTr="00152AC4">
        <w:trPr>
          <w:jc w:val="center"/>
        </w:trPr>
        <w:tc>
          <w:tcPr>
            <w:tcW w:w="1229" w:type="pct"/>
            <w:shd w:val="clear" w:color="auto" w:fill="114779"/>
          </w:tcPr>
          <w:p w:rsidR="00E762EB" w:rsidRPr="00E762EB" w:rsidRDefault="00E762EB" w:rsidP="00152AC4">
            <w:pPr>
              <w:jc w:val="center"/>
              <w:rPr>
                <w:color w:val="FFFFFF" w:themeColor="background1"/>
              </w:rPr>
            </w:pPr>
            <w:r w:rsidRPr="00E762EB">
              <w:rPr>
                <w:color w:val="FFFFFF" w:themeColor="background1"/>
              </w:rPr>
              <w:t>PERSONERIAS</w:t>
            </w:r>
          </w:p>
          <w:p w:rsidR="00E762EB" w:rsidRPr="00E762EB" w:rsidRDefault="00E762EB" w:rsidP="00152AC4">
            <w:pPr>
              <w:jc w:val="center"/>
              <w:rPr>
                <w:color w:val="FFFFFF" w:themeColor="background1"/>
              </w:rPr>
            </w:pPr>
            <w:r w:rsidRPr="00E762EB">
              <w:rPr>
                <w:color w:val="FFFFFF" w:themeColor="background1"/>
              </w:rPr>
              <w:t>CATEGORIAS</w:t>
            </w:r>
          </w:p>
        </w:tc>
        <w:tc>
          <w:tcPr>
            <w:tcW w:w="3771" w:type="pct"/>
            <w:shd w:val="clear" w:color="auto" w:fill="114779"/>
          </w:tcPr>
          <w:p w:rsidR="00E762EB" w:rsidRPr="00E762EB" w:rsidRDefault="00E762EB" w:rsidP="00152AC4">
            <w:pPr>
              <w:jc w:val="center"/>
              <w:rPr>
                <w:color w:val="FFFFFF" w:themeColor="background1"/>
              </w:rPr>
            </w:pPr>
            <w:r w:rsidRPr="00E762EB">
              <w:rPr>
                <w:color w:val="FFFFFF" w:themeColor="background1"/>
              </w:rPr>
              <w:t>% ICL</w:t>
            </w:r>
          </w:p>
        </w:tc>
      </w:tr>
      <w:tr w:rsidR="00E762EB" w:rsidRPr="009A4C8A" w:rsidTr="00152AC4">
        <w:trPr>
          <w:jc w:val="center"/>
        </w:trPr>
        <w:tc>
          <w:tcPr>
            <w:tcW w:w="1229" w:type="pct"/>
            <w:shd w:val="clear" w:color="auto" w:fill="114779"/>
          </w:tcPr>
          <w:p w:rsidR="00E762EB" w:rsidRPr="00E762EB" w:rsidRDefault="00E762EB" w:rsidP="00152AC4">
            <w:pPr>
              <w:jc w:val="center"/>
              <w:rPr>
                <w:color w:val="FFFFFF" w:themeColor="background1"/>
              </w:rPr>
            </w:pPr>
            <w:r w:rsidRPr="00E762EB">
              <w:rPr>
                <w:color w:val="FFFFFF" w:themeColor="background1"/>
              </w:rPr>
              <w:lastRenderedPageBreak/>
              <w:t>Especial</w:t>
            </w:r>
          </w:p>
        </w:tc>
        <w:tc>
          <w:tcPr>
            <w:tcW w:w="3771" w:type="pct"/>
            <w:shd w:val="clear" w:color="auto" w:fill="BFBFBF" w:themeFill="background1" w:themeFillShade="BF"/>
          </w:tcPr>
          <w:p w:rsidR="00E762EB" w:rsidRPr="009A4C8A" w:rsidRDefault="00E762EB" w:rsidP="00E762EB">
            <w:r w:rsidRPr="009A4C8A">
              <w:t>1.6%</w:t>
            </w:r>
          </w:p>
        </w:tc>
      </w:tr>
      <w:tr w:rsidR="00E762EB" w:rsidRPr="009A4C8A" w:rsidTr="00152AC4">
        <w:trPr>
          <w:jc w:val="center"/>
        </w:trPr>
        <w:tc>
          <w:tcPr>
            <w:tcW w:w="1229" w:type="pct"/>
            <w:shd w:val="clear" w:color="auto" w:fill="114779"/>
          </w:tcPr>
          <w:p w:rsidR="00E762EB" w:rsidRPr="00E762EB" w:rsidRDefault="00E762EB" w:rsidP="00152AC4">
            <w:pPr>
              <w:jc w:val="center"/>
              <w:rPr>
                <w:color w:val="FFFFFF" w:themeColor="background1"/>
              </w:rPr>
            </w:pPr>
            <w:r w:rsidRPr="00E762EB">
              <w:rPr>
                <w:color w:val="FFFFFF" w:themeColor="background1"/>
              </w:rPr>
              <w:t>Primera</w:t>
            </w:r>
          </w:p>
        </w:tc>
        <w:tc>
          <w:tcPr>
            <w:tcW w:w="3771" w:type="pct"/>
            <w:shd w:val="clear" w:color="auto" w:fill="BFBFBF" w:themeFill="background1" w:themeFillShade="BF"/>
          </w:tcPr>
          <w:p w:rsidR="00E762EB" w:rsidRPr="009A4C8A" w:rsidRDefault="00E762EB" w:rsidP="00E762EB">
            <w:r w:rsidRPr="009A4C8A">
              <w:t>1.7%</w:t>
            </w:r>
          </w:p>
        </w:tc>
      </w:tr>
      <w:tr w:rsidR="00E762EB" w:rsidRPr="009A4C8A" w:rsidTr="00152AC4">
        <w:trPr>
          <w:jc w:val="center"/>
        </w:trPr>
        <w:tc>
          <w:tcPr>
            <w:tcW w:w="1229" w:type="pct"/>
            <w:shd w:val="clear" w:color="auto" w:fill="114779"/>
          </w:tcPr>
          <w:p w:rsidR="00E762EB" w:rsidRPr="00E762EB" w:rsidRDefault="00E762EB" w:rsidP="00152AC4">
            <w:pPr>
              <w:jc w:val="center"/>
              <w:rPr>
                <w:color w:val="FFFFFF" w:themeColor="background1"/>
              </w:rPr>
            </w:pPr>
            <w:r w:rsidRPr="00E762EB">
              <w:rPr>
                <w:color w:val="FFFFFF" w:themeColor="background1"/>
              </w:rPr>
              <w:t>Segunda</w:t>
            </w:r>
          </w:p>
        </w:tc>
        <w:tc>
          <w:tcPr>
            <w:tcW w:w="3771" w:type="pct"/>
            <w:shd w:val="clear" w:color="auto" w:fill="BFBFBF" w:themeFill="background1" w:themeFillShade="BF"/>
          </w:tcPr>
          <w:p w:rsidR="00E762EB" w:rsidRPr="009A4C8A" w:rsidRDefault="00E762EB" w:rsidP="00E762EB">
            <w:r w:rsidRPr="009A4C8A">
              <w:t>2.2%</w:t>
            </w:r>
          </w:p>
        </w:tc>
      </w:tr>
      <w:tr w:rsidR="00E762EB" w:rsidRPr="009A4C8A" w:rsidTr="00152AC4">
        <w:trPr>
          <w:jc w:val="center"/>
        </w:trPr>
        <w:tc>
          <w:tcPr>
            <w:tcW w:w="1229" w:type="pct"/>
            <w:shd w:val="clear" w:color="auto" w:fill="auto"/>
          </w:tcPr>
          <w:p w:rsidR="00E762EB" w:rsidRPr="00E762EB" w:rsidRDefault="00E762EB" w:rsidP="00152AC4">
            <w:pPr>
              <w:jc w:val="center"/>
              <w:rPr>
                <w:color w:val="FFFFFF" w:themeColor="background1"/>
              </w:rPr>
            </w:pPr>
          </w:p>
        </w:tc>
        <w:tc>
          <w:tcPr>
            <w:tcW w:w="3771" w:type="pct"/>
            <w:shd w:val="clear" w:color="auto" w:fill="A6A6A6" w:themeFill="background1" w:themeFillShade="A6"/>
          </w:tcPr>
          <w:p w:rsidR="00E762EB" w:rsidRPr="00E762EB" w:rsidRDefault="00E762EB" w:rsidP="00152AC4">
            <w:pPr>
              <w:jc w:val="center"/>
              <w:rPr>
                <w:b/>
              </w:rPr>
            </w:pPr>
            <w:r w:rsidRPr="00E762EB">
              <w:rPr>
                <w:b/>
              </w:rPr>
              <w:t>Aportes Máximos en Salarios Mínimos Legales Mensuales (SMLV)</w:t>
            </w:r>
          </w:p>
        </w:tc>
      </w:tr>
      <w:tr w:rsidR="00E762EB" w:rsidRPr="009A4C8A" w:rsidTr="00152AC4">
        <w:trPr>
          <w:jc w:val="center"/>
        </w:trPr>
        <w:tc>
          <w:tcPr>
            <w:tcW w:w="1229" w:type="pct"/>
            <w:shd w:val="clear" w:color="auto" w:fill="114779"/>
          </w:tcPr>
          <w:p w:rsidR="00E762EB" w:rsidRPr="00E762EB" w:rsidRDefault="00E762EB" w:rsidP="00152AC4">
            <w:pPr>
              <w:jc w:val="center"/>
              <w:rPr>
                <w:color w:val="FFFFFF" w:themeColor="background1"/>
              </w:rPr>
            </w:pPr>
            <w:r w:rsidRPr="00E762EB">
              <w:rPr>
                <w:color w:val="FFFFFF" w:themeColor="background1"/>
              </w:rPr>
              <w:t>Tercera</w:t>
            </w:r>
          </w:p>
        </w:tc>
        <w:tc>
          <w:tcPr>
            <w:tcW w:w="3771" w:type="pct"/>
            <w:shd w:val="clear" w:color="auto" w:fill="BFBFBF" w:themeFill="background1" w:themeFillShade="BF"/>
          </w:tcPr>
          <w:p w:rsidR="00E762EB" w:rsidRPr="009A4C8A" w:rsidRDefault="00E762EB" w:rsidP="00E762EB">
            <w:r w:rsidRPr="009A4C8A">
              <w:t>350 SMLV</w:t>
            </w:r>
          </w:p>
        </w:tc>
      </w:tr>
      <w:tr w:rsidR="00E762EB" w:rsidRPr="009A4C8A" w:rsidTr="00152AC4">
        <w:trPr>
          <w:jc w:val="center"/>
        </w:trPr>
        <w:tc>
          <w:tcPr>
            <w:tcW w:w="1229" w:type="pct"/>
            <w:shd w:val="clear" w:color="auto" w:fill="114779"/>
          </w:tcPr>
          <w:p w:rsidR="00E762EB" w:rsidRPr="00E762EB" w:rsidRDefault="00E762EB" w:rsidP="00152AC4">
            <w:pPr>
              <w:jc w:val="center"/>
              <w:rPr>
                <w:color w:val="FFFFFF" w:themeColor="background1"/>
              </w:rPr>
            </w:pPr>
            <w:r w:rsidRPr="00E762EB">
              <w:rPr>
                <w:color w:val="FFFFFF" w:themeColor="background1"/>
              </w:rPr>
              <w:t>Cuarta</w:t>
            </w:r>
          </w:p>
        </w:tc>
        <w:tc>
          <w:tcPr>
            <w:tcW w:w="3771" w:type="pct"/>
            <w:shd w:val="clear" w:color="auto" w:fill="BFBFBF" w:themeFill="background1" w:themeFillShade="BF"/>
          </w:tcPr>
          <w:p w:rsidR="00E762EB" w:rsidRPr="009A4C8A" w:rsidRDefault="00E762EB" w:rsidP="00E762EB">
            <w:r w:rsidRPr="009A4C8A">
              <w:t>280 SMLV</w:t>
            </w:r>
          </w:p>
        </w:tc>
      </w:tr>
      <w:tr w:rsidR="00E762EB" w:rsidRPr="009A4C8A" w:rsidTr="00152AC4">
        <w:trPr>
          <w:jc w:val="center"/>
        </w:trPr>
        <w:tc>
          <w:tcPr>
            <w:tcW w:w="1229" w:type="pct"/>
            <w:shd w:val="clear" w:color="auto" w:fill="114779"/>
          </w:tcPr>
          <w:p w:rsidR="00E762EB" w:rsidRPr="00E762EB" w:rsidRDefault="00E762EB" w:rsidP="00152AC4">
            <w:pPr>
              <w:jc w:val="center"/>
              <w:rPr>
                <w:color w:val="FFFFFF" w:themeColor="background1"/>
              </w:rPr>
            </w:pPr>
            <w:r w:rsidRPr="00E762EB">
              <w:rPr>
                <w:color w:val="FFFFFF" w:themeColor="background1"/>
              </w:rPr>
              <w:t>Quinta</w:t>
            </w:r>
          </w:p>
        </w:tc>
        <w:tc>
          <w:tcPr>
            <w:tcW w:w="3771" w:type="pct"/>
            <w:shd w:val="clear" w:color="auto" w:fill="BFBFBF" w:themeFill="background1" w:themeFillShade="BF"/>
          </w:tcPr>
          <w:p w:rsidR="00E762EB" w:rsidRPr="009A4C8A" w:rsidRDefault="00E762EB" w:rsidP="00E762EB">
            <w:r w:rsidRPr="009A4C8A">
              <w:t>190 SMLV</w:t>
            </w:r>
          </w:p>
        </w:tc>
      </w:tr>
      <w:tr w:rsidR="00E762EB" w:rsidRPr="009A4C8A" w:rsidTr="00152AC4">
        <w:trPr>
          <w:jc w:val="center"/>
        </w:trPr>
        <w:tc>
          <w:tcPr>
            <w:tcW w:w="1229" w:type="pct"/>
            <w:shd w:val="clear" w:color="auto" w:fill="114779"/>
          </w:tcPr>
          <w:p w:rsidR="00E762EB" w:rsidRPr="00E762EB" w:rsidRDefault="00E762EB" w:rsidP="00152AC4">
            <w:pPr>
              <w:jc w:val="center"/>
              <w:rPr>
                <w:color w:val="FFFFFF" w:themeColor="background1"/>
              </w:rPr>
            </w:pPr>
            <w:r w:rsidRPr="00E762EB">
              <w:rPr>
                <w:color w:val="FFFFFF" w:themeColor="background1"/>
              </w:rPr>
              <w:t>Sexta</w:t>
            </w:r>
          </w:p>
        </w:tc>
        <w:tc>
          <w:tcPr>
            <w:tcW w:w="3771" w:type="pct"/>
            <w:shd w:val="clear" w:color="auto" w:fill="BFBFBF" w:themeFill="background1" w:themeFillShade="BF"/>
          </w:tcPr>
          <w:p w:rsidR="00E762EB" w:rsidRPr="009A4C8A" w:rsidRDefault="00E762EB" w:rsidP="00E762EB">
            <w:r w:rsidRPr="009A4C8A">
              <w:t>150 SMLV</w:t>
            </w:r>
          </w:p>
        </w:tc>
      </w:tr>
      <w:tr w:rsidR="00E762EB" w:rsidRPr="009A4C8A" w:rsidTr="00152AC4">
        <w:trPr>
          <w:jc w:val="center"/>
        </w:trPr>
        <w:tc>
          <w:tcPr>
            <w:tcW w:w="1229" w:type="pct"/>
            <w:shd w:val="clear" w:color="auto" w:fill="114779"/>
          </w:tcPr>
          <w:p w:rsidR="00E762EB" w:rsidRPr="00E762EB" w:rsidRDefault="00E762EB" w:rsidP="00152AC4">
            <w:pPr>
              <w:jc w:val="center"/>
              <w:rPr>
                <w:color w:val="FFFFFF" w:themeColor="background1"/>
              </w:rPr>
            </w:pPr>
            <w:r w:rsidRPr="00E762EB">
              <w:rPr>
                <w:color w:val="FFFFFF" w:themeColor="background1"/>
              </w:rPr>
              <w:t>CONRALORIAS</w:t>
            </w:r>
          </w:p>
          <w:p w:rsidR="00E762EB" w:rsidRPr="00E762EB" w:rsidRDefault="00E762EB" w:rsidP="00152AC4">
            <w:pPr>
              <w:jc w:val="center"/>
              <w:rPr>
                <w:color w:val="FFFFFF" w:themeColor="background1"/>
              </w:rPr>
            </w:pPr>
            <w:r w:rsidRPr="00E762EB">
              <w:rPr>
                <w:color w:val="FFFFFF" w:themeColor="background1"/>
              </w:rPr>
              <w:t>CATEGORIAS</w:t>
            </w:r>
          </w:p>
        </w:tc>
        <w:tc>
          <w:tcPr>
            <w:tcW w:w="3771" w:type="pct"/>
            <w:shd w:val="clear" w:color="auto" w:fill="A6A6A6" w:themeFill="background1" w:themeFillShade="A6"/>
          </w:tcPr>
          <w:p w:rsidR="00E762EB" w:rsidRPr="00E762EB" w:rsidRDefault="00E762EB" w:rsidP="00152AC4">
            <w:pPr>
              <w:jc w:val="center"/>
              <w:rPr>
                <w:b/>
              </w:rPr>
            </w:pPr>
            <w:r w:rsidRPr="00E762EB">
              <w:rPr>
                <w:b/>
              </w:rPr>
              <w:t>Limites a los Gastos como porcentaje de los ICL</w:t>
            </w:r>
          </w:p>
        </w:tc>
      </w:tr>
      <w:tr w:rsidR="00E762EB" w:rsidRPr="009A4C8A" w:rsidTr="00152AC4">
        <w:trPr>
          <w:jc w:val="center"/>
        </w:trPr>
        <w:tc>
          <w:tcPr>
            <w:tcW w:w="1229" w:type="pct"/>
            <w:shd w:val="clear" w:color="auto" w:fill="114779"/>
          </w:tcPr>
          <w:p w:rsidR="00E762EB" w:rsidRPr="00E762EB" w:rsidRDefault="00E762EB" w:rsidP="00152AC4">
            <w:pPr>
              <w:jc w:val="center"/>
              <w:rPr>
                <w:color w:val="FFFFFF" w:themeColor="background1"/>
              </w:rPr>
            </w:pPr>
            <w:r w:rsidRPr="00E762EB">
              <w:rPr>
                <w:color w:val="FFFFFF" w:themeColor="background1"/>
              </w:rPr>
              <w:t>Especial</w:t>
            </w:r>
          </w:p>
        </w:tc>
        <w:tc>
          <w:tcPr>
            <w:tcW w:w="3771" w:type="pct"/>
            <w:shd w:val="clear" w:color="auto" w:fill="BFBFBF" w:themeFill="background1" w:themeFillShade="BF"/>
          </w:tcPr>
          <w:p w:rsidR="00E762EB" w:rsidRPr="009A4C8A" w:rsidRDefault="00E762EB" w:rsidP="00E762EB">
            <w:r w:rsidRPr="009A4C8A">
              <w:t>2.8%</w:t>
            </w:r>
          </w:p>
        </w:tc>
      </w:tr>
      <w:tr w:rsidR="00E762EB" w:rsidRPr="009A4C8A" w:rsidTr="00152AC4">
        <w:trPr>
          <w:jc w:val="center"/>
        </w:trPr>
        <w:tc>
          <w:tcPr>
            <w:tcW w:w="1229" w:type="pct"/>
            <w:shd w:val="clear" w:color="auto" w:fill="114779"/>
          </w:tcPr>
          <w:p w:rsidR="00E762EB" w:rsidRPr="00E762EB" w:rsidRDefault="00E762EB" w:rsidP="00152AC4">
            <w:pPr>
              <w:jc w:val="center"/>
              <w:rPr>
                <w:color w:val="FFFFFF" w:themeColor="background1"/>
              </w:rPr>
            </w:pPr>
            <w:r w:rsidRPr="00E762EB">
              <w:rPr>
                <w:color w:val="FFFFFF" w:themeColor="background1"/>
              </w:rPr>
              <w:t>Primera</w:t>
            </w:r>
          </w:p>
        </w:tc>
        <w:tc>
          <w:tcPr>
            <w:tcW w:w="3771" w:type="pct"/>
            <w:shd w:val="clear" w:color="auto" w:fill="BFBFBF" w:themeFill="background1" w:themeFillShade="BF"/>
          </w:tcPr>
          <w:p w:rsidR="00E762EB" w:rsidRPr="009A4C8A" w:rsidRDefault="00E762EB" w:rsidP="00E762EB">
            <w:r w:rsidRPr="009A4C8A">
              <w:t>2.5%</w:t>
            </w:r>
          </w:p>
        </w:tc>
      </w:tr>
      <w:tr w:rsidR="00E762EB" w:rsidRPr="009A4C8A" w:rsidTr="00152AC4">
        <w:trPr>
          <w:jc w:val="center"/>
        </w:trPr>
        <w:tc>
          <w:tcPr>
            <w:tcW w:w="1229" w:type="pct"/>
            <w:shd w:val="clear" w:color="auto" w:fill="114779"/>
          </w:tcPr>
          <w:p w:rsidR="00E762EB" w:rsidRPr="00E762EB" w:rsidRDefault="00E762EB" w:rsidP="00152AC4">
            <w:pPr>
              <w:jc w:val="center"/>
              <w:rPr>
                <w:color w:val="FFFFFF" w:themeColor="background1"/>
              </w:rPr>
            </w:pPr>
            <w:r w:rsidRPr="00E762EB">
              <w:rPr>
                <w:color w:val="FFFFFF" w:themeColor="background1"/>
              </w:rPr>
              <w:t>Segunda</w:t>
            </w:r>
          </w:p>
        </w:tc>
        <w:tc>
          <w:tcPr>
            <w:tcW w:w="3771" w:type="pct"/>
            <w:shd w:val="clear" w:color="auto" w:fill="BFBFBF" w:themeFill="background1" w:themeFillShade="BF"/>
          </w:tcPr>
          <w:p w:rsidR="00E762EB" w:rsidRPr="009A4C8A" w:rsidRDefault="00E762EB" w:rsidP="00E762EB">
            <w:r w:rsidRPr="009A4C8A">
              <w:t>2.8%</w:t>
            </w:r>
          </w:p>
        </w:tc>
      </w:tr>
    </w:tbl>
    <w:p w:rsidR="00E762EB" w:rsidRPr="00E60349" w:rsidRDefault="00E762EB" w:rsidP="00E762EB">
      <w:r w:rsidRPr="00E60349">
        <w:t>Ahora bien, de acuerdo al contenido de los artículos 19 y 26 de la Ley 617 2000, si una entidad territorial, Departamento o Municipio, sobrepase los limites anteriores, habrá comprometido su entidad financiera, debiendo emprender por lo tanto “un programa de saneamiento fiscal que permita lograr los porcentajes establecidos en la ley.</w:t>
      </w:r>
    </w:p>
    <w:p w:rsidR="002040F6" w:rsidRDefault="00E762EB" w:rsidP="00E762EB">
      <w:pPr>
        <w:pStyle w:val="Ttulo3"/>
        <w:rPr>
          <w:lang w:val="es-ES"/>
        </w:rPr>
      </w:pPr>
      <w:bookmarkStart w:id="59" w:name="_Toc452553655"/>
      <w:r w:rsidRPr="00E762EB">
        <w:rPr>
          <w:lang w:val="es-ES"/>
        </w:rPr>
        <w:lastRenderedPageBreak/>
        <w:t>Restructuración de la deuda</w:t>
      </w:r>
      <w:bookmarkEnd w:id="59"/>
    </w:p>
    <w:p w:rsidR="00E762EB" w:rsidRPr="00E60349" w:rsidRDefault="00E762EB" w:rsidP="007A4D8A">
      <w:r w:rsidRPr="00E60349">
        <w:t>Las leyes relacionadas con responsabilidad fiscal no solamente se han dedicado a lo relacionado con la parte de la capacidad de pago de las entidades, también lo se ha referido en lo que tiene que ver con su respectiva restructuración.</w:t>
      </w:r>
    </w:p>
    <w:p w:rsidR="00E762EB" w:rsidRPr="00E60349" w:rsidRDefault="00E762EB" w:rsidP="007A4D8A">
      <w:r w:rsidRPr="00E60349">
        <w:t>Lograr un proceso de restructuración de la deuda pública permite al ente territorial propiciar su estabilidad fiscal, no desde el establecimiento de límites y condiciones a la contratación de la deuda sino a través de la regulación que permita obtener plazos más holgados para el servicio de la deuda, relacionados con aspectos como las tasas de interés.</w:t>
      </w:r>
    </w:p>
    <w:p w:rsidR="00E762EB" w:rsidRPr="00E60349" w:rsidRDefault="00E762EB" w:rsidP="007A4D8A">
      <w:r w:rsidRPr="00E60349">
        <w:t>Respecto a este tema, la Ley 617 ha desarrollado importantes avances, en el contenido de la normatividad desarrollada entre el artículos 61 a  67, en los cuales se permite que la Nación otorgue garantías a las obligaciones contraídas por los entes territoriales, siempre y cuando se cumpla con las siguientes condiciones:</w:t>
      </w:r>
    </w:p>
    <w:p w:rsidR="00E762EB" w:rsidRPr="00E60349" w:rsidRDefault="00E762EB" w:rsidP="00482BCE">
      <w:pPr>
        <w:pStyle w:val="Prrafodelista"/>
        <w:numPr>
          <w:ilvl w:val="0"/>
          <w:numId w:val="48"/>
        </w:numPr>
      </w:pPr>
      <w:r w:rsidRPr="00E60349">
        <w:t xml:space="preserve">La entidad territorial se ajuste a un programa </w:t>
      </w:r>
      <w:r w:rsidR="007A4D8A">
        <w:t>fiscal.</w:t>
      </w:r>
    </w:p>
    <w:p w:rsidR="00E762EB" w:rsidRPr="00E60349" w:rsidRDefault="00E762EB" w:rsidP="00482BCE">
      <w:pPr>
        <w:pStyle w:val="Prrafodelista"/>
        <w:numPr>
          <w:ilvl w:val="0"/>
          <w:numId w:val="48"/>
        </w:numPr>
      </w:pPr>
      <w:r w:rsidRPr="00E60349">
        <w:t>Un compromiso por parte de la entidad territorial d ejecutar d</w:t>
      </w:r>
      <w:r w:rsidR="007A4D8A">
        <w:t>icho programa de ajuste fiscal.</w:t>
      </w:r>
    </w:p>
    <w:p w:rsidR="00E762EB" w:rsidRPr="00E60349" w:rsidRDefault="00E762EB" w:rsidP="00482BCE">
      <w:pPr>
        <w:pStyle w:val="Prrafodelista"/>
        <w:numPr>
          <w:ilvl w:val="0"/>
          <w:numId w:val="48"/>
        </w:numPr>
      </w:pPr>
      <w:r w:rsidRPr="00E60349">
        <w:t xml:space="preserve">Una reestructuración de deudas de la entidad territorial que conlleve a </w:t>
      </w:r>
      <w:r w:rsidR="007A4D8A">
        <w:t>recuperar la capacidad de pago.</w:t>
      </w:r>
    </w:p>
    <w:p w:rsidR="00E762EB" w:rsidRPr="00E60349" w:rsidRDefault="00E762EB" w:rsidP="00482BCE">
      <w:pPr>
        <w:pStyle w:val="Prrafodelista"/>
        <w:numPr>
          <w:ilvl w:val="0"/>
          <w:numId w:val="48"/>
        </w:numPr>
      </w:pPr>
      <w:r w:rsidRPr="00E60349">
        <w:t xml:space="preserve">Un compromiso de las entidades financieras para otorgar nuevos créditos que permitan desarrollar </w:t>
      </w:r>
      <w:r w:rsidR="007A4D8A">
        <w:t>los programas de ajuste fiscal.</w:t>
      </w:r>
    </w:p>
    <w:p w:rsidR="00E762EB" w:rsidRPr="00E60349" w:rsidRDefault="00E762EB" w:rsidP="00482BCE">
      <w:pPr>
        <w:pStyle w:val="Prrafodelista"/>
        <w:numPr>
          <w:ilvl w:val="0"/>
          <w:numId w:val="48"/>
        </w:numPr>
      </w:pPr>
      <w:r w:rsidRPr="00E60349">
        <w:t xml:space="preserve">Constituir una fiducia para la administración y pago de </w:t>
      </w:r>
      <w:r w:rsidR="007A4D8A">
        <w:t>la restructuración establecida.</w:t>
      </w:r>
    </w:p>
    <w:p w:rsidR="00E762EB" w:rsidRPr="00E60349" w:rsidRDefault="00E762EB" w:rsidP="00482BCE">
      <w:pPr>
        <w:pStyle w:val="Prrafodelista"/>
        <w:numPr>
          <w:ilvl w:val="0"/>
          <w:numId w:val="48"/>
        </w:numPr>
      </w:pPr>
      <w:r w:rsidRPr="00E60349">
        <w:t>Las garantías de la Nación deberá ser hasta del 100% de los créditos nuevos y hasta el 40% de los créditos reestructurados.</w:t>
      </w:r>
    </w:p>
    <w:p w:rsidR="00E762EB" w:rsidRPr="00E60349" w:rsidRDefault="00E762EB" w:rsidP="007A4D8A">
      <w:r w:rsidRPr="00E60349">
        <w:t>Las anteriores disposiciones dan cuenta del apoyo que la Nación busca realizar a las distintas entidades territoriales para que realicen una restructuración de sus deudas.</w:t>
      </w:r>
    </w:p>
    <w:p w:rsidR="00E762EB" w:rsidRDefault="007A4D8A" w:rsidP="007A4D8A">
      <w:pPr>
        <w:pStyle w:val="Ttulo3"/>
        <w:rPr>
          <w:lang w:val="es-ES"/>
        </w:rPr>
      </w:pPr>
      <w:bookmarkStart w:id="60" w:name="_Toc452553656"/>
      <w:r>
        <w:rPr>
          <w:lang w:val="es-ES"/>
        </w:rPr>
        <w:t>EJERCICIO DE APRENDIZAJE</w:t>
      </w:r>
      <w:bookmarkEnd w:id="60"/>
    </w:p>
    <w:p w:rsidR="007A4D8A" w:rsidRPr="007A4D8A" w:rsidRDefault="007A4D8A" w:rsidP="007A4D8A">
      <w:pPr>
        <w:rPr>
          <w:lang w:val="es-ES"/>
        </w:rPr>
      </w:pPr>
      <w:r w:rsidRPr="007A4D8A">
        <w:rPr>
          <w:lang w:val="es-ES"/>
        </w:rPr>
        <w:t>Responda cada u</w:t>
      </w:r>
      <w:r>
        <w:rPr>
          <w:lang w:val="es-ES"/>
        </w:rPr>
        <w:t>na de las siguientes preguntas.</w:t>
      </w:r>
    </w:p>
    <w:p w:rsidR="007A4D8A" w:rsidRPr="007A4D8A" w:rsidRDefault="007A4D8A" w:rsidP="00482BCE">
      <w:pPr>
        <w:pStyle w:val="Prrafodelista"/>
        <w:numPr>
          <w:ilvl w:val="0"/>
          <w:numId w:val="49"/>
        </w:numPr>
        <w:rPr>
          <w:lang w:val="es-ES"/>
        </w:rPr>
      </w:pPr>
      <w:r w:rsidRPr="007A4D8A">
        <w:rPr>
          <w:lang w:val="es-ES"/>
        </w:rPr>
        <w:t>¿Con que recursos se pueden financiar los  gastos de funcionamiento de un ente público?</w:t>
      </w:r>
    </w:p>
    <w:p w:rsidR="007A4D8A" w:rsidRPr="007A4D8A" w:rsidRDefault="007A4D8A" w:rsidP="00482BCE">
      <w:pPr>
        <w:pStyle w:val="Prrafodelista"/>
        <w:numPr>
          <w:ilvl w:val="0"/>
          <w:numId w:val="49"/>
        </w:numPr>
        <w:rPr>
          <w:lang w:val="es-ES"/>
        </w:rPr>
      </w:pPr>
      <w:r w:rsidRPr="007A4D8A">
        <w:rPr>
          <w:lang w:val="es-ES"/>
        </w:rPr>
        <w:t>¿Cuáles fueron los principales aportes que introdujeron al endeudamiento de las entidades territoriales las leyes 358 de 1977 y 617 de 2000?</w:t>
      </w:r>
    </w:p>
    <w:p w:rsidR="007A4D8A" w:rsidRDefault="007A4D8A" w:rsidP="00482BCE">
      <w:pPr>
        <w:pStyle w:val="Prrafodelista"/>
        <w:numPr>
          <w:ilvl w:val="0"/>
          <w:numId w:val="49"/>
        </w:numPr>
        <w:rPr>
          <w:lang w:val="es-ES"/>
        </w:rPr>
      </w:pPr>
      <w:r w:rsidRPr="007A4D8A">
        <w:rPr>
          <w:lang w:val="es-ES"/>
        </w:rPr>
        <w:t>¿Por qué la Ley 358 de 1997 es denominada la Ley de los semáforos? Explique.</w:t>
      </w:r>
    </w:p>
    <w:p w:rsidR="007A4D8A" w:rsidRDefault="007A4D8A" w:rsidP="007A4D8A">
      <w:pPr>
        <w:pStyle w:val="Ttulo3"/>
        <w:rPr>
          <w:lang w:val="es-ES"/>
        </w:rPr>
      </w:pPr>
      <w:bookmarkStart w:id="61" w:name="_Toc452553657"/>
      <w:r>
        <w:rPr>
          <w:lang w:val="es-ES"/>
        </w:rPr>
        <w:lastRenderedPageBreak/>
        <w:t>PISTA DE APRENDIZAJE</w:t>
      </w:r>
      <w:bookmarkEnd w:id="61"/>
    </w:p>
    <w:p w:rsidR="007A4D8A" w:rsidRPr="007A4D8A" w:rsidRDefault="007A4D8A" w:rsidP="007A4D8A">
      <w:pPr>
        <w:jc w:val="center"/>
        <w:rPr>
          <w:lang w:val="es-ES"/>
        </w:rPr>
      </w:pPr>
      <w:r>
        <w:rPr>
          <w:noProof/>
          <w:lang w:val="es-ES" w:eastAsia="es-ES"/>
        </w:rPr>
        <w:drawing>
          <wp:inline distT="0" distB="0" distL="0" distR="0" wp14:anchorId="17E8C2C1" wp14:editId="4FDB88B1">
            <wp:extent cx="6332220" cy="1457325"/>
            <wp:effectExtent l="0" t="0" r="0" b="9525"/>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STA 7-01.jpg"/>
                    <pic:cNvPicPr/>
                  </pic:nvPicPr>
                  <pic:blipFill>
                    <a:blip r:embed="rId81">
                      <a:extLst>
                        <a:ext uri="{28A0092B-C50C-407E-A947-70E740481C1C}">
                          <a14:useLocalDpi xmlns:a14="http://schemas.microsoft.com/office/drawing/2010/main" val="0"/>
                        </a:ext>
                      </a:extLst>
                    </a:blip>
                    <a:stretch>
                      <a:fillRect/>
                    </a:stretch>
                  </pic:blipFill>
                  <pic:spPr>
                    <a:xfrm>
                      <a:off x="0" y="0"/>
                      <a:ext cx="6332220" cy="1457325"/>
                    </a:xfrm>
                    <a:prstGeom prst="rect">
                      <a:avLst/>
                    </a:prstGeom>
                  </pic:spPr>
                </pic:pic>
              </a:graphicData>
            </a:graphic>
          </wp:inline>
        </w:drawing>
      </w:r>
    </w:p>
    <w:p w:rsidR="00566CDB" w:rsidRPr="00566CDB" w:rsidRDefault="00566CDB" w:rsidP="00EF41A4">
      <w:pPr>
        <w:pStyle w:val="Ttulo1"/>
        <w:rPr>
          <w:lang w:eastAsia="es-ES"/>
        </w:rPr>
      </w:pPr>
      <w:bookmarkStart w:id="62" w:name="_Toc424914814"/>
      <w:bookmarkStart w:id="63" w:name="_Toc452553658"/>
      <w:r w:rsidRPr="00566CDB">
        <w:rPr>
          <w:lang w:eastAsia="es-ES"/>
        </w:rPr>
        <w:lastRenderedPageBreak/>
        <w:t>PISTAS DE APRENDIZAJE</w:t>
      </w:r>
      <w:bookmarkEnd w:id="62"/>
      <w:bookmarkEnd w:id="63"/>
    </w:p>
    <w:p w:rsidR="007A4D8A" w:rsidRPr="007A4D8A" w:rsidRDefault="007A4D8A" w:rsidP="007A4D8A">
      <w:r w:rsidRPr="007A4D8A">
        <w:rPr>
          <w:b/>
          <w:color w:val="FF0000"/>
        </w:rPr>
        <w:t xml:space="preserve">Tenga en cuenta </w:t>
      </w:r>
      <w:r w:rsidRPr="002D4801">
        <w:t>los</w:t>
      </w:r>
      <w:r w:rsidRPr="007A4D8A">
        <w:rPr>
          <w:b/>
        </w:rPr>
        <w:t xml:space="preserve"> </w:t>
      </w:r>
      <w:r w:rsidRPr="007A4D8A">
        <w:rPr>
          <w:b/>
          <w:u w:val="single"/>
        </w:rPr>
        <w:t>objetivos</w:t>
      </w:r>
      <w:r w:rsidRPr="007A4D8A">
        <w:rPr>
          <w:b/>
        </w:rPr>
        <w:t xml:space="preserve"> </w:t>
      </w:r>
      <w:r w:rsidRPr="002D4801">
        <w:t>de</w:t>
      </w:r>
      <w:r w:rsidRPr="007A4D8A">
        <w:rPr>
          <w:b/>
        </w:rPr>
        <w:t xml:space="preserve"> </w:t>
      </w:r>
      <w:r w:rsidRPr="002D4801">
        <w:t xml:space="preserve">La contabilidad pública constituyen los resultados del Sistema Nacional de  Contabilidad Pública. </w:t>
      </w:r>
    </w:p>
    <w:p w:rsidR="007A4D8A" w:rsidRPr="007A4D8A" w:rsidRDefault="007A4D8A" w:rsidP="007A4D8A">
      <w:pPr>
        <w:rPr>
          <w:rFonts w:cs="Calibri"/>
          <w:b/>
        </w:rPr>
      </w:pPr>
      <w:r w:rsidRPr="007A4D8A">
        <w:rPr>
          <w:b/>
          <w:color w:val="FF0000"/>
        </w:rPr>
        <w:t xml:space="preserve">Tenga en cuenta </w:t>
      </w:r>
      <w:r w:rsidRPr="007A4D8A">
        <w:rPr>
          <w:rFonts w:cs="Calibri"/>
        </w:rPr>
        <w:t xml:space="preserve">el </w:t>
      </w:r>
      <w:r w:rsidRPr="007A4D8A">
        <w:rPr>
          <w:rFonts w:cs="Calibri"/>
          <w:b/>
          <w:u w:val="single"/>
        </w:rPr>
        <w:t>objetivo</w:t>
      </w:r>
      <w:r w:rsidRPr="007A4D8A">
        <w:rPr>
          <w:rFonts w:cs="Calibri"/>
        </w:rPr>
        <w:t xml:space="preserve"> </w:t>
      </w:r>
      <w:r w:rsidRPr="002D4801">
        <w:t>del Plan General de Contabilidad Pública es promover la organización contable que permita el control de la gestión pública.</w:t>
      </w:r>
    </w:p>
    <w:p w:rsidR="007A4D8A" w:rsidRPr="007A4D8A" w:rsidRDefault="007A4D8A" w:rsidP="007A4D8A">
      <w:pPr>
        <w:rPr>
          <w:rFonts w:cs="Calibri"/>
          <w:b/>
        </w:rPr>
      </w:pPr>
      <w:r w:rsidRPr="007A4D8A">
        <w:rPr>
          <w:b/>
          <w:color w:val="FF0000"/>
        </w:rPr>
        <w:t xml:space="preserve">Tenga en cuenta </w:t>
      </w:r>
      <w:r w:rsidRPr="002D4801">
        <w:t xml:space="preserve">el </w:t>
      </w:r>
      <w:r w:rsidRPr="007A4D8A">
        <w:rPr>
          <w:b/>
        </w:rPr>
        <w:t>objetivo</w:t>
      </w:r>
      <w:r w:rsidRPr="002D4801">
        <w:t xml:space="preserve"> de las características esenciales que debe presentar la información contable es la consecución de los propósitos del SNCP y la satisfacción de los requerimientos de los distintos usuarios.</w:t>
      </w:r>
    </w:p>
    <w:p w:rsidR="007A4D8A" w:rsidRPr="007A4D8A" w:rsidRDefault="007A4D8A" w:rsidP="007A4D8A">
      <w:pPr>
        <w:rPr>
          <w:rFonts w:cs="Calibri"/>
          <w:b/>
        </w:rPr>
      </w:pPr>
      <w:r w:rsidRPr="007A4D8A">
        <w:rPr>
          <w:b/>
          <w:color w:val="FF0000"/>
        </w:rPr>
        <w:t xml:space="preserve">Tenga en cuenta </w:t>
      </w:r>
      <w:r w:rsidRPr="007A4D8A">
        <w:rPr>
          <w:b/>
          <w:u w:val="single"/>
        </w:rPr>
        <w:t>lo púbico</w:t>
      </w:r>
      <w:r w:rsidRPr="002D4801">
        <w:t xml:space="preserve"> hace relación al conocimiento por parte de la comunidad de todo lo relacionado con la gestión pública buscando la participación ciudadana.</w:t>
      </w:r>
    </w:p>
    <w:p w:rsidR="007A4D8A" w:rsidRPr="007A4D8A" w:rsidRDefault="007A4D8A" w:rsidP="007A4D8A">
      <w:pPr>
        <w:rPr>
          <w:rFonts w:cs="Calibri"/>
          <w:b/>
        </w:rPr>
      </w:pPr>
      <w:r w:rsidRPr="007A4D8A">
        <w:rPr>
          <w:b/>
          <w:color w:val="FF0000"/>
        </w:rPr>
        <w:t xml:space="preserve">Tenga en cuenta </w:t>
      </w:r>
      <w:r w:rsidRPr="002D4801">
        <w:t xml:space="preserve">la contabilidad pública debe tener encuentra que el sistema contable público </w:t>
      </w:r>
      <w:r w:rsidRPr="007A4D8A">
        <w:rPr>
          <w:b/>
          <w:u w:val="single"/>
        </w:rPr>
        <w:t>no solamente</w:t>
      </w:r>
      <w:r w:rsidRPr="002D4801">
        <w:t xml:space="preserve"> debe cuantificar y analizar los aspectos relacionados con las entidades del orden nacional, sino también aquellos aspectos relacionados con el ámbito territorial.</w:t>
      </w:r>
    </w:p>
    <w:p w:rsidR="007A4D8A" w:rsidRPr="002D4801" w:rsidRDefault="007A4D8A" w:rsidP="007A4D8A">
      <w:r w:rsidRPr="007A4D8A">
        <w:rPr>
          <w:b/>
          <w:color w:val="FF0000"/>
        </w:rPr>
        <w:t xml:space="preserve">Tenga en cuenta </w:t>
      </w:r>
      <w:r w:rsidRPr="007A4D8A">
        <w:rPr>
          <w:rFonts w:cs="Calibri"/>
        </w:rPr>
        <w:t xml:space="preserve">el </w:t>
      </w:r>
      <w:r w:rsidRPr="007A4D8A">
        <w:rPr>
          <w:rFonts w:cs="Calibri"/>
          <w:b/>
          <w:u w:val="single"/>
        </w:rPr>
        <w:t>objetivo</w:t>
      </w:r>
      <w:r w:rsidRPr="007A4D8A">
        <w:rPr>
          <w:rFonts w:cs="Calibri"/>
        </w:rPr>
        <w:t xml:space="preserve"> final d</w:t>
      </w:r>
      <w:r w:rsidRPr="002D4801">
        <w:t>el Sistema Nacional de Contabilidad Pública (SNCP) es estandarizar y controlar la información contable pública.</w:t>
      </w:r>
    </w:p>
    <w:p w:rsidR="007A4D8A" w:rsidRPr="007A4D8A" w:rsidRDefault="007A4D8A" w:rsidP="007A4D8A">
      <w:pPr>
        <w:rPr>
          <w:rFonts w:cs="Times New Roman"/>
        </w:rPr>
      </w:pPr>
      <w:r w:rsidRPr="007A4D8A">
        <w:rPr>
          <w:b/>
          <w:color w:val="FF0000"/>
        </w:rPr>
        <w:t xml:space="preserve">Tenga en cuenta </w:t>
      </w:r>
      <w:r w:rsidRPr="002D4801">
        <w:t>el costo histórico de un activo</w:t>
      </w:r>
      <w:r w:rsidRPr="007A4D8A">
        <w:rPr>
          <w:b/>
        </w:rPr>
        <w:t xml:space="preserve"> </w:t>
      </w:r>
      <w:r w:rsidRPr="007A4D8A">
        <w:rPr>
          <w:b/>
          <w:u w:val="single"/>
        </w:rPr>
        <w:t>está conformado</w:t>
      </w:r>
      <w:r w:rsidRPr="002D4801">
        <w:t xml:space="preserve"> por el precio de adquisición más todos los gastos y costos que conlleven la prestación del servicio.</w:t>
      </w:r>
    </w:p>
    <w:p w:rsidR="007A4D8A" w:rsidRPr="007A4D8A" w:rsidRDefault="007A4D8A" w:rsidP="007A4D8A">
      <w:pPr>
        <w:rPr>
          <w:rFonts w:cs="Calibri"/>
          <w:b/>
        </w:rPr>
      </w:pPr>
      <w:r w:rsidRPr="007A4D8A">
        <w:rPr>
          <w:b/>
          <w:color w:val="FF0000"/>
        </w:rPr>
        <w:t xml:space="preserve">Tenga en cuenta </w:t>
      </w:r>
      <w:r w:rsidRPr="002D4801">
        <w:t xml:space="preserve">los estados contables básicos están </w:t>
      </w:r>
      <w:r w:rsidRPr="007A4D8A">
        <w:rPr>
          <w:b/>
          <w:u w:val="single"/>
        </w:rPr>
        <w:t>conformados</w:t>
      </w:r>
      <w:r w:rsidRPr="002D4801">
        <w:t xml:space="preserve"> por: Estados contables consolidados, Informes contables específicos, Informes contables complementarios y Reportes complementarios.</w:t>
      </w:r>
    </w:p>
    <w:p w:rsidR="007A4D8A" w:rsidRPr="007A4D8A" w:rsidRDefault="007A4D8A" w:rsidP="007A4D8A">
      <w:pPr>
        <w:rPr>
          <w:rFonts w:cs="Times New Roman"/>
        </w:rPr>
      </w:pPr>
      <w:r w:rsidRPr="007A4D8A">
        <w:rPr>
          <w:b/>
          <w:color w:val="FF0000"/>
        </w:rPr>
        <w:t xml:space="preserve">Tenga en cuenta </w:t>
      </w:r>
      <w:r w:rsidRPr="002D4801">
        <w:t xml:space="preserve">la norma técnica de contabilidad </w:t>
      </w:r>
      <w:r w:rsidRPr="007A4D8A">
        <w:rPr>
          <w:b/>
          <w:u w:val="single"/>
        </w:rPr>
        <w:t xml:space="preserve">precisa los criterios </w:t>
      </w:r>
      <w:r w:rsidRPr="002D4801">
        <w:t>que deben ser tenidos en cuenta al preparar y presentar la información financiera, económica, social y ambiental</w:t>
      </w:r>
    </w:p>
    <w:p w:rsidR="007A4D8A" w:rsidRPr="007A4D8A" w:rsidRDefault="007A4D8A" w:rsidP="007A4D8A">
      <w:pPr>
        <w:rPr>
          <w:rFonts w:cs="Calibri"/>
          <w:b/>
        </w:rPr>
      </w:pPr>
      <w:r w:rsidRPr="007A4D8A">
        <w:rPr>
          <w:b/>
          <w:color w:val="FF0000"/>
        </w:rPr>
        <w:t xml:space="preserve">Tenga en cuenta </w:t>
      </w:r>
      <w:r w:rsidRPr="007A4D8A">
        <w:rPr>
          <w:b/>
        </w:rPr>
        <w:t>L</w:t>
      </w:r>
      <w:r w:rsidRPr="007A4D8A">
        <w:rPr>
          <w:rFonts w:cs="Arial"/>
        </w:rPr>
        <w:t xml:space="preserve">a programación presupuestal </w:t>
      </w:r>
      <w:r w:rsidRPr="007A4D8A">
        <w:rPr>
          <w:rFonts w:cs="Arial"/>
          <w:b/>
          <w:u w:val="single"/>
        </w:rPr>
        <w:t>busca optimizar</w:t>
      </w:r>
      <w:r w:rsidRPr="007A4D8A">
        <w:rPr>
          <w:rFonts w:cs="Arial"/>
        </w:rPr>
        <w:t xml:space="preserve"> la inversión que permita lograr dar respuesta a las necesidades más apremiantes de la comunidad y los compromisos del gobierno</w:t>
      </w:r>
      <w:r w:rsidRPr="007A4D8A">
        <w:rPr>
          <w:rFonts w:cs="Calibri"/>
          <w:b/>
        </w:rPr>
        <w:t xml:space="preserve"> </w:t>
      </w:r>
    </w:p>
    <w:p w:rsidR="007A4D8A" w:rsidRPr="007A4D8A" w:rsidRDefault="007A4D8A" w:rsidP="007A4D8A">
      <w:pPr>
        <w:rPr>
          <w:rFonts w:cs="Calibri"/>
          <w:b/>
        </w:rPr>
      </w:pPr>
      <w:r w:rsidRPr="007A4D8A">
        <w:rPr>
          <w:b/>
          <w:color w:val="FF0000"/>
        </w:rPr>
        <w:t xml:space="preserve">Tenga en cuenta </w:t>
      </w:r>
      <w:r w:rsidRPr="002D4801">
        <w:t>e</w:t>
      </w:r>
      <w:r w:rsidRPr="007A4D8A">
        <w:rPr>
          <w:rFonts w:cs="Arial"/>
        </w:rPr>
        <w:t xml:space="preserve">l compromiso de vigencias futuras </w:t>
      </w:r>
      <w:r w:rsidRPr="007A4D8A">
        <w:rPr>
          <w:rFonts w:cs="Arial"/>
          <w:b/>
          <w:u w:val="single"/>
        </w:rPr>
        <w:t>hace relación</w:t>
      </w:r>
      <w:r w:rsidRPr="007A4D8A">
        <w:rPr>
          <w:rFonts w:cs="Arial"/>
        </w:rPr>
        <w:t xml:space="preserve"> a la adquisición de compromisos con cargo al presupuesto de vigencias fiscales de los años subsiguientes</w:t>
      </w:r>
      <w:r w:rsidRPr="002D4801">
        <w:t>.</w:t>
      </w:r>
    </w:p>
    <w:p w:rsidR="007A4D8A" w:rsidRPr="007A4D8A" w:rsidRDefault="007A4D8A" w:rsidP="007A4D8A">
      <w:pPr>
        <w:rPr>
          <w:rFonts w:cs="Calibri"/>
          <w:b/>
        </w:rPr>
      </w:pPr>
      <w:r w:rsidRPr="007A4D8A">
        <w:rPr>
          <w:b/>
          <w:color w:val="FF0000"/>
        </w:rPr>
        <w:t xml:space="preserve">Tenga en cuenta </w:t>
      </w:r>
      <w:r w:rsidRPr="002D4801">
        <w:t xml:space="preserve">las </w:t>
      </w:r>
      <w:r w:rsidRPr="007A4D8A">
        <w:rPr>
          <w:rFonts w:cs="Arial"/>
          <w:bCs/>
          <w:iCs/>
        </w:rPr>
        <w:t>Disposiciones Generales del presupuesto</w:t>
      </w:r>
      <w:r w:rsidRPr="007A4D8A">
        <w:rPr>
          <w:rFonts w:cs="Arial"/>
          <w:iCs/>
        </w:rPr>
        <w:t xml:space="preserve">, corresponden </w:t>
      </w:r>
      <w:r w:rsidRPr="007A4D8A">
        <w:rPr>
          <w:rFonts w:cs="Arial"/>
        </w:rPr>
        <w:t>a normas que se incorporan en el Presupuesto de cada vigencia fiscal.</w:t>
      </w:r>
    </w:p>
    <w:p w:rsidR="007A4D8A" w:rsidRPr="007A4D8A" w:rsidRDefault="007A4D8A" w:rsidP="007A4D8A">
      <w:pPr>
        <w:rPr>
          <w:rFonts w:cs="Calibri"/>
          <w:b/>
        </w:rPr>
      </w:pPr>
      <w:r w:rsidRPr="007A4D8A">
        <w:rPr>
          <w:b/>
          <w:color w:val="FF0000"/>
        </w:rPr>
        <w:t xml:space="preserve">Tenga en cuenta </w:t>
      </w:r>
      <w:r w:rsidRPr="007A4D8A">
        <w:rPr>
          <w:rFonts w:cs="Arial"/>
        </w:rPr>
        <w:t xml:space="preserve">La situación fiscal al finalizar la vigencia </w:t>
      </w:r>
      <w:r w:rsidRPr="007A4D8A">
        <w:rPr>
          <w:rFonts w:cs="Arial"/>
          <w:b/>
          <w:u w:val="single"/>
        </w:rPr>
        <w:t xml:space="preserve">debe permitir </w:t>
      </w:r>
      <w:r w:rsidRPr="007A4D8A">
        <w:rPr>
          <w:rFonts w:cs="Arial"/>
        </w:rPr>
        <w:t>la adopción medidas tendientes a subsanar el déficit fiscal o el superávit fiscal</w:t>
      </w:r>
    </w:p>
    <w:p w:rsidR="007A4D8A" w:rsidRPr="007A4D8A" w:rsidRDefault="007A4D8A" w:rsidP="007A4D8A">
      <w:pPr>
        <w:rPr>
          <w:rFonts w:cs="Calibri"/>
          <w:b/>
        </w:rPr>
      </w:pPr>
      <w:r w:rsidRPr="007A4D8A">
        <w:rPr>
          <w:b/>
          <w:color w:val="FF0000"/>
        </w:rPr>
        <w:t xml:space="preserve">Tenga en cuenta </w:t>
      </w:r>
      <w:r w:rsidRPr="007A4D8A">
        <w:rPr>
          <w:rFonts w:cs="Arial"/>
        </w:rPr>
        <w:t xml:space="preserve">una situación presupuestal superavitaria </w:t>
      </w:r>
      <w:r w:rsidRPr="007A4D8A">
        <w:rPr>
          <w:rFonts w:cs="Arial"/>
          <w:b/>
          <w:u w:val="single"/>
        </w:rPr>
        <w:t>refleja</w:t>
      </w:r>
      <w:r w:rsidRPr="007A4D8A">
        <w:rPr>
          <w:rFonts w:cs="Arial"/>
        </w:rPr>
        <w:t xml:space="preserve"> una falta de gestión para comprometer los recursos apropiados en el presupuesto y una situación presupuestal deficitaria, </w:t>
      </w:r>
      <w:r w:rsidRPr="007A4D8A">
        <w:rPr>
          <w:rFonts w:cs="Arial"/>
          <w:b/>
          <w:u w:val="single"/>
        </w:rPr>
        <w:t>no significa una mala gestión</w:t>
      </w:r>
      <w:r w:rsidRPr="007A4D8A">
        <w:rPr>
          <w:rFonts w:cs="Arial"/>
        </w:rPr>
        <w:t xml:space="preserve"> de la administración para la ejecución del presupuesto, ya que solamente se está comparando el recaudo efectivo con el total de compromisos registrados</w:t>
      </w:r>
      <w:r w:rsidRPr="002D4801">
        <w:t>.</w:t>
      </w:r>
    </w:p>
    <w:p w:rsidR="007A4D8A" w:rsidRPr="007A4D8A" w:rsidRDefault="007A4D8A" w:rsidP="007A4D8A">
      <w:pPr>
        <w:rPr>
          <w:rFonts w:cs="Calibri"/>
          <w:b/>
        </w:rPr>
      </w:pPr>
      <w:r w:rsidRPr="007A4D8A">
        <w:rPr>
          <w:b/>
          <w:color w:val="FF0000"/>
        </w:rPr>
        <w:lastRenderedPageBreak/>
        <w:t xml:space="preserve">Tenga en cuenta </w:t>
      </w:r>
      <w:r w:rsidRPr="007A4D8A">
        <w:rPr>
          <w:rFonts w:cs="Arial"/>
        </w:rPr>
        <w:t>Una situación de superávit de tesorería se puede presentar como resultado de un alto nivel de ejecución en el recaudo de ingresos, aunado a una ineficiente ejecución presupuestal de gasto y una situación de déficit se origina por cuanto se puede estar presentando un recaudo efectivo menor a lo planificado, junto con un elevado volumen de compromisos y obligaciones derivadas de los procesos de contratación no planificados.</w:t>
      </w:r>
    </w:p>
    <w:p w:rsidR="007A4D8A" w:rsidRPr="007A4D8A" w:rsidRDefault="007A4D8A" w:rsidP="007A4D8A">
      <w:pPr>
        <w:rPr>
          <w:rFonts w:cs="Calibri"/>
          <w:b/>
        </w:rPr>
      </w:pPr>
      <w:r w:rsidRPr="007A4D8A">
        <w:rPr>
          <w:b/>
          <w:color w:val="FF0000"/>
        </w:rPr>
        <w:t xml:space="preserve">Tenga en cuenta </w:t>
      </w:r>
      <w:r w:rsidRPr="007A4D8A">
        <w:rPr>
          <w:rFonts w:cs="Arial"/>
        </w:rPr>
        <w:t xml:space="preserve">el PAC es </w:t>
      </w:r>
      <w:r w:rsidRPr="007A4D8A">
        <w:rPr>
          <w:rFonts w:cs="Arial"/>
          <w:b/>
          <w:u w:val="single"/>
        </w:rPr>
        <w:t>una herramienta de planeación</w:t>
      </w:r>
      <w:r w:rsidRPr="007A4D8A">
        <w:rPr>
          <w:rFonts w:cs="Arial"/>
        </w:rPr>
        <w:t xml:space="preserve"> en la medida en que consiste en la Programación del recaudo efectivo de ingresos y de desembolsos en el tiempo.</w:t>
      </w:r>
    </w:p>
    <w:p w:rsidR="007A4D8A" w:rsidRPr="007A4D8A" w:rsidRDefault="007A4D8A" w:rsidP="007A4D8A">
      <w:pPr>
        <w:rPr>
          <w:rFonts w:cs="Calibri"/>
          <w:b/>
        </w:rPr>
      </w:pPr>
      <w:r w:rsidRPr="007A4D8A">
        <w:rPr>
          <w:b/>
          <w:color w:val="FF0000"/>
        </w:rPr>
        <w:t xml:space="preserve">Tenga en cuenta </w:t>
      </w:r>
      <w:r w:rsidRPr="007A4D8A">
        <w:rPr>
          <w:rFonts w:cs="Arial"/>
        </w:rPr>
        <w:t>Tenga en cuenta que el Certificado de Disponibilidad Presupuestal (CDP) es el documento a través del  cual se establece una intención de compromiso y cuyo objeto es el de amparar la contratación de un bien o servicio.</w:t>
      </w:r>
    </w:p>
    <w:p w:rsidR="007A4D8A" w:rsidRPr="007A4D8A" w:rsidRDefault="007A4D8A" w:rsidP="007A4D8A">
      <w:pPr>
        <w:rPr>
          <w:rFonts w:cs="Calibri"/>
          <w:b/>
        </w:rPr>
      </w:pPr>
      <w:r w:rsidRPr="007A4D8A">
        <w:rPr>
          <w:b/>
          <w:color w:val="FF0000"/>
        </w:rPr>
        <w:t xml:space="preserve">Tenga en cuenta </w:t>
      </w:r>
      <w:r w:rsidRPr="00877218">
        <w:t>los</w:t>
      </w:r>
      <w:r w:rsidRPr="007A4D8A">
        <w:rPr>
          <w:b/>
        </w:rPr>
        <w:t xml:space="preserve"> </w:t>
      </w:r>
      <w:r w:rsidRPr="007A4D8A">
        <w:rPr>
          <w:rFonts w:cs="Arial"/>
        </w:rPr>
        <w:t>ingresos corrientes de libre destinación son aquellos ingresos corrientes con la exclusión de las rentas de destinación específica.</w:t>
      </w:r>
    </w:p>
    <w:p w:rsidR="00263C87" w:rsidRPr="007A4D8A" w:rsidRDefault="007A4D8A" w:rsidP="007A4D8A">
      <w:pPr>
        <w:rPr>
          <w:rFonts w:ascii="Calibri" w:eastAsia="Calibri" w:hAnsi="Calibri" w:cs="Calibri"/>
          <w:b/>
        </w:rPr>
      </w:pPr>
      <w:r w:rsidRPr="007A4D8A">
        <w:rPr>
          <w:b/>
          <w:color w:val="FF0000"/>
        </w:rPr>
        <w:t xml:space="preserve">Tenga en cuenta </w:t>
      </w:r>
      <w:r w:rsidRPr="007A4D8A">
        <w:rPr>
          <w:rFonts w:cs="Arial"/>
        </w:rPr>
        <w:t>Los gastos de funcionamiento de los Municipios  Departamentos deben ser financiados con los ingresos corrientes de libre destinación.</w:t>
      </w:r>
    </w:p>
    <w:p w:rsidR="00566CDB" w:rsidRPr="00566CDB" w:rsidRDefault="00566CDB" w:rsidP="00EF41A4">
      <w:pPr>
        <w:pStyle w:val="Ttulo1"/>
        <w:rPr>
          <w:lang w:eastAsia="es-ES"/>
        </w:rPr>
      </w:pPr>
      <w:bookmarkStart w:id="64" w:name="_Toc424914815"/>
      <w:bookmarkStart w:id="65" w:name="_Toc452553659"/>
      <w:r w:rsidRPr="00566CDB">
        <w:rPr>
          <w:lang w:eastAsia="es-ES"/>
        </w:rPr>
        <w:lastRenderedPageBreak/>
        <w:t>GLOSARIO</w:t>
      </w:r>
      <w:bookmarkEnd w:id="64"/>
      <w:bookmarkEnd w:id="65"/>
    </w:p>
    <w:p w:rsidR="007A4D8A" w:rsidRPr="00502A88" w:rsidRDefault="007A4D8A" w:rsidP="007A4D8A">
      <w:r w:rsidRPr="00502A88">
        <w:rPr>
          <w:b/>
        </w:rPr>
        <w:t>Apropiación Presupuestal</w:t>
      </w:r>
      <w:r w:rsidRPr="00502A88">
        <w:t>: son las autorizaciones de gastos que el Concejo o la Asamblea aprueban para ser ejecutadas o comprometidas durante la vigencia Fiscal respectiva.</w:t>
      </w:r>
    </w:p>
    <w:p w:rsidR="007A4D8A" w:rsidRDefault="007A4D8A" w:rsidP="007A4D8A">
      <w:pPr>
        <w:rPr>
          <w:shd w:val="clear" w:color="auto" w:fill="FFFFFF"/>
        </w:rPr>
      </w:pPr>
      <w:r w:rsidRPr="00502A88">
        <w:rPr>
          <w:b/>
        </w:rPr>
        <w:t xml:space="preserve">Comité de Política Fiscal: </w:t>
      </w:r>
      <w:r w:rsidRPr="00502A88">
        <w:rPr>
          <w:shd w:val="clear" w:color="auto" w:fill="FFFFFF"/>
        </w:rPr>
        <w:t>El CONFIS es un organismo adscrito al Ministerio de Hacienda y Crédito Público, encargado de dirigir la Política Fiscal y coordinar el Sis</w:t>
      </w:r>
      <w:r>
        <w:rPr>
          <w:shd w:val="clear" w:color="auto" w:fill="FFFFFF"/>
        </w:rPr>
        <w:t>tema Presupuestal.</w:t>
      </w:r>
    </w:p>
    <w:p w:rsidR="007A4D8A" w:rsidRPr="007A4D8A" w:rsidRDefault="007A4D8A" w:rsidP="007A4D8A">
      <w:pPr>
        <w:rPr>
          <w:shd w:val="clear" w:color="auto" w:fill="FFFFFF"/>
        </w:rPr>
      </w:pPr>
      <w:r w:rsidRPr="00502A88">
        <w:br/>
      </w:r>
      <w:r w:rsidRPr="00502A88">
        <w:rPr>
          <w:b/>
          <w:shd w:val="clear" w:color="auto" w:fill="FFFFFF"/>
        </w:rPr>
        <w:t xml:space="preserve">CONFIS – Consejo Superior de Política Fiscal: </w:t>
      </w:r>
      <w:r w:rsidRPr="00502A88">
        <w:rPr>
          <w:shd w:val="clear" w:color="auto" w:fill="FFFFFF"/>
        </w:rPr>
        <w:t xml:space="preserve">Está integrado por el Ministro de Hacienda y Crédito Público quien lo preside, el Director del Departamento Administrativo de Planeación Nacional, el Consejero Económico de la Presidencia de la República o quien haga sus veces, los Viceministros de Hacienda, los directores de la Dirección General del Tesoro Nacional y Crédito Público y de impuestos y Aduanas </w:t>
      </w:r>
      <w:r w:rsidRPr="00502A88">
        <w:rPr>
          <w:noProof/>
          <w:shd w:val="clear" w:color="auto" w:fill="FFFFFF"/>
          <w:lang w:val="es-ES"/>
        </w:rPr>
        <w:t>(Ministerio de Hacienda y Crédito Público)</w:t>
      </w:r>
    </w:p>
    <w:p w:rsidR="007A4D8A" w:rsidRPr="007A4D8A" w:rsidRDefault="007A4D8A" w:rsidP="007A4D8A">
      <w:r w:rsidRPr="00502A88">
        <w:rPr>
          <w:b/>
        </w:rPr>
        <w:t xml:space="preserve">COMFIS – Consejo Superior de Política Fiscal: </w:t>
      </w:r>
      <w:r w:rsidRPr="00502A88">
        <w:t xml:space="preserve">Organismos adscrito a la Secretaria de hacienda, encargado de la política fiscal en los Municipios y Departamentos, este comité esa integrado entre otros por: el Alcalde o Gobernador, según sea el caso; Secretario de Hacienda, Secretario o Director de Planeación, Tesorero, </w:t>
      </w:r>
      <w:r>
        <w:t>Jefe o Director de Presupuesto.</w:t>
      </w:r>
    </w:p>
    <w:p w:rsidR="007A4D8A" w:rsidRPr="007A4D8A" w:rsidRDefault="007A4D8A" w:rsidP="007A4D8A">
      <w:r w:rsidRPr="00502A88">
        <w:rPr>
          <w:b/>
          <w:bCs/>
          <w:iCs/>
        </w:rPr>
        <w:t xml:space="preserve">Déficit Presupuestal: </w:t>
      </w:r>
      <w:r w:rsidRPr="00502A88">
        <w:rPr>
          <w:bCs/>
          <w:iCs/>
        </w:rPr>
        <w:t xml:space="preserve">Hace referencia al </w:t>
      </w:r>
      <w:r w:rsidRPr="00502A88">
        <w:t xml:space="preserve"> exceso de la ejecución de gastos sobr</w:t>
      </w:r>
      <w:r>
        <w:t>e la ejecución de los ingresos.</w:t>
      </w:r>
    </w:p>
    <w:p w:rsidR="007A4D8A" w:rsidRPr="00502A88" w:rsidRDefault="007A4D8A" w:rsidP="007A4D8A">
      <w:r w:rsidRPr="00502A88">
        <w:rPr>
          <w:b/>
          <w:bCs/>
          <w:iCs/>
        </w:rPr>
        <w:t>Deuda Pública:</w:t>
      </w:r>
      <w:r w:rsidRPr="00502A88">
        <w:rPr>
          <w:bCs/>
          <w:iCs/>
        </w:rPr>
        <w:t xml:space="preserve"> </w:t>
      </w:r>
      <w:r w:rsidRPr="00502A88">
        <w:t>Son todas las obligaciones que el Estado contrae con los agentes económicos a n</w:t>
      </w:r>
      <w:r>
        <w:t xml:space="preserve">ivel nacional e internacional. </w:t>
      </w:r>
    </w:p>
    <w:p w:rsidR="007A4D8A" w:rsidRPr="00502A88" w:rsidRDefault="007A4D8A" w:rsidP="007A4D8A">
      <w:r w:rsidRPr="00502A88">
        <w:rPr>
          <w:b/>
        </w:rPr>
        <w:t>Disponibilidad presupuestal:</w:t>
      </w:r>
      <w:r w:rsidRPr="00502A88">
        <w:t xml:space="preserve"> garantiza la existencia de apropiación presupuestal disponible y libre de afectación para la asunción de compromisos con cargo al presupuesto de </w:t>
      </w:r>
      <w:r>
        <w:t xml:space="preserve">la respectiva vigencia fiscal. </w:t>
      </w:r>
    </w:p>
    <w:p w:rsidR="007A4D8A" w:rsidRPr="00502A88" w:rsidRDefault="007A4D8A" w:rsidP="007A4D8A">
      <w:r w:rsidRPr="00502A88">
        <w:rPr>
          <w:b/>
        </w:rPr>
        <w:t>Sistema General de Participaciones</w:t>
      </w:r>
      <w:r w:rsidRPr="00502A88">
        <w:t>: se encuentra constituido por los recursos que la Nación transfiere a los distintos entes territoriales, los cuales deben ser destinados a servicios de salud, educación, acueducto alcanta</w:t>
      </w:r>
      <w:r>
        <w:t>rillado y propósitos generales.</w:t>
      </w:r>
    </w:p>
    <w:p w:rsidR="007A4D8A" w:rsidRPr="00502A88" w:rsidRDefault="007A4D8A" w:rsidP="007A4D8A">
      <w:r w:rsidRPr="00502A88">
        <w:rPr>
          <w:b/>
        </w:rPr>
        <w:t>Plan Operativo Anual de Inversiones (POAI):</w:t>
      </w:r>
      <w:r w:rsidRPr="00502A88">
        <w:t xml:space="preserve"> es el instrumento mediante el cual se concretan las inversiones del Plan de Desarrollo. El POAI señalará los proyectos de inversión clasificados por  sectores, entidades y programas, que guardan concordancia con el Plan de Inversiones  establecido en el Plan de Desarrollo. En él se realiza la anualización para una vigencia  fiscal de las inversiones del mediano y corto plazo contenidas en el Plan de Desarrollo. Por lo cual en él se incluyen los programas, subprogramas y proyectos a ejecut</w:t>
      </w:r>
      <w:r>
        <w:t>ar durante la  vigencia fiscal.</w:t>
      </w:r>
    </w:p>
    <w:p w:rsidR="007A4D8A" w:rsidRPr="00502A88" w:rsidRDefault="007A4D8A" w:rsidP="007A4D8A">
      <w:r w:rsidRPr="00502A88">
        <w:rPr>
          <w:b/>
        </w:rPr>
        <w:t>Recursos de cofinanciación:</w:t>
      </w:r>
      <w:r w:rsidRPr="00502A88">
        <w:t xml:space="preserve"> Estos recursos hacen referencia a aquellos que son complementarios a los recursos </w:t>
      </w:r>
      <w:r>
        <w:t>propios y a las transferencias.</w:t>
      </w:r>
    </w:p>
    <w:p w:rsidR="007A4D8A" w:rsidRPr="00502A88" w:rsidRDefault="007A4D8A" w:rsidP="007A4D8A">
      <w:r w:rsidRPr="00502A88">
        <w:rPr>
          <w:b/>
        </w:rPr>
        <w:t>Unidad ejecutora:</w:t>
      </w:r>
      <w:r w:rsidRPr="00502A88">
        <w:t xml:space="preserve"> es aquella en la que se desconcentra parte del presupuesto, es decir esta tienen a capacidad de realizar compromisos con cargo a</w:t>
      </w:r>
      <w:r>
        <w:t xml:space="preserve"> él y ejecutar dichos recursos.</w:t>
      </w:r>
    </w:p>
    <w:p w:rsidR="007A4D8A" w:rsidRPr="00502A88" w:rsidRDefault="007A4D8A" w:rsidP="007A4D8A">
      <w:r w:rsidRPr="00502A88">
        <w:rPr>
          <w:b/>
        </w:rPr>
        <w:lastRenderedPageBreak/>
        <w:t>Pasivos Pensionales</w:t>
      </w:r>
      <w:r w:rsidRPr="00502A88">
        <w:t>: Los pasivos pensionales hacen referencia a aquellas obligaciones de los entes territoriales con relación al pago de pensiones, bonos pensionales, cuotas partes de bonos pensiona</w:t>
      </w:r>
      <w:r>
        <w:t>les y cuotas partes pensionales</w:t>
      </w:r>
    </w:p>
    <w:p w:rsidR="00566CDB" w:rsidRPr="007A4D8A" w:rsidRDefault="007A4D8A" w:rsidP="007A4D8A">
      <w:pPr>
        <w:rPr>
          <w:rFonts w:cs="Calibri"/>
        </w:rPr>
      </w:pPr>
      <w:r w:rsidRPr="00502A88">
        <w:rPr>
          <w:b/>
        </w:rPr>
        <w:t>Plan financiero Plurianual:</w:t>
      </w:r>
      <w:r w:rsidRPr="00502A88">
        <w:t xml:space="preserve"> </w:t>
      </w:r>
      <w:r w:rsidRPr="00502A88">
        <w:rPr>
          <w:lang w:val="es-ES"/>
        </w:rPr>
        <w:t>Instrumento de planificación y gestión financiera con base en operaciones efectivas que contempla, ingresos, gastos, déficit y su financiación. A nivel nacional es una herramienta de política macroeconómica y a nivel regional de programación presupuestal que define metas máximas de pagos, base para el Plan Operativo Anual de Inversiones y del Programa Anual de Caja.</w:t>
      </w:r>
    </w:p>
    <w:p w:rsidR="00566CDB" w:rsidRPr="00566CDB" w:rsidRDefault="00566CDB" w:rsidP="00EF41A4">
      <w:pPr>
        <w:pStyle w:val="Ttulo1"/>
        <w:rPr>
          <w:lang w:eastAsia="es-ES"/>
        </w:rPr>
      </w:pPr>
      <w:bookmarkStart w:id="66" w:name="_Toc424914816"/>
      <w:bookmarkStart w:id="67" w:name="_Toc452553660"/>
      <w:r w:rsidRPr="00566CDB">
        <w:rPr>
          <w:lang w:eastAsia="es-ES"/>
        </w:rPr>
        <w:lastRenderedPageBreak/>
        <w:t>BIBLIOGRAFÍA</w:t>
      </w:r>
      <w:bookmarkEnd w:id="66"/>
      <w:bookmarkEnd w:id="67"/>
    </w:p>
    <w:p w:rsidR="00033C36" w:rsidRPr="002E6CA0" w:rsidRDefault="00033C36" w:rsidP="00033C36">
      <w:pPr>
        <w:rPr>
          <w:lang w:val="es-ES"/>
        </w:rPr>
      </w:pPr>
      <w:r w:rsidRPr="002E6CA0">
        <w:rPr>
          <w:lang w:val="es-ES"/>
        </w:rPr>
        <w:t>Mazo, H. (2001): Apuntes para una teoría de control fiscal en Colombia. Medellín.</w:t>
      </w:r>
    </w:p>
    <w:p w:rsidR="00033C36" w:rsidRPr="002E6CA0" w:rsidRDefault="00033C36" w:rsidP="00033C36">
      <w:pPr>
        <w:rPr>
          <w:noProof/>
          <w:lang w:val="es-ES"/>
        </w:rPr>
      </w:pPr>
      <w:r w:rsidRPr="002E6CA0">
        <w:rPr>
          <w:noProof/>
          <w:lang w:val="es-ES"/>
        </w:rPr>
        <w:t xml:space="preserve">Ministerio de Hacienda y Crédito Público. (s.f.). </w:t>
      </w:r>
      <w:r w:rsidRPr="002E6CA0">
        <w:rPr>
          <w:i/>
          <w:iCs/>
          <w:noProof/>
          <w:lang w:val="es-ES"/>
        </w:rPr>
        <w:t>Ministerio de Hacienda y Crédito Público</w:t>
      </w:r>
      <w:r w:rsidRPr="002E6CA0">
        <w:rPr>
          <w:noProof/>
          <w:lang w:val="es-ES"/>
        </w:rPr>
        <w:t xml:space="preserve">. Recuperado el 16 de Julio de 2012, de minhacienda.gov.co: </w:t>
      </w:r>
      <w:hyperlink r:id="rId82" w:history="1">
        <w:r w:rsidRPr="002E6CA0">
          <w:rPr>
            <w:rStyle w:val="Hipervnculo"/>
            <w:rFonts w:ascii="Verdana" w:hAnsi="Verdana"/>
            <w:noProof/>
            <w:lang w:val="es-ES"/>
          </w:rPr>
          <w:t>http://www.minhacienda.gov.co/MinHacienda/haciendapublica/politicafiscal/</w:t>
        </w:r>
      </w:hyperlink>
    </w:p>
    <w:p w:rsidR="00033C36" w:rsidRPr="002E6CA0" w:rsidRDefault="00033C36" w:rsidP="00033C36">
      <w:pPr>
        <w:rPr>
          <w:lang w:val="es-ES"/>
        </w:rPr>
      </w:pPr>
      <w:r w:rsidRPr="002E6CA0">
        <w:rPr>
          <w:lang w:val="es-ES"/>
        </w:rPr>
        <w:t xml:space="preserve">Romero, Enrique (2011): Presupuesto Público &amp; Contabilidad Gubernamental. ECOEDICIONES. </w:t>
      </w:r>
      <w:r>
        <w:rPr>
          <w:lang w:val="es-ES"/>
        </w:rPr>
        <w:t>Bogotá. ISBN 978-958-648-656-9.</w:t>
      </w:r>
    </w:p>
    <w:p w:rsidR="00033C36" w:rsidRPr="002E6CA0" w:rsidRDefault="00033C36" w:rsidP="00033C36">
      <w:pPr>
        <w:rPr>
          <w:lang w:val="es-ES"/>
        </w:rPr>
      </w:pPr>
      <w:r w:rsidRPr="002E6CA0">
        <w:rPr>
          <w:lang w:val="es-ES"/>
        </w:rPr>
        <w:t xml:space="preserve">Restrepo, Juan (2010): Derecho Presupuestal Colombiano. LEGIS. </w:t>
      </w:r>
      <w:r>
        <w:rPr>
          <w:lang w:val="es-ES"/>
        </w:rPr>
        <w:t>Bogotá. ISBN 978-958-653-621-9.</w:t>
      </w:r>
    </w:p>
    <w:p w:rsidR="00033C36" w:rsidRPr="002E6CA0" w:rsidRDefault="00033C36" w:rsidP="00033C36">
      <w:pPr>
        <w:rPr>
          <w:lang w:val="es-ES"/>
        </w:rPr>
      </w:pPr>
      <w:r w:rsidRPr="002E6CA0">
        <w:rPr>
          <w:lang w:val="es-ES"/>
        </w:rPr>
        <w:t>Restrepo, Juan (2000): Hacienda Pública. Universidad Externado de Colomb</w:t>
      </w:r>
      <w:r>
        <w:rPr>
          <w:lang w:val="es-ES"/>
        </w:rPr>
        <w:t>ia. Bogotá. ISBN 958-616-280-X.</w:t>
      </w:r>
    </w:p>
    <w:p w:rsidR="00033C36" w:rsidRPr="002E6CA0" w:rsidRDefault="00033C36" w:rsidP="00033C36">
      <w:pPr>
        <w:rPr>
          <w:lang w:val="es-ES"/>
        </w:rPr>
      </w:pPr>
      <w:r w:rsidRPr="002E6CA0">
        <w:rPr>
          <w:lang w:val="es-ES"/>
        </w:rPr>
        <w:t>Calderon, Camilo (2011): Planeación Estatal y Presupuesto Público. LEGIS. Bogotá. ISBN 958-653-134-1.</w:t>
      </w:r>
    </w:p>
    <w:p w:rsidR="00263C87" w:rsidRPr="0068095A" w:rsidRDefault="00263C87" w:rsidP="00566CDB">
      <w:pPr>
        <w:spacing w:after="0" w:line="276" w:lineRule="auto"/>
        <w:rPr>
          <w:rFonts w:eastAsia="Times New Roman" w:cs="Times New Roman"/>
          <w:szCs w:val="20"/>
          <w:lang w:val="es-ES_tradnl" w:eastAsia="es-ES"/>
        </w:rPr>
      </w:pPr>
    </w:p>
    <w:sectPr w:rsidR="00263C87" w:rsidRPr="0068095A" w:rsidSect="00317BFC">
      <w:headerReference w:type="default" r:id="rId83"/>
      <w:pgSz w:w="12240" w:h="15840" w:code="1"/>
      <w:pgMar w:top="1985" w:right="1134" w:bottom="1418"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1298" w:rsidRDefault="00441298" w:rsidP="00B43451">
      <w:pPr>
        <w:spacing w:after="0"/>
      </w:pPr>
      <w:r>
        <w:separator/>
      </w:r>
    </w:p>
  </w:endnote>
  <w:endnote w:type="continuationSeparator" w:id="0">
    <w:p w:rsidR="00441298" w:rsidRDefault="00441298" w:rsidP="00B4345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Lucida Grande">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 w:name="Tahoma-Bold">
    <w:panose1 w:val="00000000000000000000"/>
    <w:charset w:val="00"/>
    <w:family w:val="swiss"/>
    <w:notTrueType/>
    <w:pitch w:val="default"/>
    <w:sig w:usb0="00000003" w:usb1="00000000" w:usb2="00000000" w:usb3="00000000" w:csb0="00000001" w:csb1="00000000"/>
  </w:font>
  <w:font w:name="PT Sans Narrow">
    <w:altName w:val="Arial Narrow"/>
    <w:panose1 w:val="020B0506020203020204"/>
    <w:charset w:val="00"/>
    <w:family w:val="swiss"/>
    <w:pitch w:val="variable"/>
    <w:sig w:usb0="A00002EF" w:usb1="5000204B" w:usb2="00000000" w:usb3="00000000" w:csb0="00000097"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1298" w:rsidRDefault="00441298" w:rsidP="00B43451">
      <w:pPr>
        <w:spacing w:after="0"/>
      </w:pPr>
      <w:r>
        <w:separator/>
      </w:r>
    </w:p>
  </w:footnote>
  <w:footnote w:type="continuationSeparator" w:id="0">
    <w:p w:rsidR="00441298" w:rsidRDefault="00441298" w:rsidP="00B43451">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D72FA" w:rsidRDefault="00BD72FA" w:rsidP="00C50447">
    <w:pPr>
      <w:pStyle w:val="Encabezado"/>
      <w:tabs>
        <w:tab w:val="clear" w:pos="4419"/>
        <w:tab w:val="clear" w:pos="8838"/>
        <w:tab w:val="left" w:pos="825"/>
        <w:tab w:val="center" w:pos="2774"/>
      </w:tabs>
    </w:pPr>
    <w:r>
      <w:rPr>
        <w:noProof/>
        <w:lang w:val="es-ES" w:eastAsia="es-ES"/>
      </w:rPr>
      <mc:AlternateContent>
        <mc:Choice Requires="wps">
          <w:drawing>
            <wp:anchor distT="45720" distB="45720" distL="114300" distR="114300" simplePos="0" relativeHeight="251666432" behindDoc="0" locked="0" layoutInCell="1" allowOverlap="1" wp14:anchorId="7051D91C" wp14:editId="4E5BA4C3">
              <wp:simplePos x="0" y="0"/>
              <wp:positionH relativeFrom="margin">
                <wp:posOffset>2975610</wp:posOffset>
              </wp:positionH>
              <wp:positionV relativeFrom="paragraph">
                <wp:posOffset>-250190</wp:posOffset>
              </wp:positionV>
              <wp:extent cx="3227070" cy="838200"/>
              <wp:effectExtent l="0" t="0" r="0" b="0"/>
              <wp:wrapSquare wrapText="bothSides"/>
              <wp:docPr id="8"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7070" cy="838200"/>
                      </a:xfrm>
                      <a:prstGeom prst="rect">
                        <a:avLst/>
                      </a:prstGeom>
                      <a:solidFill>
                        <a:srgbClr val="FFFFFF"/>
                      </a:solidFill>
                      <a:ln w="9525">
                        <a:noFill/>
                        <a:miter lim="800000"/>
                        <a:headEnd/>
                        <a:tailEnd/>
                      </a:ln>
                    </wps:spPr>
                    <wps:txbx>
                      <w:txbxContent>
                        <w:p w:rsidR="00BD72FA" w:rsidRPr="00317BFC" w:rsidRDefault="00BD72FA" w:rsidP="00317BFC">
                          <w:pPr>
                            <w:jc w:val="right"/>
                            <w:rPr>
                              <w:b/>
                              <w:color w:val="00467F"/>
                              <w:sz w:val="28"/>
                              <w:szCs w:val="40"/>
                            </w:rPr>
                          </w:pPr>
                          <w:r w:rsidRPr="00443678">
                            <w:rPr>
                              <w:rFonts w:ascii="PT Sans Narrow" w:hAnsi="PT Sans Narrow"/>
                              <w:b/>
                              <w:color w:val="00467F"/>
                              <w:sz w:val="28"/>
                              <w:szCs w:val="40"/>
                            </w:rPr>
                            <w:t>CONTABILIDAD Y PRESUPUESTO PÚBLICO II</w:t>
                          </w:r>
                          <w:r w:rsidRPr="00317BFC">
                            <w:rPr>
                              <w:rFonts w:ascii="PT Sans Narrow" w:hAnsi="PT Sans Narrow"/>
                              <w:color w:val="00467F"/>
                              <w:sz w:val="28"/>
                              <w:szCs w:val="40"/>
                            </w:rPr>
                            <w:br/>
                          </w:r>
                          <w:r w:rsidRPr="00443678">
                            <w:rPr>
                              <w:rFonts w:ascii="PT Sans Narrow" w:hAnsi="PT Sans Narrow"/>
                              <w:color w:val="00467F"/>
                              <w:sz w:val="24"/>
                              <w:szCs w:val="36"/>
                            </w:rPr>
                            <w:t>CONTADURIA PÚBLICA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051D91C" id="_x0000_t202" coordsize="21600,21600" o:spt="202" path="m,l,21600r21600,l21600,xe">
              <v:stroke joinstyle="miter"/>
              <v:path gradientshapeok="t" o:connecttype="rect"/>
            </v:shapetype>
            <v:shape id="_x0000_s1028" type="#_x0000_t202" style="position:absolute;left:0;text-align:left;margin-left:234.3pt;margin-top:-19.7pt;width:254.1pt;height:66pt;z-index:2516664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" stroked="f">
              <v:textbox>
                <w:txbxContent>
                  <w:p w:rsidR="00BD72FA" w:rsidRPr="00317BFC" w:rsidRDefault="00BD72FA" w:rsidP="00317BFC">
                    <w:pPr>
                      <w:jc w:val="right"/>
                      <w:rPr>
                        <w:b/>
                        <w:color w:val="00467F"/>
                        <w:sz w:val="28"/>
                        <w:szCs w:val="40"/>
                      </w:rPr>
                    </w:pPr>
                    <w:r w:rsidRPr="00443678">
                      <w:rPr>
                        <w:rFonts w:ascii="PT Sans Narrow" w:hAnsi="PT Sans Narrow"/>
                        <w:b/>
                        <w:color w:val="00467F"/>
                        <w:sz w:val="28"/>
                        <w:szCs w:val="40"/>
                      </w:rPr>
                      <w:t>CONTABILIDAD Y PRESUPUESTO PÚBLICO II</w:t>
                    </w:r>
                    <w:r w:rsidRPr="00317BFC">
                      <w:rPr>
                        <w:rFonts w:ascii="PT Sans Narrow" w:hAnsi="PT Sans Narrow"/>
                        <w:color w:val="00467F"/>
                        <w:sz w:val="28"/>
                        <w:szCs w:val="40"/>
                      </w:rPr>
                      <w:br/>
                    </w:r>
                    <w:r w:rsidRPr="00443678">
                      <w:rPr>
                        <w:rFonts w:ascii="PT Sans Narrow" w:hAnsi="PT Sans Narrow"/>
                        <w:color w:val="00467F"/>
                        <w:sz w:val="24"/>
                        <w:szCs w:val="36"/>
                      </w:rPr>
                      <w:t>CONTADURIA PÚBLICA</w:t>
                    </w:r>
                  </w:p>
                </w:txbxContent>
              </v:textbox>
              <w10:wrap type="square" anchorx="margin"/>
            </v:shape>
          </w:pict>
        </mc:Fallback>
      </mc:AlternateContent>
    </w:r>
    <w:r>
      <w:rPr>
        <w:noProof/>
        <w:lang w:val="es-ES" w:eastAsia="es-ES"/>
      </w:rPr>
      <w:drawing>
        <wp:anchor distT="0" distB="0" distL="114300" distR="114300" simplePos="0" relativeHeight="251664384" behindDoc="1" locked="0" layoutInCell="1" allowOverlap="1" wp14:anchorId="33BF35DA" wp14:editId="2FF6C018">
          <wp:simplePos x="0" y="0"/>
          <wp:positionH relativeFrom="page">
            <wp:posOffset>1270</wp:posOffset>
          </wp:positionH>
          <wp:positionV relativeFrom="page">
            <wp:posOffset>0</wp:posOffset>
          </wp:positionV>
          <wp:extent cx="7773035" cy="100584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lantilla_vacia.png"/>
                  <pic:cNvPicPr/>
                </pic:nvPicPr>
                <pic:blipFill>
                  <a:blip r:embed="rId1">
                    <a:extLst>
                      <a:ext uri="{28A0092B-C50C-407E-A947-70E740481C1C}">
                        <a14:useLocalDpi xmlns:a14="http://schemas.microsoft.com/office/drawing/2010/main" val="0"/>
                      </a:ext>
                    </a:extLst>
                  </a:blip>
                  <a:stretch>
                    <a:fillRect/>
                  </a:stretch>
                </pic:blipFill>
                <pic:spPr>
                  <a:xfrm>
                    <a:off x="0" y="0"/>
                    <a:ext cx="7773035" cy="10058400"/>
                  </a:xfrm>
                  <a:prstGeom prst="rect">
                    <a:avLst/>
                  </a:prstGeom>
                </pic:spPr>
              </pic:pic>
            </a:graphicData>
          </a:graphic>
          <wp14:sizeRelH relativeFrom="page">
            <wp14:pctWidth>0</wp14:pctWidth>
          </wp14:sizeRelH>
          <wp14:sizeRelV relativeFrom="page">
            <wp14:pctHeight>0</wp14:pctHeight>
          </wp14:sizeRelV>
        </wp:anchor>
      </w:drawing>
    </w:r>
    <w:r>
      <w:rPr>
        <w:noProof/>
        <w:lang w:val="es-ES" w:eastAsia="es-ES"/>
      </w:rPr>
      <mc:AlternateContent>
        <mc:Choice Requires="wps">
          <w:drawing>
            <wp:anchor distT="45720" distB="45720" distL="114300" distR="114300" simplePos="0" relativeHeight="251663360" behindDoc="0" locked="0" layoutInCell="1" allowOverlap="1" wp14:anchorId="0CA59621" wp14:editId="76911102">
              <wp:simplePos x="0" y="0"/>
              <wp:positionH relativeFrom="rightMargin">
                <wp:align>left</wp:align>
              </wp:positionH>
              <wp:positionV relativeFrom="paragraph">
                <wp:posOffset>12700</wp:posOffset>
              </wp:positionV>
              <wp:extent cx="510540" cy="374015"/>
              <wp:effectExtent l="0" t="0" r="3810" b="698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510540" cy="374015"/>
                      </a:xfrm>
                      <a:prstGeom prst="rect">
                        <a:avLst/>
                      </a:prstGeom>
                      <a:solidFill>
                        <a:srgbClr val="FFFFFF"/>
                      </a:solidFill>
                      <a:ln w="9525">
                        <a:noFill/>
                        <a:miter lim="800000"/>
                        <a:headEnd/>
                        <a:tailEnd/>
                      </a:ln>
                    </wps:spPr>
                    <wps:txbx>
                      <w:txbxContent>
                        <w:p w:rsidR="00BD72FA" w:rsidRPr="00B43451" w:rsidRDefault="00BD72FA" w:rsidP="00FF51DD">
                          <w:pPr>
                            <w:spacing w:before="0" w:after="0"/>
                            <w:rPr>
                              <w:rFonts w:ascii="Arial Narrow" w:hAnsi="Arial Narrow"/>
                              <w:color w:val="184780"/>
                              <w:sz w:val="32"/>
                              <w:szCs w:val="40"/>
                            </w:rPr>
                          </w:pPr>
                          <w:r w:rsidRPr="00B43451">
                            <w:rPr>
                              <w:rFonts w:ascii="Arial Narrow" w:hAnsi="Arial Narrow"/>
                              <w:color w:val="184780"/>
                              <w:sz w:val="36"/>
                              <w:szCs w:val="40"/>
                            </w:rPr>
                            <w:fldChar w:fldCharType="begin"/>
                          </w:r>
                          <w:r w:rsidRPr="00B43451">
                            <w:rPr>
                              <w:rFonts w:ascii="Arial Narrow" w:hAnsi="Arial Narrow"/>
                              <w:color w:val="184780"/>
                              <w:sz w:val="36"/>
                              <w:szCs w:val="40"/>
                            </w:rPr>
                            <w:instrText>PAGE   \* MERGEFORMAT</w:instrText>
                          </w:r>
                          <w:r w:rsidRPr="00B43451">
                            <w:rPr>
                              <w:rFonts w:ascii="Arial Narrow" w:hAnsi="Arial Narrow"/>
                              <w:color w:val="184780"/>
                              <w:sz w:val="36"/>
                              <w:szCs w:val="40"/>
                            </w:rPr>
                            <w:fldChar w:fldCharType="separate"/>
                          </w:r>
                          <w:r w:rsidR="00FF1A7D" w:rsidRPr="00FF1A7D">
                            <w:rPr>
                              <w:rFonts w:ascii="Arial Narrow" w:hAnsi="Arial Narrow"/>
                              <w:noProof/>
                              <w:color w:val="184780"/>
                              <w:sz w:val="36"/>
                              <w:szCs w:val="40"/>
                              <w:lang w:val="es-ES"/>
                            </w:rPr>
                            <w:t>77</w:t>
                          </w:r>
                          <w:r w:rsidRPr="00B43451">
                            <w:rPr>
                              <w:rFonts w:ascii="Arial Narrow" w:hAnsi="Arial Narrow"/>
                              <w:color w:val="184780"/>
                              <w:sz w:val="36"/>
                              <w:szCs w:val="40"/>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A59621" id="_x0000_s1029" type="#_x0000_t202" style="position:absolute;left:0;text-align:left;margin-left:0;margin-top:1pt;width:40.2pt;height:29.45pt;flip:x;z-index:251663360;visibility:visible;mso-wrap-style:square;mso-width-percent:0;mso-height-percent:0;mso-wrap-distance-left:9pt;mso-wrap-distance-top:3.6pt;mso-wrap-distance-right:9pt;mso-wrap-distance-bottom:3.6pt;mso-position-horizontal:left;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" stroked="f">
              <v:textbox>
                <w:txbxContent>
                  <w:p w:rsidR="00BD72FA" w:rsidRPr="00B43451" w:rsidRDefault="00BD72FA" w:rsidP="00FF51DD">
                    <w:pPr>
                      <w:spacing w:before="0" w:after="0"/>
                      <w:rPr>
                        <w:rFonts w:ascii="Arial Narrow" w:hAnsi="Arial Narrow"/>
                        <w:color w:val="184780"/>
                        <w:sz w:val="32"/>
                        <w:szCs w:val="40"/>
                      </w:rPr>
                    </w:pPr>
                    <w:r w:rsidRPr="00B43451">
                      <w:rPr>
                        <w:rFonts w:ascii="Arial Narrow" w:hAnsi="Arial Narrow"/>
                        <w:color w:val="184780"/>
                        <w:sz w:val="36"/>
                        <w:szCs w:val="40"/>
                      </w:rPr>
                      <w:fldChar w:fldCharType="begin"/>
                    </w:r>
                    <w:r w:rsidRPr="00B43451">
                      <w:rPr>
                        <w:rFonts w:ascii="Arial Narrow" w:hAnsi="Arial Narrow"/>
                        <w:color w:val="184780"/>
                        <w:sz w:val="36"/>
                        <w:szCs w:val="40"/>
                      </w:rPr>
                      <w:instrText>PAGE   \* MERGEFORMAT</w:instrText>
                    </w:r>
                    <w:r w:rsidRPr="00B43451">
                      <w:rPr>
                        <w:rFonts w:ascii="Arial Narrow" w:hAnsi="Arial Narrow"/>
                        <w:color w:val="184780"/>
                        <w:sz w:val="36"/>
                        <w:szCs w:val="40"/>
                      </w:rPr>
                      <w:fldChar w:fldCharType="separate"/>
                    </w:r>
                    <w:r w:rsidR="00FF1A7D" w:rsidRPr="00FF1A7D">
                      <w:rPr>
                        <w:rFonts w:ascii="Arial Narrow" w:hAnsi="Arial Narrow"/>
                        <w:noProof/>
                        <w:color w:val="184780"/>
                        <w:sz w:val="36"/>
                        <w:szCs w:val="40"/>
                        <w:lang w:val="es-ES"/>
                      </w:rPr>
                      <w:t>77</w:t>
                    </w:r>
                    <w:r w:rsidRPr="00B43451">
                      <w:rPr>
                        <w:rFonts w:ascii="Arial Narrow" w:hAnsi="Arial Narrow"/>
                        <w:color w:val="184780"/>
                        <w:sz w:val="36"/>
                        <w:szCs w:val="40"/>
                      </w:rPr>
                      <w:fldChar w:fldCharType="end"/>
                    </w:r>
                  </w:p>
                </w:txbxContent>
              </v:textbox>
              <w10:wrap type="square" anchorx="margin"/>
            </v:shape>
          </w:pict>
        </mc:Fallback>
      </mc:AlternateContent>
    </w:r>
    <w:r>
      <w:rPr>
        <w:noProof/>
        <w:lang w:val="es-ES" w:eastAsia="es-ES"/>
      </w:rPr>
      <mc:AlternateContent>
        <mc:Choice Requires="wps">
          <w:drawing>
            <wp:anchor distT="0" distB="0" distL="114300" distR="114300" simplePos="0" relativeHeight="251661312" behindDoc="0" locked="0" layoutInCell="1" allowOverlap="1" wp14:anchorId="2505F214" wp14:editId="7024B95D">
              <wp:simplePos x="0" y="0"/>
              <wp:positionH relativeFrom="column">
                <wp:posOffset>7029450</wp:posOffset>
              </wp:positionH>
              <wp:positionV relativeFrom="paragraph">
                <wp:posOffset>437515</wp:posOffset>
              </wp:positionV>
              <wp:extent cx="459105" cy="548640"/>
              <wp:effectExtent l="0" t="0" r="0" b="3810"/>
              <wp:wrapNone/>
              <wp:docPr id="4" name="Cuadro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rsidR="00BD72FA" w:rsidRPr="009D595D" w:rsidRDefault="00BD72FA"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FF1A7D">
                            <w:rPr>
                              <w:b/>
                              <w:noProof/>
                              <w:color w:val="1F4E79"/>
                              <w:sz w:val="36"/>
                              <w:szCs w:val="36"/>
                            </w:rPr>
                            <w:t>77</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05F214" id="Cuadro de texto 4" o:spid="_x0000_s1030" type="#_x0000_t202" style="position:absolute;left:0;text-align:left;margin-left:553.5pt;margin-top:34.45pt;width:36.15pt;height:43.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" filled="f" stroked="f">
              <v:textbox>
                <w:txbxContent>
                  <w:p w:rsidR="00BD72FA" w:rsidRPr="009D595D" w:rsidRDefault="00BD72FA"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FF1A7D">
                      <w:rPr>
                        <w:b/>
                        <w:noProof/>
                        <w:color w:val="1F4E79"/>
                        <w:sz w:val="36"/>
                        <w:szCs w:val="36"/>
                      </w:rPr>
                      <w:t>77</w:t>
                    </w:r>
                    <w:r w:rsidRPr="009D595D">
                      <w:rPr>
                        <w:b/>
                        <w:color w:val="1F4E79"/>
                        <w:sz w:val="36"/>
                        <w:szCs w:val="36"/>
                      </w:rPr>
                      <w:fldChar w:fldCharType="end"/>
                    </w:r>
                  </w:p>
                </w:txbxContent>
              </v:textbox>
            </v:shape>
          </w:pict>
        </mc:Fallback>
      </mc:AlternateContent>
    </w:r>
    <w:r>
      <w:rPr>
        <w:noProof/>
        <w:lang w:val="es-ES" w:eastAsia="es-ES"/>
      </w:rPr>
      <mc:AlternateContent>
        <mc:Choice Requires="wps">
          <w:drawing>
            <wp:anchor distT="0" distB="0" distL="114300" distR="114300" simplePos="0" relativeHeight="251660288" behindDoc="0" locked="0" layoutInCell="1" allowOverlap="1" wp14:anchorId="4BE8054B" wp14:editId="1F1FE64A">
              <wp:simplePos x="0" y="0"/>
              <wp:positionH relativeFrom="column">
                <wp:posOffset>7029450</wp:posOffset>
              </wp:positionH>
              <wp:positionV relativeFrom="paragraph">
                <wp:posOffset>437515</wp:posOffset>
              </wp:positionV>
              <wp:extent cx="459105" cy="548640"/>
              <wp:effectExtent l="0" t="0" r="0" b="3810"/>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rsidR="00BD72FA" w:rsidRPr="009D595D" w:rsidRDefault="00BD72FA"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FF1A7D">
                            <w:rPr>
                              <w:b/>
                              <w:noProof/>
                              <w:color w:val="1F4E79"/>
                              <w:sz w:val="36"/>
                              <w:szCs w:val="36"/>
                            </w:rPr>
                            <w:t>77</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E8054B" id="Cuadro de texto 3" o:spid="_x0000_s1031" type="#_x0000_t202" style="position:absolute;left:0;text-align:left;margin-left:553.5pt;margin-top:34.45pt;width:36.15pt;height:43.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" filled="f" stroked="f">
              <v:textbox>
                <w:txbxContent>
                  <w:p w:rsidR="00BD72FA" w:rsidRPr="009D595D" w:rsidRDefault="00BD72FA"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FF1A7D">
                      <w:rPr>
                        <w:b/>
                        <w:noProof/>
                        <w:color w:val="1F4E79"/>
                        <w:sz w:val="36"/>
                        <w:szCs w:val="36"/>
                      </w:rPr>
                      <w:t>77</w:t>
                    </w:r>
                    <w:r w:rsidRPr="009D595D">
                      <w:rPr>
                        <w:b/>
                        <w:color w:val="1F4E79"/>
                        <w:sz w:val="36"/>
                        <w:szCs w:val="36"/>
                      </w:rPr>
                      <w:fldChar w:fldCharType="end"/>
                    </w:r>
                  </w:p>
                </w:txbxContent>
              </v:textbox>
            </v:shape>
          </w:pict>
        </mc:Fallback>
      </mc:AlternateContent>
    </w:r>
    <w:r>
      <w:rPr>
        <w:noProof/>
        <w:lang w:val="es-ES" w:eastAsia="es-ES"/>
      </w:rPr>
      <mc:AlternateContent>
        <mc:Choice Requires="wps">
          <w:drawing>
            <wp:anchor distT="0" distB="0" distL="114300" distR="114300" simplePos="0" relativeHeight="251659264" behindDoc="0" locked="0" layoutInCell="1" allowOverlap="1" wp14:anchorId="25D268C5" wp14:editId="140A16C6">
              <wp:simplePos x="0" y="0"/>
              <wp:positionH relativeFrom="column">
                <wp:posOffset>7029450</wp:posOffset>
              </wp:positionH>
              <wp:positionV relativeFrom="paragraph">
                <wp:posOffset>437515</wp:posOffset>
              </wp:positionV>
              <wp:extent cx="459105" cy="548640"/>
              <wp:effectExtent l="0" t="0" r="0" b="3810"/>
              <wp:wrapNone/>
              <wp:docPr id="307" name="Cuadro de texto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9105" cy="548640"/>
                      </a:xfrm>
                      <a:prstGeom prst="rect">
                        <a:avLst/>
                      </a:prstGeom>
                      <a:noFill/>
                      <a:ln w="9525">
                        <a:noFill/>
                        <a:miter lim="800000"/>
                        <a:headEnd/>
                        <a:tailEnd/>
                      </a:ln>
                    </wps:spPr>
                    <wps:txbx>
                      <w:txbxContent>
                        <w:p w:rsidR="00BD72FA" w:rsidRPr="009D595D" w:rsidRDefault="00BD72FA"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FF1A7D">
                            <w:rPr>
                              <w:b/>
                              <w:noProof/>
                              <w:color w:val="1F4E79"/>
                              <w:sz w:val="36"/>
                              <w:szCs w:val="36"/>
                            </w:rPr>
                            <w:t>77</w:t>
                          </w:r>
                          <w:r w:rsidRPr="009D595D">
                            <w:rPr>
                              <w:b/>
                              <w:color w:val="1F4E79"/>
                              <w:sz w:val="36"/>
                              <w:szCs w:val="36"/>
                            </w:rPr>
                            <w:fldChar w:fldCharType="end"/>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5D268C5" id="Cuadro de texto 307" o:spid="_x0000_s1032" type="#_x0000_t202" style="position:absolute;left:0;text-align:left;margin-left:553.5pt;margin-top:34.45pt;width:36.15pt;height:43.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" filled="f" stroked="f">
              <v:textbox>
                <w:txbxContent>
                  <w:p w:rsidR="00BD72FA" w:rsidRPr="009D595D" w:rsidRDefault="00BD72FA" w:rsidP="00B43451">
                    <w:pPr>
                      <w:rPr>
                        <w:b/>
                        <w:color w:val="1F4E79"/>
                        <w:sz w:val="36"/>
                        <w:szCs w:val="36"/>
                      </w:rPr>
                    </w:pPr>
                    <w:r w:rsidRPr="009D595D">
                      <w:rPr>
                        <w:b/>
                        <w:color w:val="1F4E79"/>
                        <w:sz w:val="36"/>
                        <w:szCs w:val="36"/>
                      </w:rPr>
                      <w:fldChar w:fldCharType="begin"/>
                    </w:r>
                    <w:r w:rsidRPr="009D595D">
                      <w:rPr>
                        <w:b/>
                        <w:color w:val="1F4E79"/>
                        <w:sz w:val="36"/>
                        <w:szCs w:val="36"/>
                      </w:rPr>
                      <w:instrText>PAGE   \* MERGEFORMAT</w:instrText>
                    </w:r>
                    <w:r w:rsidRPr="009D595D">
                      <w:rPr>
                        <w:b/>
                        <w:color w:val="1F4E79"/>
                        <w:sz w:val="36"/>
                        <w:szCs w:val="36"/>
                      </w:rPr>
                      <w:fldChar w:fldCharType="separate"/>
                    </w:r>
                    <w:r w:rsidR="00FF1A7D">
                      <w:rPr>
                        <w:b/>
                        <w:noProof/>
                        <w:color w:val="1F4E79"/>
                        <w:sz w:val="36"/>
                        <w:szCs w:val="36"/>
                      </w:rPr>
                      <w:t>77</w:t>
                    </w:r>
                    <w:r w:rsidRPr="009D595D">
                      <w:rPr>
                        <w:b/>
                        <w:color w:val="1F4E79"/>
                        <w:sz w:val="36"/>
                        <w:szCs w:val="36"/>
                      </w:rPr>
                      <w:fldChar w:fldCharType="end"/>
                    </w:r>
                  </w:p>
                </w:txbxContent>
              </v:textbox>
            </v:shape>
          </w:pict>
        </mc:Fallback>
      </mc:AlternateContent>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3C0F9BC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5.1pt;height:10.1pt" o:bullet="t">
        <v:imagedata r:id="rId1" o:title="BANNERS PROGRAMAS-46"/>
      </v:shape>
    </w:pict>
  </w:numPicBullet>
  <w:abstractNum w:abstractNumId="0">
    <w:nsid w:val="0499173B"/>
    <w:multiLevelType w:val="hybridMultilevel"/>
    <w:tmpl w:val="B5180A6A"/>
    <w:lvl w:ilvl="0" w:tplc="F32EECAC">
      <w:start w:val="1"/>
      <w:numFmt w:val="bullet"/>
      <w:lvlText w:val=""/>
      <w:lvlPicBulletId w:val="0"/>
      <w:lvlJc w:val="left"/>
      <w:pPr>
        <w:ind w:left="360" w:hanging="360"/>
      </w:pPr>
      <w:rPr>
        <w:rFonts w:ascii="Symbol" w:hAnsi="Symbol" w:hint="default"/>
        <w:color w:val="auto"/>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
    <w:nsid w:val="04EC0318"/>
    <w:multiLevelType w:val="hybridMultilevel"/>
    <w:tmpl w:val="98349A50"/>
    <w:lvl w:ilvl="0" w:tplc="F32EECAC">
      <w:start w:val="1"/>
      <w:numFmt w:val="bullet"/>
      <w:lvlText w:val=""/>
      <w:lvlPicBulletId w:val="0"/>
      <w:lvlJc w:val="left"/>
      <w:pPr>
        <w:ind w:left="720" w:hanging="360"/>
      </w:pPr>
      <w:rPr>
        <w:rFonts w:ascii="Symbol" w:hAnsi="Symbol" w:hint="default"/>
        <w:color w:val="auto"/>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nsid w:val="09CD2E8F"/>
    <w:multiLevelType w:val="hybridMultilevel"/>
    <w:tmpl w:val="D3201A84"/>
    <w:lvl w:ilvl="0" w:tplc="240A000D">
      <w:start w:val="1"/>
      <w:numFmt w:val="bullet"/>
      <w:lvlText w:val=""/>
      <w:lvlJc w:val="left"/>
      <w:pPr>
        <w:ind w:left="360" w:hanging="360"/>
      </w:pPr>
      <w:rPr>
        <w:rFonts w:ascii="Wingdings" w:hAnsi="Wingdings"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3">
    <w:nsid w:val="09DA1365"/>
    <w:multiLevelType w:val="hybridMultilevel"/>
    <w:tmpl w:val="A4BADFC8"/>
    <w:lvl w:ilvl="0" w:tplc="F32EECAC">
      <w:start w:val="1"/>
      <w:numFmt w:val="bullet"/>
      <w:lvlText w:val=""/>
      <w:lvlPicBulletId w:val="0"/>
      <w:lvlJc w:val="left"/>
      <w:pPr>
        <w:ind w:left="720" w:hanging="360"/>
      </w:pPr>
      <w:rPr>
        <w:rFonts w:ascii="Symbol" w:hAnsi="Symbol" w:hint="default"/>
        <w:color w:val="auto"/>
      </w:rPr>
    </w:lvl>
    <w:lvl w:ilvl="1" w:tplc="847AA304">
      <w:start w:val="4"/>
      <w:numFmt w:val="bullet"/>
      <w:lvlText w:val="•"/>
      <w:lvlJc w:val="left"/>
      <w:pPr>
        <w:ind w:left="1785" w:hanging="705"/>
      </w:pPr>
      <w:rPr>
        <w:rFonts w:ascii="Calibri" w:eastAsiaTheme="minorHAnsi" w:hAnsi="Calibri"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nsid w:val="0A9114D7"/>
    <w:multiLevelType w:val="hybridMultilevel"/>
    <w:tmpl w:val="73028AFC"/>
    <w:lvl w:ilvl="0" w:tplc="F32EECAC">
      <w:start w:val="1"/>
      <w:numFmt w:val="bullet"/>
      <w:lvlText w:val=""/>
      <w:lvlPicBulletId w:val="0"/>
      <w:lvlJc w:val="left"/>
      <w:pPr>
        <w:ind w:left="360" w:hanging="360"/>
      </w:pPr>
      <w:rPr>
        <w:rFonts w:ascii="Symbol" w:hAnsi="Symbol" w:hint="default"/>
        <w:color w:val="auto"/>
      </w:rPr>
    </w:lvl>
    <w:lvl w:ilvl="1" w:tplc="45BE203C">
      <w:start w:val="3"/>
      <w:numFmt w:val="bullet"/>
      <w:lvlText w:val="•"/>
      <w:lvlJc w:val="left"/>
      <w:pPr>
        <w:ind w:left="1425" w:hanging="705"/>
      </w:pPr>
      <w:rPr>
        <w:rFonts w:ascii="Calibri" w:eastAsiaTheme="minorHAnsi" w:hAnsi="Calibri" w:cstheme="minorBidi"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
    <w:nsid w:val="0B0D2B9D"/>
    <w:multiLevelType w:val="hybridMultilevel"/>
    <w:tmpl w:val="C3FC15A4"/>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nsid w:val="0D065458"/>
    <w:multiLevelType w:val="hybridMultilevel"/>
    <w:tmpl w:val="F48AFC52"/>
    <w:lvl w:ilvl="0" w:tplc="F32EECAC">
      <w:start w:val="1"/>
      <w:numFmt w:val="bullet"/>
      <w:lvlText w:val=""/>
      <w:lvlPicBulletId w:val="0"/>
      <w:lvlJc w:val="left"/>
      <w:pPr>
        <w:ind w:left="720" w:hanging="360"/>
      </w:pPr>
      <w:rPr>
        <w:rFonts w:ascii="Symbol" w:hAnsi="Symbol" w:hint="default"/>
        <w:color w:val="auto"/>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nsid w:val="0D302E80"/>
    <w:multiLevelType w:val="hybridMultilevel"/>
    <w:tmpl w:val="1DFEDE2E"/>
    <w:lvl w:ilvl="0" w:tplc="F32EECAC">
      <w:start w:val="1"/>
      <w:numFmt w:val="bullet"/>
      <w:lvlText w:val=""/>
      <w:lvlPicBulletId w:val="0"/>
      <w:lvlJc w:val="left"/>
      <w:pPr>
        <w:ind w:left="360" w:hanging="360"/>
      </w:pPr>
      <w:rPr>
        <w:rFonts w:ascii="Symbol" w:hAnsi="Symbol" w:hint="default"/>
        <w:color w:val="auto"/>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8">
    <w:nsid w:val="0E087EFD"/>
    <w:multiLevelType w:val="hybridMultilevel"/>
    <w:tmpl w:val="FE7A2DC4"/>
    <w:lvl w:ilvl="0" w:tplc="F32EECAC">
      <w:start w:val="1"/>
      <w:numFmt w:val="bullet"/>
      <w:lvlText w:val=""/>
      <w:lvlPicBulletId w:val="0"/>
      <w:lvlJc w:val="left"/>
      <w:pPr>
        <w:ind w:left="720" w:hanging="360"/>
      </w:pPr>
      <w:rPr>
        <w:rFonts w:ascii="Symbol" w:hAnsi="Symbol" w:hint="default"/>
        <w:color w:val="auto"/>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nsid w:val="0ED47E11"/>
    <w:multiLevelType w:val="hybridMultilevel"/>
    <w:tmpl w:val="3E744682"/>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nsid w:val="113551F5"/>
    <w:multiLevelType w:val="hybridMultilevel"/>
    <w:tmpl w:val="E1E4ACC0"/>
    <w:lvl w:ilvl="0" w:tplc="F32EECAC">
      <w:start w:val="1"/>
      <w:numFmt w:val="bullet"/>
      <w:lvlText w:val=""/>
      <w:lvlPicBulletId w:val="0"/>
      <w:lvlJc w:val="left"/>
      <w:pPr>
        <w:ind w:left="360" w:hanging="360"/>
      </w:pPr>
      <w:rPr>
        <w:rFonts w:ascii="Symbol" w:hAnsi="Symbol" w:hint="default"/>
        <w:color w:val="auto"/>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1">
    <w:nsid w:val="121D20C0"/>
    <w:multiLevelType w:val="hybridMultilevel"/>
    <w:tmpl w:val="19181790"/>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133B74E4"/>
    <w:multiLevelType w:val="hybridMultilevel"/>
    <w:tmpl w:val="5DDAFAB4"/>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nsid w:val="134743D2"/>
    <w:multiLevelType w:val="hybridMultilevel"/>
    <w:tmpl w:val="2C8A17BA"/>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1A305F67"/>
    <w:multiLevelType w:val="hybridMultilevel"/>
    <w:tmpl w:val="E0189DFE"/>
    <w:lvl w:ilvl="0" w:tplc="F32EECAC">
      <w:start w:val="1"/>
      <w:numFmt w:val="bullet"/>
      <w:lvlText w:val=""/>
      <w:lvlPicBulletId w:val="0"/>
      <w:lvlJc w:val="left"/>
      <w:pPr>
        <w:ind w:left="360" w:hanging="360"/>
      </w:pPr>
      <w:rPr>
        <w:rFonts w:ascii="Symbol" w:hAnsi="Symbol" w:hint="default"/>
        <w:color w:val="auto"/>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5">
    <w:nsid w:val="1B21782D"/>
    <w:multiLevelType w:val="hybridMultilevel"/>
    <w:tmpl w:val="2F842784"/>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1C1637FF"/>
    <w:multiLevelType w:val="hybridMultilevel"/>
    <w:tmpl w:val="C31459C6"/>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228F0928"/>
    <w:multiLevelType w:val="hybridMultilevel"/>
    <w:tmpl w:val="CE5E7E94"/>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8">
    <w:nsid w:val="231A4B38"/>
    <w:multiLevelType w:val="hybridMultilevel"/>
    <w:tmpl w:val="CA0E31B0"/>
    <w:lvl w:ilvl="0" w:tplc="F32EECAC">
      <w:start w:val="1"/>
      <w:numFmt w:val="bullet"/>
      <w:lvlText w:val=""/>
      <w:lvlPicBulletId w:val="0"/>
      <w:lvlJc w:val="left"/>
      <w:pPr>
        <w:ind w:left="720" w:hanging="360"/>
      </w:pPr>
      <w:rPr>
        <w:rFonts w:ascii="Symbol" w:hAnsi="Symbol" w:hint="default"/>
        <w:color w:val="auto"/>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nsid w:val="236C0C4D"/>
    <w:multiLevelType w:val="hybridMultilevel"/>
    <w:tmpl w:val="2F5A022A"/>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nsid w:val="26A96546"/>
    <w:multiLevelType w:val="hybridMultilevel"/>
    <w:tmpl w:val="26A028E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1">
    <w:nsid w:val="2ED5559F"/>
    <w:multiLevelType w:val="hybridMultilevel"/>
    <w:tmpl w:val="F9F00322"/>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2">
    <w:nsid w:val="2FFF0AE2"/>
    <w:multiLevelType w:val="hybridMultilevel"/>
    <w:tmpl w:val="B05072B2"/>
    <w:lvl w:ilvl="0" w:tplc="F32EECAC">
      <w:start w:val="1"/>
      <w:numFmt w:val="bullet"/>
      <w:lvlText w:val=""/>
      <w:lvlPicBulletId w:val="0"/>
      <w:lvlJc w:val="left"/>
      <w:pPr>
        <w:ind w:left="360" w:hanging="360"/>
      </w:pPr>
      <w:rPr>
        <w:rFonts w:ascii="Symbol" w:hAnsi="Symbol" w:hint="default"/>
        <w:color w:val="auto"/>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3">
    <w:nsid w:val="32C7330D"/>
    <w:multiLevelType w:val="hybridMultilevel"/>
    <w:tmpl w:val="5BECD262"/>
    <w:lvl w:ilvl="0" w:tplc="F32EECAC">
      <w:start w:val="1"/>
      <w:numFmt w:val="bullet"/>
      <w:lvlText w:val=""/>
      <w:lvlPicBulletId w:val="0"/>
      <w:lvlJc w:val="left"/>
      <w:pPr>
        <w:ind w:left="360" w:hanging="360"/>
      </w:pPr>
      <w:rPr>
        <w:rFonts w:ascii="Symbol" w:hAnsi="Symbol" w:hint="default"/>
        <w:color w:val="auto"/>
      </w:rPr>
    </w:lvl>
    <w:lvl w:ilvl="1" w:tplc="F32EECAC">
      <w:start w:val="1"/>
      <w:numFmt w:val="bullet"/>
      <w:lvlText w:val=""/>
      <w:lvlPicBulletId w:val="0"/>
      <w:lvlJc w:val="left"/>
      <w:pPr>
        <w:ind w:left="1080" w:hanging="360"/>
      </w:pPr>
      <w:rPr>
        <w:rFonts w:ascii="Symbol" w:hAnsi="Symbol" w:hint="default"/>
        <w:color w:val="auto"/>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4">
    <w:nsid w:val="32F21D87"/>
    <w:multiLevelType w:val="hybridMultilevel"/>
    <w:tmpl w:val="F4A020DA"/>
    <w:lvl w:ilvl="0" w:tplc="F32EECAC">
      <w:start w:val="1"/>
      <w:numFmt w:val="bullet"/>
      <w:lvlText w:val=""/>
      <w:lvlPicBulletId w:val="0"/>
      <w:lvlJc w:val="left"/>
      <w:pPr>
        <w:ind w:left="720" w:hanging="360"/>
      </w:pPr>
      <w:rPr>
        <w:rFonts w:ascii="Symbol" w:hAnsi="Symbol" w:hint="default"/>
        <w:color w:val="auto"/>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nsid w:val="336E4243"/>
    <w:multiLevelType w:val="hybridMultilevel"/>
    <w:tmpl w:val="6DB2CDEA"/>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nsid w:val="34526FFF"/>
    <w:multiLevelType w:val="hybridMultilevel"/>
    <w:tmpl w:val="946A2366"/>
    <w:lvl w:ilvl="0" w:tplc="240A0001">
      <w:start w:val="1"/>
      <w:numFmt w:val="bullet"/>
      <w:lvlText w:val=""/>
      <w:lvlJc w:val="left"/>
      <w:pPr>
        <w:ind w:left="360" w:hanging="360"/>
      </w:pPr>
      <w:rPr>
        <w:rFonts w:ascii="Symbol" w:hAnsi="Symbol" w:hint="default"/>
        <w:color w:val="auto"/>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7">
    <w:nsid w:val="35507CD5"/>
    <w:multiLevelType w:val="hybridMultilevel"/>
    <w:tmpl w:val="7130A5FC"/>
    <w:lvl w:ilvl="0" w:tplc="F32EECAC">
      <w:start w:val="1"/>
      <w:numFmt w:val="bullet"/>
      <w:lvlText w:val=""/>
      <w:lvlPicBulletId w:val="0"/>
      <w:lvlJc w:val="left"/>
      <w:pPr>
        <w:ind w:left="1068" w:hanging="360"/>
      </w:pPr>
      <w:rPr>
        <w:rFonts w:ascii="Symbol" w:hAnsi="Symbol" w:hint="default"/>
        <w:color w:val="auto"/>
      </w:rPr>
    </w:lvl>
    <w:lvl w:ilvl="1" w:tplc="240A0003" w:tentative="1">
      <w:start w:val="1"/>
      <w:numFmt w:val="bullet"/>
      <w:lvlText w:val="o"/>
      <w:lvlJc w:val="left"/>
      <w:pPr>
        <w:ind w:left="1788" w:hanging="360"/>
      </w:pPr>
      <w:rPr>
        <w:rFonts w:ascii="Courier New" w:hAnsi="Courier New" w:cs="Courier New" w:hint="default"/>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28">
    <w:nsid w:val="3A866C1C"/>
    <w:multiLevelType w:val="hybridMultilevel"/>
    <w:tmpl w:val="673A82B0"/>
    <w:lvl w:ilvl="0" w:tplc="F32EECAC">
      <w:start w:val="1"/>
      <w:numFmt w:val="bullet"/>
      <w:lvlText w:val=""/>
      <w:lvlPicBulletId w:val="0"/>
      <w:lvlJc w:val="left"/>
      <w:pPr>
        <w:ind w:left="720" w:hanging="360"/>
      </w:pPr>
      <w:rPr>
        <w:rFonts w:ascii="Symbol" w:hAnsi="Symbol" w:hint="default"/>
        <w:color w:val="auto"/>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nsid w:val="3B5D1D26"/>
    <w:multiLevelType w:val="hybridMultilevel"/>
    <w:tmpl w:val="46F8212E"/>
    <w:lvl w:ilvl="0" w:tplc="F32EECAC">
      <w:start w:val="1"/>
      <w:numFmt w:val="bullet"/>
      <w:lvlText w:val=""/>
      <w:lvlPicBulletId w:val="0"/>
      <w:lvlJc w:val="left"/>
      <w:pPr>
        <w:ind w:left="720" w:hanging="360"/>
      </w:pPr>
      <w:rPr>
        <w:rFonts w:ascii="Symbol" w:hAnsi="Symbol" w:hint="default"/>
        <w:color w:val="auto"/>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nsid w:val="3E2603A4"/>
    <w:multiLevelType w:val="hybridMultilevel"/>
    <w:tmpl w:val="C8A4B6E8"/>
    <w:lvl w:ilvl="0" w:tplc="F32EECAC">
      <w:start w:val="1"/>
      <w:numFmt w:val="bullet"/>
      <w:lvlText w:val=""/>
      <w:lvlPicBulletId w:val="0"/>
      <w:lvlJc w:val="left"/>
      <w:pPr>
        <w:ind w:left="360" w:hanging="360"/>
      </w:pPr>
      <w:rPr>
        <w:rFonts w:ascii="Symbol" w:hAnsi="Symbol" w:hint="default"/>
        <w:color w:val="auto"/>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1">
    <w:nsid w:val="40CD43AE"/>
    <w:multiLevelType w:val="hybridMultilevel"/>
    <w:tmpl w:val="6B0C4110"/>
    <w:lvl w:ilvl="0" w:tplc="F32EECAC">
      <w:start w:val="1"/>
      <w:numFmt w:val="bullet"/>
      <w:lvlText w:val=""/>
      <w:lvlPicBulletId w:val="0"/>
      <w:lvlJc w:val="left"/>
      <w:pPr>
        <w:ind w:left="360" w:hanging="360"/>
      </w:pPr>
      <w:rPr>
        <w:rFonts w:ascii="Symbol" w:hAnsi="Symbol" w:hint="default"/>
        <w:color w:val="auto"/>
      </w:rPr>
    </w:lvl>
    <w:lvl w:ilvl="1" w:tplc="240A0003">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2">
    <w:nsid w:val="42AF064A"/>
    <w:multiLevelType w:val="hybridMultilevel"/>
    <w:tmpl w:val="0082F290"/>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nsid w:val="43056836"/>
    <w:multiLevelType w:val="multilevel"/>
    <w:tmpl w:val="240A0025"/>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568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34">
    <w:nsid w:val="439610FB"/>
    <w:multiLevelType w:val="hybridMultilevel"/>
    <w:tmpl w:val="0E80A7E2"/>
    <w:lvl w:ilvl="0" w:tplc="F32EECAC">
      <w:start w:val="1"/>
      <w:numFmt w:val="bullet"/>
      <w:lvlText w:val=""/>
      <w:lvlPicBulletId w:val="0"/>
      <w:lvlJc w:val="left"/>
      <w:pPr>
        <w:ind w:left="360" w:hanging="360"/>
      </w:pPr>
      <w:rPr>
        <w:rFonts w:ascii="Symbol" w:hAnsi="Symbol" w:hint="default"/>
        <w:color w:val="auto"/>
      </w:rPr>
    </w:lvl>
    <w:lvl w:ilvl="1" w:tplc="098EEE84">
      <w:start w:val="3"/>
      <w:numFmt w:val="bullet"/>
      <w:lvlText w:val="•"/>
      <w:lvlJc w:val="left"/>
      <w:pPr>
        <w:ind w:left="1425" w:hanging="705"/>
      </w:pPr>
      <w:rPr>
        <w:rFonts w:ascii="Calibri" w:eastAsiaTheme="minorHAnsi" w:hAnsi="Calibri" w:cstheme="minorBidi"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5">
    <w:nsid w:val="44D14A29"/>
    <w:multiLevelType w:val="hybridMultilevel"/>
    <w:tmpl w:val="71DC6DAA"/>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nsid w:val="4B9E22D8"/>
    <w:multiLevelType w:val="hybridMultilevel"/>
    <w:tmpl w:val="DCAA0F08"/>
    <w:lvl w:ilvl="0" w:tplc="F32EECAC">
      <w:start w:val="1"/>
      <w:numFmt w:val="bullet"/>
      <w:lvlText w:val=""/>
      <w:lvlPicBulletId w:val="0"/>
      <w:lvlJc w:val="left"/>
      <w:pPr>
        <w:ind w:left="720" w:hanging="360"/>
      </w:pPr>
      <w:rPr>
        <w:rFonts w:ascii="Symbol" w:hAnsi="Symbol" w:hint="default"/>
        <w:color w:val="auto"/>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nsid w:val="4E0566A3"/>
    <w:multiLevelType w:val="hybridMultilevel"/>
    <w:tmpl w:val="B36CA616"/>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nsid w:val="4EC17EB3"/>
    <w:multiLevelType w:val="hybridMultilevel"/>
    <w:tmpl w:val="B6ECEEE8"/>
    <w:lvl w:ilvl="0" w:tplc="F32EECAC">
      <w:start w:val="1"/>
      <w:numFmt w:val="bullet"/>
      <w:lvlText w:val=""/>
      <w:lvlPicBulletId w:val="0"/>
      <w:lvlJc w:val="left"/>
      <w:pPr>
        <w:ind w:left="720" w:hanging="360"/>
      </w:pPr>
      <w:rPr>
        <w:rFonts w:ascii="Symbol" w:hAnsi="Symbol" w:hint="default"/>
        <w:color w:val="auto"/>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nsid w:val="4ED80B67"/>
    <w:multiLevelType w:val="hybridMultilevel"/>
    <w:tmpl w:val="41A6FAA8"/>
    <w:lvl w:ilvl="0" w:tplc="F32EECAC">
      <w:start w:val="1"/>
      <w:numFmt w:val="bullet"/>
      <w:lvlText w:val=""/>
      <w:lvlPicBulletId w:val="0"/>
      <w:lvlJc w:val="left"/>
      <w:pPr>
        <w:ind w:left="720" w:hanging="360"/>
      </w:pPr>
      <w:rPr>
        <w:rFonts w:ascii="Symbol" w:hAnsi="Symbol" w:hint="default"/>
        <w:color w:val="auto"/>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0">
    <w:nsid w:val="507268AF"/>
    <w:multiLevelType w:val="hybridMultilevel"/>
    <w:tmpl w:val="B6CAD814"/>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nsid w:val="53C90097"/>
    <w:multiLevelType w:val="hybridMultilevel"/>
    <w:tmpl w:val="AEBE4A76"/>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nsid w:val="560A757E"/>
    <w:multiLevelType w:val="hybridMultilevel"/>
    <w:tmpl w:val="447469BE"/>
    <w:lvl w:ilvl="0" w:tplc="F32EECAC">
      <w:start w:val="1"/>
      <w:numFmt w:val="bullet"/>
      <w:lvlText w:val=""/>
      <w:lvlPicBulletId w:val="0"/>
      <w:lvlJc w:val="left"/>
      <w:pPr>
        <w:ind w:left="360" w:hanging="360"/>
      </w:pPr>
      <w:rPr>
        <w:rFonts w:ascii="Symbol" w:hAnsi="Symbol" w:hint="default"/>
        <w:color w:val="auto"/>
      </w:rPr>
    </w:lvl>
    <w:lvl w:ilvl="1" w:tplc="240A0003">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43">
    <w:nsid w:val="587C54D9"/>
    <w:multiLevelType w:val="hybridMultilevel"/>
    <w:tmpl w:val="891C7B2E"/>
    <w:lvl w:ilvl="0" w:tplc="F32EECAC">
      <w:start w:val="1"/>
      <w:numFmt w:val="bullet"/>
      <w:lvlText w:val=""/>
      <w:lvlPicBulletId w:val="0"/>
      <w:lvlJc w:val="left"/>
      <w:pPr>
        <w:ind w:left="1068" w:hanging="360"/>
      </w:pPr>
      <w:rPr>
        <w:rFonts w:ascii="Symbol" w:hAnsi="Symbol" w:hint="default"/>
        <w:color w:val="auto"/>
      </w:rPr>
    </w:lvl>
    <w:lvl w:ilvl="1" w:tplc="F32EECAC">
      <w:start w:val="1"/>
      <w:numFmt w:val="bullet"/>
      <w:lvlText w:val=""/>
      <w:lvlPicBulletId w:val="0"/>
      <w:lvlJc w:val="left"/>
      <w:pPr>
        <w:ind w:left="2133" w:hanging="705"/>
      </w:pPr>
      <w:rPr>
        <w:rFonts w:ascii="Symbol" w:hAnsi="Symbol" w:hint="default"/>
        <w:color w:val="auto"/>
      </w:rPr>
    </w:lvl>
    <w:lvl w:ilvl="2" w:tplc="240A0005" w:tentative="1">
      <w:start w:val="1"/>
      <w:numFmt w:val="bullet"/>
      <w:lvlText w:val=""/>
      <w:lvlJc w:val="left"/>
      <w:pPr>
        <w:ind w:left="2508" w:hanging="360"/>
      </w:pPr>
      <w:rPr>
        <w:rFonts w:ascii="Wingdings" w:hAnsi="Wingdings" w:hint="default"/>
      </w:rPr>
    </w:lvl>
    <w:lvl w:ilvl="3" w:tplc="240A0001" w:tentative="1">
      <w:start w:val="1"/>
      <w:numFmt w:val="bullet"/>
      <w:lvlText w:val=""/>
      <w:lvlJc w:val="left"/>
      <w:pPr>
        <w:ind w:left="3228" w:hanging="360"/>
      </w:pPr>
      <w:rPr>
        <w:rFonts w:ascii="Symbol" w:hAnsi="Symbol" w:hint="default"/>
      </w:rPr>
    </w:lvl>
    <w:lvl w:ilvl="4" w:tplc="240A0003" w:tentative="1">
      <w:start w:val="1"/>
      <w:numFmt w:val="bullet"/>
      <w:lvlText w:val="o"/>
      <w:lvlJc w:val="left"/>
      <w:pPr>
        <w:ind w:left="3948" w:hanging="360"/>
      </w:pPr>
      <w:rPr>
        <w:rFonts w:ascii="Courier New" w:hAnsi="Courier New" w:cs="Courier New" w:hint="default"/>
      </w:rPr>
    </w:lvl>
    <w:lvl w:ilvl="5" w:tplc="240A0005" w:tentative="1">
      <w:start w:val="1"/>
      <w:numFmt w:val="bullet"/>
      <w:lvlText w:val=""/>
      <w:lvlJc w:val="left"/>
      <w:pPr>
        <w:ind w:left="4668" w:hanging="360"/>
      </w:pPr>
      <w:rPr>
        <w:rFonts w:ascii="Wingdings" w:hAnsi="Wingdings" w:hint="default"/>
      </w:rPr>
    </w:lvl>
    <w:lvl w:ilvl="6" w:tplc="240A0001" w:tentative="1">
      <w:start w:val="1"/>
      <w:numFmt w:val="bullet"/>
      <w:lvlText w:val=""/>
      <w:lvlJc w:val="left"/>
      <w:pPr>
        <w:ind w:left="5388" w:hanging="360"/>
      </w:pPr>
      <w:rPr>
        <w:rFonts w:ascii="Symbol" w:hAnsi="Symbol" w:hint="default"/>
      </w:rPr>
    </w:lvl>
    <w:lvl w:ilvl="7" w:tplc="240A0003" w:tentative="1">
      <w:start w:val="1"/>
      <w:numFmt w:val="bullet"/>
      <w:lvlText w:val="o"/>
      <w:lvlJc w:val="left"/>
      <w:pPr>
        <w:ind w:left="6108" w:hanging="360"/>
      </w:pPr>
      <w:rPr>
        <w:rFonts w:ascii="Courier New" w:hAnsi="Courier New" w:cs="Courier New" w:hint="default"/>
      </w:rPr>
    </w:lvl>
    <w:lvl w:ilvl="8" w:tplc="240A0005" w:tentative="1">
      <w:start w:val="1"/>
      <w:numFmt w:val="bullet"/>
      <w:lvlText w:val=""/>
      <w:lvlJc w:val="left"/>
      <w:pPr>
        <w:ind w:left="6828" w:hanging="360"/>
      </w:pPr>
      <w:rPr>
        <w:rFonts w:ascii="Wingdings" w:hAnsi="Wingdings" w:hint="default"/>
      </w:rPr>
    </w:lvl>
  </w:abstractNum>
  <w:abstractNum w:abstractNumId="44">
    <w:nsid w:val="5AB811EF"/>
    <w:multiLevelType w:val="hybridMultilevel"/>
    <w:tmpl w:val="5734FD70"/>
    <w:lvl w:ilvl="0" w:tplc="F32EECAC">
      <w:start w:val="1"/>
      <w:numFmt w:val="bullet"/>
      <w:lvlText w:val=""/>
      <w:lvlPicBulletId w:val="0"/>
      <w:lvlJc w:val="left"/>
      <w:pPr>
        <w:ind w:left="720" w:hanging="360"/>
      </w:pPr>
      <w:rPr>
        <w:rFonts w:ascii="Symbol" w:hAnsi="Symbol" w:hint="default"/>
        <w:color w:val="auto"/>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nsid w:val="5C6421E6"/>
    <w:multiLevelType w:val="hybridMultilevel"/>
    <w:tmpl w:val="38D0D366"/>
    <w:lvl w:ilvl="0" w:tplc="F32EECAC">
      <w:start w:val="1"/>
      <w:numFmt w:val="bullet"/>
      <w:lvlText w:val=""/>
      <w:lvlPicBulletId w:val="0"/>
      <w:lvlJc w:val="left"/>
      <w:pPr>
        <w:ind w:left="720" w:hanging="360"/>
      </w:pPr>
      <w:rPr>
        <w:rFonts w:ascii="Symbol" w:hAnsi="Symbol" w:hint="default"/>
        <w:color w:val="auto"/>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6">
    <w:nsid w:val="5D6F4776"/>
    <w:multiLevelType w:val="hybridMultilevel"/>
    <w:tmpl w:val="9EC6B722"/>
    <w:lvl w:ilvl="0" w:tplc="240A0003">
      <w:start w:val="1"/>
      <w:numFmt w:val="bullet"/>
      <w:lvlText w:val="o"/>
      <w:lvlJc w:val="left"/>
      <w:pPr>
        <w:ind w:left="720" w:hanging="360"/>
      </w:pPr>
      <w:rPr>
        <w:rFonts w:ascii="Courier New" w:hAnsi="Courier New" w:cs="Courier New"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7">
    <w:nsid w:val="5E3B4B0C"/>
    <w:multiLevelType w:val="hybridMultilevel"/>
    <w:tmpl w:val="A75AC7DE"/>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8">
    <w:nsid w:val="5FA04CDF"/>
    <w:multiLevelType w:val="hybridMultilevel"/>
    <w:tmpl w:val="827A2476"/>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9">
    <w:nsid w:val="624D7B43"/>
    <w:multiLevelType w:val="hybridMultilevel"/>
    <w:tmpl w:val="276EF53A"/>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0">
    <w:nsid w:val="655B2FD9"/>
    <w:multiLevelType w:val="hybridMultilevel"/>
    <w:tmpl w:val="85EC126A"/>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1">
    <w:nsid w:val="666627C3"/>
    <w:multiLevelType w:val="hybridMultilevel"/>
    <w:tmpl w:val="234A16F6"/>
    <w:lvl w:ilvl="0" w:tplc="F32EECAC">
      <w:start w:val="1"/>
      <w:numFmt w:val="bullet"/>
      <w:lvlText w:val=""/>
      <w:lvlPicBulletId w:val="0"/>
      <w:lvlJc w:val="left"/>
      <w:pPr>
        <w:ind w:left="720" w:hanging="360"/>
      </w:pPr>
      <w:rPr>
        <w:rFonts w:ascii="Symbol" w:hAnsi="Symbol" w:hint="default"/>
        <w:color w:val="auto"/>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2">
    <w:nsid w:val="69D26A40"/>
    <w:multiLevelType w:val="hybridMultilevel"/>
    <w:tmpl w:val="A9FCD960"/>
    <w:lvl w:ilvl="0" w:tplc="C4103106">
      <w:start w:val="1"/>
      <w:numFmt w:val="bullet"/>
      <w:lvlText w:val="•"/>
      <w:lvlJc w:val="left"/>
      <w:pPr>
        <w:tabs>
          <w:tab w:val="num" w:pos="720"/>
        </w:tabs>
        <w:ind w:left="720" w:hanging="360"/>
      </w:pPr>
      <w:rPr>
        <w:rFonts w:ascii="Times New Roman" w:hAnsi="Times New Roman" w:hint="default"/>
      </w:rPr>
    </w:lvl>
    <w:lvl w:ilvl="1" w:tplc="14509F48" w:tentative="1">
      <w:start w:val="1"/>
      <w:numFmt w:val="bullet"/>
      <w:lvlText w:val="•"/>
      <w:lvlJc w:val="left"/>
      <w:pPr>
        <w:tabs>
          <w:tab w:val="num" w:pos="1440"/>
        </w:tabs>
        <w:ind w:left="1440" w:hanging="360"/>
      </w:pPr>
      <w:rPr>
        <w:rFonts w:ascii="Times New Roman" w:hAnsi="Times New Roman" w:hint="default"/>
      </w:rPr>
    </w:lvl>
    <w:lvl w:ilvl="2" w:tplc="3A681352" w:tentative="1">
      <w:start w:val="1"/>
      <w:numFmt w:val="bullet"/>
      <w:lvlText w:val="•"/>
      <w:lvlJc w:val="left"/>
      <w:pPr>
        <w:tabs>
          <w:tab w:val="num" w:pos="2160"/>
        </w:tabs>
        <w:ind w:left="2160" w:hanging="360"/>
      </w:pPr>
      <w:rPr>
        <w:rFonts w:ascii="Times New Roman" w:hAnsi="Times New Roman" w:hint="default"/>
      </w:rPr>
    </w:lvl>
    <w:lvl w:ilvl="3" w:tplc="974E1EB4" w:tentative="1">
      <w:start w:val="1"/>
      <w:numFmt w:val="bullet"/>
      <w:lvlText w:val="•"/>
      <w:lvlJc w:val="left"/>
      <w:pPr>
        <w:tabs>
          <w:tab w:val="num" w:pos="2880"/>
        </w:tabs>
        <w:ind w:left="2880" w:hanging="360"/>
      </w:pPr>
      <w:rPr>
        <w:rFonts w:ascii="Times New Roman" w:hAnsi="Times New Roman" w:hint="default"/>
      </w:rPr>
    </w:lvl>
    <w:lvl w:ilvl="4" w:tplc="471C71C2" w:tentative="1">
      <w:start w:val="1"/>
      <w:numFmt w:val="bullet"/>
      <w:lvlText w:val="•"/>
      <w:lvlJc w:val="left"/>
      <w:pPr>
        <w:tabs>
          <w:tab w:val="num" w:pos="3600"/>
        </w:tabs>
        <w:ind w:left="3600" w:hanging="360"/>
      </w:pPr>
      <w:rPr>
        <w:rFonts w:ascii="Times New Roman" w:hAnsi="Times New Roman" w:hint="default"/>
      </w:rPr>
    </w:lvl>
    <w:lvl w:ilvl="5" w:tplc="B83A02EC" w:tentative="1">
      <w:start w:val="1"/>
      <w:numFmt w:val="bullet"/>
      <w:lvlText w:val="•"/>
      <w:lvlJc w:val="left"/>
      <w:pPr>
        <w:tabs>
          <w:tab w:val="num" w:pos="4320"/>
        </w:tabs>
        <w:ind w:left="4320" w:hanging="360"/>
      </w:pPr>
      <w:rPr>
        <w:rFonts w:ascii="Times New Roman" w:hAnsi="Times New Roman" w:hint="default"/>
      </w:rPr>
    </w:lvl>
    <w:lvl w:ilvl="6" w:tplc="79A29BDA" w:tentative="1">
      <w:start w:val="1"/>
      <w:numFmt w:val="bullet"/>
      <w:lvlText w:val="•"/>
      <w:lvlJc w:val="left"/>
      <w:pPr>
        <w:tabs>
          <w:tab w:val="num" w:pos="5040"/>
        </w:tabs>
        <w:ind w:left="5040" w:hanging="360"/>
      </w:pPr>
      <w:rPr>
        <w:rFonts w:ascii="Times New Roman" w:hAnsi="Times New Roman" w:hint="default"/>
      </w:rPr>
    </w:lvl>
    <w:lvl w:ilvl="7" w:tplc="85E04FAE" w:tentative="1">
      <w:start w:val="1"/>
      <w:numFmt w:val="bullet"/>
      <w:lvlText w:val="•"/>
      <w:lvlJc w:val="left"/>
      <w:pPr>
        <w:tabs>
          <w:tab w:val="num" w:pos="5760"/>
        </w:tabs>
        <w:ind w:left="5760" w:hanging="360"/>
      </w:pPr>
      <w:rPr>
        <w:rFonts w:ascii="Times New Roman" w:hAnsi="Times New Roman" w:hint="default"/>
      </w:rPr>
    </w:lvl>
    <w:lvl w:ilvl="8" w:tplc="3B16396C" w:tentative="1">
      <w:start w:val="1"/>
      <w:numFmt w:val="bullet"/>
      <w:lvlText w:val="•"/>
      <w:lvlJc w:val="left"/>
      <w:pPr>
        <w:tabs>
          <w:tab w:val="num" w:pos="6480"/>
        </w:tabs>
        <w:ind w:left="6480" w:hanging="360"/>
      </w:pPr>
      <w:rPr>
        <w:rFonts w:ascii="Times New Roman" w:hAnsi="Times New Roman" w:hint="default"/>
      </w:rPr>
    </w:lvl>
  </w:abstractNum>
  <w:abstractNum w:abstractNumId="53">
    <w:nsid w:val="6CBC4275"/>
    <w:multiLevelType w:val="hybridMultilevel"/>
    <w:tmpl w:val="ADD2E584"/>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4">
    <w:nsid w:val="6F0B5823"/>
    <w:multiLevelType w:val="hybridMultilevel"/>
    <w:tmpl w:val="21B6B880"/>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5">
    <w:nsid w:val="78565717"/>
    <w:multiLevelType w:val="hybridMultilevel"/>
    <w:tmpl w:val="C1347626"/>
    <w:lvl w:ilvl="0" w:tplc="F32EECAC">
      <w:start w:val="1"/>
      <w:numFmt w:val="bullet"/>
      <w:lvlText w:val=""/>
      <w:lvlPicBulletId w:val="0"/>
      <w:lvlJc w:val="left"/>
      <w:pPr>
        <w:ind w:left="360" w:hanging="360"/>
      </w:pPr>
      <w:rPr>
        <w:rFonts w:ascii="Symbol" w:hAnsi="Symbol" w:hint="default"/>
        <w:color w:val="auto"/>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6">
    <w:nsid w:val="7B606EC9"/>
    <w:multiLevelType w:val="hybridMultilevel"/>
    <w:tmpl w:val="C9BE10AE"/>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7">
    <w:nsid w:val="7B8323AA"/>
    <w:multiLevelType w:val="hybridMultilevel"/>
    <w:tmpl w:val="E1588B06"/>
    <w:lvl w:ilvl="0" w:tplc="F32EECAC">
      <w:start w:val="1"/>
      <w:numFmt w:val="bullet"/>
      <w:lvlText w:val=""/>
      <w:lvlPicBulletId w:val="0"/>
      <w:lvlJc w:val="left"/>
      <w:pPr>
        <w:ind w:left="360" w:hanging="360"/>
      </w:pPr>
      <w:rPr>
        <w:rFonts w:ascii="Symbol" w:hAnsi="Symbol" w:hint="default"/>
        <w:color w:val="auto"/>
      </w:rPr>
    </w:lvl>
    <w:lvl w:ilvl="1" w:tplc="240A0003">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58">
    <w:nsid w:val="7DE33FA5"/>
    <w:multiLevelType w:val="hybridMultilevel"/>
    <w:tmpl w:val="CE68F984"/>
    <w:lvl w:ilvl="0" w:tplc="F32EECAC">
      <w:start w:val="1"/>
      <w:numFmt w:val="bullet"/>
      <w:lvlText w:val=""/>
      <w:lvlPicBulletId w:val="0"/>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3"/>
  </w:num>
  <w:num w:numId="2">
    <w:abstractNumId w:val="53"/>
  </w:num>
  <w:num w:numId="3">
    <w:abstractNumId w:val="32"/>
  </w:num>
  <w:num w:numId="4">
    <w:abstractNumId w:val="48"/>
  </w:num>
  <w:num w:numId="5">
    <w:abstractNumId w:val="15"/>
  </w:num>
  <w:num w:numId="6">
    <w:abstractNumId w:val="3"/>
  </w:num>
  <w:num w:numId="7">
    <w:abstractNumId w:val="27"/>
  </w:num>
  <w:num w:numId="8">
    <w:abstractNumId w:val="51"/>
  </w:num>
  <w:num w:numId="9">
    <w:abstractNumId w:val="37"/>
  </w:num>
  <w:num w:numId="10">
    <w:abstractNumId w:val="41"/>
  </w:num>
  <w:num w:numId="11">
    <w:abstractNumId w:val="50"/>
  </w:num>
  <w:num w:numId="12">
    <w:abstractNumId w:val="12"/>
  </w:num>
  <w:num w:numId="13">
    <w:abstractNumId w:val="18"/>
  </w:num>
  <w:num w:numId="14">
    <w:abstractNumId w:val="55"/>
  </w:num>
  <w:num w:numId="15">
    <w:abstractNumId w:val="47"/>
  </w:num>
  <w:num w:numId="16">
    <w:abstractNumId w:val="8"/>
  </w:num>
  <w:num w:numId="17">
    <w:abstractNumId w:val="29"/>
  </w:num>
  <w:num w:numId="18">
    <w:abstractNumId w:val="34"/>
  </w:num>
  <w:num w:numId="19">
    <w:abstractNumId w:val="31"/>
  </w:num>
  <w:num w:numId="20">
    <w:abstractNumId w:val="42"/>
  </w:num>
  <w:num w:numId="21">
    <w:abstractNumId w:val="23"/>
  </w:num>
  <w:num w:numId="22">
    <w:abstractNumId w:val="9"/>
  </w:num>
  <w:num w:numId="23">
    <w:abstractNumId w:val="6"/>
  </w:num>
  <w:num w:numId="24">
    <w:abstractNumId w:val="0"/>
  </w:num>
  <w:num w:numId="25">
    <w:abstractNumId w:val="14"/>
  </w:num>
  <w:num w:numId="26">
    <w:abstractNumId w:val="30"/>
  </w:num>
  <w:num w:numId="27">
    <w:abstractNumId w:val="22"/>
  </w:num>
  <w:num w:numId="28">
    <w:abstractNumId w:val="4"/>
  </w:num>
  <w:num w:numId="29">
    <w:abstractNumId w:val="5"/>
  </w:num>
  <w:num w:numId="30">
    <w:abstractNumId w:val="2"/>
  </w:num>
  <w:num w:numId="31">
    <w:abstractNumId w:val="45"/>
  </w:num>
  <w:num w:numId="32">
    <w:abstractNumId w:val="24"/>
  </w:num>
  <w:num w:numId="33">
    <w:abstractNumId w:val="38"/>
  </w:num>
  <w:num w:numId="34">
    <w:abstractNumId w:val="1"/>
  </w:num>
  <w:num w:numId="35">
    <w:abstractNumId w:val="28"/>
  </w:num>
  <w:num w:numId="36">
    <w:abstractNumId w:val="44"/>
  </w:num>
  <w:num w:numId="37">
    <w:abstractNumId w:val="43"/>
  </w:num>
  <w:num w:numId="38">
    <w:abstractNumId w:val="36"/>
  </w:num>
  <w:num w:numId="39">
    <w:abstractNumId w:val="39"/>
  </w:num>
  <w:num w:numId="40">
    <w:abstractNumId w:val="35"/>
  </w:num>
  <w:num w:numId="41">
    <w:abstractNumId w:val="49"/>
  </w:num>
  <w:num w:numId="42">
    <w:abstractNumId w:val="40"/>
  </w:num>
  <w:num w:numId="43">
    <w:abstractNumId w:val="57"/>
  </w:num>
  <w:num w:numId="44">
    <w:abstractNumId w:val="46"/>
  </w:num>
  <w:num w:numId="45">
    <w:abstractNumId w:val="11"/>
  </w:num>
  <w:num w:numId="46">
    <w:abstractNumId w:val="19"/>
  </w:num>
  <w:num w:numId="47">
    <w:abstractNumId w:val="16"/>
  </w:num>
  <w:num w:numId="48">
    <w:abstractNumId w:val="25"/>
  </w:num>
  <w:num w:numId="49">
    <w:abstractNumId w:val="58"/>
  </w:num>
  <w:num w:numId="50">
    <w:abstractNumId w:val="13"/>
  </w:num>
  <w:num w:numId="51">
    <w:abstractNumId w:val="7"/>
  </w:num>
  <w:num w:numId="52">
    <w:abstractNumId w:val="10"/>
  </w:num>
  <w:num w:numId="53">
    <w:abstractNumId w:val="26"/>
  </w:num>
  <w:num w:numId="54">
    <w:abstractNumId w:val="21"/>
  </w:num>
  <w:num w:numId="55">
    <w:abstractNumId w:val="52"/>
  </w:num>
  <w:num w:numId="56">
    <w:abstractNumId w:val="17"/>
  </w:num>
  <w:num w:numId="57">
    <w:abstractNumId w:val="56"/>
  </w:num>
  <w:num w:numId="58">
    <w:abstractNumId w:val="20"/>
  </w:num>
  <w:num w:numId="59">
    <w:abstractNumId w:val="54"/>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3451"/>
    <w:rsid w:val="00003CE4"/>
    <w:rsid w:val="0002371E"/>
    <w:rsid w:val="00033C36"/>
    <w:rsid w:val="0005382C"/>
    <w:rsid w:val="00077CD2"/>
    <w:rsid w:val="00083782"/>
    <w:rsid w:val="000B03C6"/>
    <w:rsid w:val="000B44F0"/>
    <w:rsid w:val="000B4867"/>
    <w:rsid w:val="000E399B"/>
    <w:rsid w:val="000F3C58"/>
    <w:rsid w:val="00152AC4"/>
    <w:rsid w:val="001622AF"/>
    <w:rsid w:val="001A1DAA"/>
    <w:rsid w:val="001C088E"/>
    <w:rsid w:val="001C7CC6"/>
    <w:rsid w:val="002040F6"/>
    <w:rsid w:val="00263C87"/>
    <w:rsid w:val="002701E2"/>
    <w:rsid w:val="00277874"/>
    <w:rsid w:val="00285AF5"/>
    <w:rsid w:val="00290D91"/>
    <w:rsid w:val="002C32BD"/>
    <w:rsid w:val="00317BFC"/>
    <w:rsid w:val="003231EF"/>
    <w:rsid w:val="00340C4F"/>
    <w:rsid w:val="00351C1D"/>
    <w:rsid w:val="003D6E25"/>
    <w:rsid w:val="003E0D3E"/>
    <w:rsid w:val="003F5725"/>
    <w:rsid w:val="004008AE"/>
    <w:rsid w:val="00441298"/>
    <w:rsid w:val="00443678"/>
    <w:rsid w:val="0045181C"/>
    <w:rsid w:val="004718E1"/>
    <w:rsid w:val="0047467A"/>
    <w:rsid w:val="00482BCE"/>
    <w:rsid w:val="004A15E1"/>
    <w:rsid w:val="004B2855"/>
    <w:rsid w:val="004F2D95"/>
    <w:rsid w:val="005055DE"/>
    <w:rsid w:val="00507029"/>
    <w:rsid w:val="00566CDB"/>
    <w:rsid w:val="005739B1"/>
    <w:rsid w:val="00595074"/>
    <w:rsid w:val="005B2EA8"/>
    <w:rsid w:val="00621ACE"/>
    <w:rsid w:val="00657F11"/>
    <w:rsid w:val="006724C4"/>
    <w:rsid w:val="0068095A"/>
    <w:rsid w:val="00685B3F"/>
    <w:rsid w:val="00693408"/>
    <w:rsid w:val="006B322F"/>
    <w:rsid w:val="006E70F7"/>
    <w:rsid w:val="00720ADF"/>
    <w:rsid w:val="007A4D8A"/>
    <w:rsid w:val="007B4B0A"/>
    <w:rsid w:val="007B5694"/>
    <w:rsid w:val="00812826"/>
    <w:rsid w:val="00817B2F"/>
    <w:rsid w:val="00817DF2"/>
    <w:rsid w:val="00823BF4"/>
    <w:rsid w:val="0082765B"/>
    <w:rsid w:val="008328B8"/>
    <w:rsid w:val="00893C45"/>
    <w:rsid w:val="008C6BB7"/>
    <w:rsid w:val="008D544D"/>
    <w:rsid w:val="00952B94"/>
    <w:rsid w:val="00962811"/>
    <w:rsid w:val="009B5B88"/>
    <w:rsid w:val="009B758F"/>
    <w:rsid w:val="009D498C"/>
    <w:rsid w:val="00A068F2"/>
    <w:rsid w:val="00A35456"/>
    <w:rsid w:val="00A90F5F"/>
    <w:rsid w:val="00A90FAE"/>
    <w:rsid w:val="00AE34F0"/>
    <w:rsid w:val="00B00508"/>
    <w:rsid w:val="00B0397D"/>
    <w:rsid w:val="00B43451"/>
    <w:rsid w:val="00B45BF5"/>
    <w:rsid w:val="00B63796"/>
    <w:rsid w:val="00BB19C2"/>
    <w:rsid w:val="00BB2B58"/>
    <w:rsid w:val="00BD72FA"/>
    <w:rsid w:val="00BE2838"/>
    <w:rsid w:val="00BF5957"/>
    <w:rsid w:val="00C50447"/>
    <w:rsid w:val="00C55383"/>
    <w:rsid w:val="00C612E2"/>
    <w:rsid w:val="00C93C94"/>
    <w:rsid w:val="00CB0673"/>
    <w:rsid w:val="00CB383D"/>
    <w:rsid w:val="00CB6A50"/>
    <w:rsid w:val="00CE22E5"/>
    <w:rsid w:val="00CF32DB"/>
    <w:rsid w:val="00D062BB"/>
    <w:rsid w:val="00D27D84"/>
    <w:rsid w:val="00D81A34"/>
    <w:rsid w:val="00D91A56"/>
    <w:rsid w:val="00DE60ED"/>
    <w:rsid w:val="00DE7CFC"/>
    <w:rsid w:val="00DF7EF7"/>
    <w:rsid w:val="00E24559"/>
    <w:rsid w:val="00E24720"/>
    <w:rsid w:val="00E762EB"/>
    <w:rsid w:val="00EC4C3A"/>
    <w:rsid w:val="00EF41A4"/>
    <w:rsid w:val="00F169BC"/>
    <w:rsid w:val="00F36AC0"/>
    <w:rsid w:val="00F4405C"/>
    <w:rsid w:val="00F54C7A"/>
    <w:rsid w:val="00F7217D"/>
    <w:rsid w:val="00FA50A4"/>
    <w:rsid w:val="00FD1C33"/>
    <w:rsid w:val="00FF1A7D"/>
    <w:rsid w:val="00FF51DD"/>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85736B7E-3CFC-4534-B86F-D3FAB43C2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2B94"/>
    <w:pPr>
      <w:spacing w:before="240" w:after="240" w:line="240" w:lineRule="auto"/>
      <w:jc w:val="both"/>
    </w:pPr>
  </w:style>
  <w:style w:type="paragraph" w:styleId="Ttulo1">
    <w:name w:val="heading 1"/>
    <w:basedOn w:val="Normal"/>
    <w:next w:val="Normal"/>
    <w:link w:val="Ttulo1Car"/>
    <w:qFormat/>
    <w:rsid w:val="00EC4C3A"/>
    <w:pPr>
      <w:keepNext/>
      <w:keepLines/>
      <w:pageBreakBefore/>
      <w:numPr>
        <w:numId w:val="1"/>
      </w:numPr>
      <w:shd w:val="clear" w:color="009CDD" w:fill="auto"/>
      <w:ind w:left="431" w:hanging="431"/>
      <w:jc w:val="left"/>
      <w:outlineLvl w:val="0"/>
    </w:pPr>
    <w:rPr>
      <w:rFonts w:ascii="Arial Narrow" w:hAnsi="Arial Narrow"/>
      <w:caps/>
      <w:sz w:val="40"/>
      <w:szCs w:val="40"/>
      <w:lang w:val="es-ES"/>
    </w:rPr>
  </w:style>
  <w:style w:type="paragraph" w:styleId="Ttulo2">
    <w:name w:val="heading 2"/>
    <w:basedOn w:val="Ttulo1"/>
    <w:next w:val="Normal"/>
    <w:link w:val="Ttulo2Car"/>
    <w:unhideWhenUsed/>
    <w:qFormat/>
    <w:rsid w:val="00EC4C3A"/>
    <w:pPr>
      <w:pageBreakBefore w:val="0"/>
      <w:numPr>
        <w:ilvl w:val="1"/>
      </w:numPr>
      <w:shd w:val="clear" w:color="6F6F6E" w:fill="auto"/>
      <w:ind w:left="578" w:hanging="578"/>
      <w:outlineLvl w:val="1"/>
    </w:pPr>
    <w:rPr>
      <w:sz w:val="36"/>
    </w:rPr>
  </w:style>
  <w:style w:type="paragraph" w:styleId="Ttulo3">
    <w:name w:val="heading 3"/>
    <w:basedOn w:val="Normal"/>
    <w:next w:val="Normal"/>
    <w:link w:val="Ttulo3Car"/>
    <w:unhideWhenUsed/>
    <w:qFormat/>
    <w:rsid w:val="00EC4C3A"/>
    <w:pPr>
      <w:keepNext/>
      <w:keepLines/>
      <w:numPr>
        <w:ilvl w:val="2"/>
        <w:numId w:val="1"/>
      </w:numPr>
      <w:jc w:val="left"/>
      <w:outlineLvl w:val="2"/>
    </w:pPr>
    <w:rPr>
      <w:rFonts w:ascii="Arial Narrow" w:eastAsiaTheme="majorEastAsia" w:hAnsi="Arial Narrow" w:cstheme="majorBidi"/>
      <w:caps/>
      <w:color w:val="000000" w:themeColor="text1"/>
      <w:sz w:val="32"/>
      <w:szCs w:val="24"/>
    </w:rPr>
  </w:style>
  <w:style w:type="paragraph" w:styleId="Ttulo4">
    <w:name w:val="heading 4"/>
    <w:basedOn w:val="Normal"/>
    <w:next w:val="Normal"/>
    <w:link w:val="Ttulo4Car"/>
    <w:unhideWhenUsed/>
    <w:qFormat/>
    <w:rsid w:val="00EC4C3A"/>
    <w:pPr>
      <w:keepNext/>
      <w:keepLines/>
      <w:numPr>
        <w:ilvl w:val="3"/>
        <w:numId w:val="1"/>
      </w:numPr>
      <w:spacing w:before="40" w:after="0"/>
      <w:ind w:left="864"/>
      <w:outlineLvl w:val="3"/>
    </w:pPr>
    <w:rPr>
      <w:rFonts w:ascii="Arial Narrow" w:eastAsiaTheme="majorEastAsia" w:hAnsi="Arial Narrow" w:cstheme="majorBidi"/>
      <w:iCs/>
      <w:caps/>
      <w:color w:val="000000" w:themeColor="text1"/>
      <w:sz w:val="28"/>
    </w:rPr>
  </w:style>
  <w:style w:type="paragraph" w:styleId="Ttulo5">
    <w:name w:val="heading 5"/>
    <w:basedOn w:val="Normal"/>
    <w:next w:val="Normal"/>
    <w:link w:val="Ttulo5Car"/>
    <w:qFormat/>
    <w:rsid w:val="00566CDB"/>
    <w:pPr>
      <w:numPr>
        <w:ilvl w:val="4"/>
        <w:numId w:val="1"/>
      </w:numPr>
      <w:tabs>
        <w:tab w:val="num" w:pos="-410"/>
      </w:tabs>
      <w:spacing w:after="60" w:line="276" w:lineRule="auto"/>
      <w:outlineLvl w:val="4"/>
    </w:pPr>
    <w:rPr>
      <w:rFonts w:ascii="Calibri" w:eastAsia="Times New Roman" w:hAnsi="Calibri" w:cs="Times New Roman"/>
      <w:b/>
      <w:bCs/>
      <w:iCs/>
      <w:sz w:val="24"/>
      <w:szCs w:val="26"/>
      <w:lang w:val="es-ES_tradnl" w:eastAsia="es-ES"/>
    </w:rPr>
  </w:style>
  <w:style w:type="paragraph" w:styleId="Ttulo6">
    <w:name w:val="heading 6"/>
    <w:basedOn w:val="Normal"/>
    <w:next w:val="Normal"/>
    <w:link w:val="Ttulo6Car"/>
    <w:qFormat/>
    <w:rsid w:val="00566CDB"/>
    <w:pPr>
      <w:numPr>
        <w:ilvl w:val="5"/>
        <w:numId w:val="1"/>
      </w:numPr>
      <w:tabs>
        <w:tab w:val="num" w:pos="-266"/>
      </w:tabs>
      <w:spacing w:after="60" w:line="276" w:lineRule="auto"/>
      <w:outlineLvl w:val="5"/>
    </w:pPr>
    <w:rPr>
      <w:rFonts w:ascii="Times New Roman" w:eastAsia="Times New Roman" w:hAnsi="Times New Roman" w:cs="Times New Roman"/>
      <w:b/>
      <w:bCs/>
      <w:lang w:val="es-ES_tradnl" w:eastAsia="es-ES"/>
    </w:rPr>
  </w:style>
  <w:style w:type="paragraph" w:styleId="Ttulo7">
    <w:name w:val="heading 7"/>
    <w:basedOn w:val="Normal"/>
    <w:next w:val="Normal"/>
    <w:link w:val="Ttulo7Car"/>
    <w:qFormat/>
    <w:rsid w:val="00566CDB"/>
    <w:pPr>
      <w:numPr>
        <w:ilvl w:val="6"/>
        <w:numId w:val="1"/>
      </w:numPr>
      <w:tabs>
        <w:tab w:val="num" w:pos="-122"/>
      </w:tabs>
      <w:spacing w:after="60" w:line="276" w:lineRule="auto"/>
      <w:outlineLvl w:val="6"/>
    </w:pPr>
    <w:rPr>
      <w:rFonts w:ascii="Times New Roman" w:eastAsia="Times New Roman" w:hAnsi="Times New Roman" w:cs="Times New Roman"/>
      <w:sz w:val="24"/>
      <w:szCs w:val="24"/>
      <w:lang w:val="es-ES_tradnl" w:eastAsia="es-ES"/>
    </w:rPr>
  </w:style>
  <w:style w:type="paragraph" w:styleId="Ttulo8">
    <w:name w:val="heading 8"/>
    <w:basedOn w:val="Normal"/>
    <w:next w:val="Normal"/>
    <w:link w:val="Ttulo8Car"/>
    <w:qFormat/>
    <w:rsid w:val="00566CDB"/>
    <w:pPr>
      <w:numPr>
        <w:ilvl w:val="7"/>
        <w:numId w:val="1"/>
      </w:numPr>
      <w:tabs>
        <w:tab w:val="num" w:pos="22"/>
      </w:tabs>
      <w:spacing w:after="60" w:line="276" w:lineRule="auto"/>
      <w:outlineLvl w:val="7"/>
    </w:pPr>
    <w:rPr>
      <w:rFonts w:ascii="Times New Roman" w:eastAsia="Times New Roman" w:hAnsi="Times New Roman" w:cs="Times New Roman"/>
      <w:i/>
      <w:iCs/>
      <w:sz w:val="24"/>
      <w:szCs w:val="24"/>
      <w:lang w:val="es-ES_tradnl" w:eastAsia="es-ES"/>
    </w:rPr>
  </w:style>
  <w:style w:type="paragraph" w:styleId="Ttulo9">
    <w:name w:val="heading 9"/>
    <w:basedOn w:val="Normal"/>
    <w:next w:val="Normal"/>
    <w:link w:val="Ttulo9Car"/>
    <w:qFormat/>
    <w:rsid w:val="00566CDB"/>
    <w:pPr>
      <w:numPr>
        <w:ilvl w:val="8"/>
        <w:numId w:val="1"/>
      </w:numPr>
      <w:tabs>
        <w:tab w:val="num" w:pos="166"/>
      </w:tabs>
      <w:spacing w:after="60" w:line="276" w:lineRule="auto"/>
      <w:outlineLvl w:val="8"/>
    </w:pPr>
    <w:rPr>
      <w:rFonts w:ascii="Arial" w:eastAsia="Times New Roman" w:hAnsi="Arial" w:cs="Arial"/>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43451"/>
    <w:pPr>
      <w:tabs>
        <w:tab w:val="center" w:pos="4419"/>
        <w:tab w:val="right" w:pos="8838"/>
      </w:tabs>
      <w:spacing w:after="0"/>
    </w:pPr>
  </w:style>
  <w:style w:type="character" w:customStyle="1" w:styleId="EncabezadoCar">
    <w:name w:val="Encabezado Car"/>
    <w:basedOn w:val="Fuentedeprrafopredeter"/>
    <w:link w:val="Encabezado"/>
    <w:uiPriority w:val="99"/>
    <w:rsid w:val="00B43451"/>
  </w:style>
  <w:style w:type="paragraph" w:styleId="Piedepgina">
    <w:name w:val="footer"/>
    <w:basedOn w:val="Normal"/>
    <w:link w:val="PiedepginaCar"/>
    <w:uiPriority w:val="99"/>
    <w:unhideWhenUsed/>
    <w:rsid w:val="00B43451"/>
    <w:pPr>
      <w:tabs>
        <w:tab w:val="center" w:pos="4419"/>
        <w:tab w:val="right" w:pos="8838"/>
      </w:tabs>
      <w:spacing w:after="0"/>
    </w:pPr>
  </w:style>
  <w:style w:type="character" w:customStyle="1" w:styleId="PiedepginaCar">
    <w:name w:val="Pie de página Car"/>
    <w:basedOn w:val="Fuentedeprrafopredeter"/>
    <w:link w:val="Piedepgina"/>
    <w:uiPriority w:val="99"/>
    <w:rsid w:val="00B43451"/>
  </w:style>
  <w:style w:type="character" w:styleId="Hipervnculo">
    <w:name w:val="Hyperlink"/>
    <w:uiPriority w:val="99"/>
    <w:rsid w:val="00B43451"/>
    <w:rPr>
      <w:color w:val="0000FF"/>
      <w:u w:val="single"/>
    </w:rPr>
  </w:style>
  <w:style w:type="paragraph" w:customStyle="1" w:styleId="parrafos">
    <w:name w:val="parrafos"/>
    <w:basedOn w:val="Normal"/>
    <w:rsid w:val="00B43451"/>
    <w:pPr>
      <w:spacing w:before="100" w:beforeAutospacing="1" w:after="100" w:afterAutospacing="1" w:line="300" w:lineRule="atLeast"/>
    </w:pPr>
    <w:rPr>
      <w:rFonts w:ascii="Verdana" w:eastAsia="Times New Roman" w:hAnsi="Verdana" w:cs="Times New Roman"/>
      <w:color w:val="666666"/>
      <w:lang w:eastAsia="es-CO"/>
    </w:rPr>
  </w:style>
  <w:style w:type="character" w:customStyle="1" w:styleId="Ttulo1Car">
    <w:name w:val="Título 1 Car"/>
    <w:basedOn w:val="Fuentedeprrafopredeter"/>
    <w:link w:val="Ttulo1"/>
    <w:rsid w:val="00EC4C3A"/>
    <w:rPr>
      <w:rFonts w:ascii="Arial Narrow" w:hAnsi="Arial Narrow"/>
      <w:caps/>
      <w:sz w:val="40"/>
      <w:szCs w:val="40"/>
      <w:shd w:val="clear" w:color="009CDD" w:fill="auto"/>
      <w:lang w:val="es-ES"/>
    </w:rPr>
  </w:style>
  <w:style w:type="character" w:customStyle="1" w:styleId="Ttulo2Car">
    <w:name w:val="Título 2 Car"/>
    <w:basedOn w:val="Fuentedeprrafopredeter"/>
    <w:link w:val="Ttulo2"/>
    <w:rsid w:val="00EC4C3A"/>
    <w:rPr>
      <w:rFonts w:ascii="Arial Narrow" w:hAnsi="Arial Narrow"/>
      <w:caps/>
      <w:sz w:val="36"/>
      <w:szCs w:val="40"/>
      <w:shd w:val="clear" w:color="6F6F6E" w:fill="auto"/>
      <w:lang w:val="es-ES"/>
    </w:rPr>
  </w:style>
  <w:style w:type="paragraph" w:styleId="Textodeglobo">
    <w:name w:val="Balloon Text"/>
    <w:basedOn w:val="Normal"/>
    <w:link w:val="TextodegloboCar"/>
    <w:uiPriority w:val="99"/>
    <w:semiHidden/>
    <w:unhideWhenUsed/>
    <w:rsid w:val="00003CE4"/>
    <w:pPr>
      <w:spacing w:after="0"/>
    </w:pPr>
    <w:rPr>
      <w:rFonts w:ascii="Lucida Grande" w:hAnsi="Lucida Grande"/>
      <w:sz w:val="18"/>
      <w:szCs w:val="18"/>
    </w:rPr>
  </w:style>
  <w:style w:type="character" w:customStyle="1" w:styleId="TextodegloboCar">
    <w:name w:val="Texto de globo Car"/>
    <w:basedOn w:val="Fuentedeprrafopredeter"/>
    <w:link w:val="Textodeglobo"/>
    <w:uiPriority w:val="99"/>
    <w:semiHidden/>
    <w:rsid w:val="00003CE4"/>
    <w:rPr>
      <w:rFonts w:ascii="Lucida Grande" w:hAnsi="Lucida Grande"/>
      <w:sz w:val="18"/>
      <w:szCs w:val="18"/>
    </w:rPr>
  </w:style>
  <w:style w:type="paragraph" w:styleId="TtulodeTDC">
    <w:name w:val="TOC Heading"/>
    <w:basedOn w:val="Ttulo1"/>
    <w:next w:val="Normal"/>
    <w:uiPriority w:val="39"/>
    <w:unhideWhenUsed/>
    <w:qFormat/>
    <w:rsid w:val="00566CDB"/>
    <w:pPr>
      <w:numPr>
        <w:numId w:val="0"/>
      </w:numPr>
      <w:spacing w:after="0" w:line="259" w:lineRule="auto"/>
      <w:outlineLvl w:val="9"/>
    </w:pPr>
    <w:rPr>
      <w:rFonts w:asciiTheme="majorHAnsi" w:eastAsiaTheme="majorEastAsia" w:hAnsiTheme="majorHAnsi" w:cstheme="majorBidi"/>
      <w:color w:val="2E74B5" w:themeColor="accent1" w:themeShade="BF"/>
      <w:sz w:val="32"/>
      <w:szCs w:val="32"/>
      <w:lang w:val="es-CO" w:eastAsia="es-CO"/>
    </w:rPr>
  </w:style>
  <w:style w:type="paragraph" w:styleId="TDC1">
    <w:name w:val="toc 1"/>
    <w:basedOn w:val="Normal"/>
    <w:next w:val="Normal"/>
    <w:autoRedefine/>
    <w:uiPriority w:val="39"/>
    <w:unhideWhenUsed/>
    <w:rsid w:val="00566CDB"/>
    <w:pPr>
      <w:spacing w:after="100"/>
    </w:pPr>
  </w:style>
  <w:style w:type="paragraph" w:styleId="TDC2">
    <w:name w:val="toc 2"/>
    <w:basedOn w:val="Normal"/>
    <w:next w:val="Normal"/>
    <w:autoRedefine/>
    <w:uiPriority w:val="39"/>
    <w:unhideWhenUsed/>
    <w:rsid w:val="00566CDB"/>
    <w:pPr>
      <w:spacing w:after="100"/>
      <w:ind w:left="220"/>
    </w:pPr>
  </w:style>
  <w:style w:type="character" w:customStyle="1" w:styleId="Ttulo3Car">
    <w:name w:val="Título 3 Car"/>
    <w:basedOn w:val="Fuentedeprrafopredeter"/>
    <w:link w:val="Ttulo3"/>
    <w:rsid w:val="00EC4C3A"/>
    <w:rPr>
      <w:rFonts w:ascii="Arial Narrow" w:eastAsiaTheme="majorEastAsia" w:hAnsi="Arial Narrow" w:cstheme="majorBidi"/>
      <w:caps/>
      <w:color w:val="000000" w:themeColor="text1"/>
      <w:sz w:val="32"/>
      <w:szCs w:val="24"/>
    </w:rPr>
  </w:style>
  <w:style w:type="character" w:customStyle="1" w:styleId="Ttulo4Car">
    <w:name w:val="Título 4 Car"/>
    <w:basedOn w:val="Fuentedeprrafopredeter"/>
    <w:link w:val="Ttulo4"/>
    <w:rsid w:val="00EC4C3A"/>
    <w:rPr>
      <w:rFonts w:ascii="Arial Narrow" w:eastAsiaTheme="majorEastAsia" w:hAnsi="Arial Narrow" w:cstheme="majorBidi"/>
      <w:iCs/>
      <w:caps/>
      <w:color w:val="000000" w:themeColor="text1"/>
      <w:sz w:val="28"/>
    </w:rPr>
  </w:style>
  <w:style w:type="character" w:customStyle="1" w:styleId="Ttulo5Car">
    <w:name w:val="Título 5 Car"/>
    <w:basedOn w:val="Fuentedeprrafopredeter"/>
    <w:link w:val="Ttulo5"/>
    <w:rsid w:val="00566CDB"/>
    <w:rPr>
      <w:rFonts w:ascii="Calibri" w:eastAsia="Times New Roman" w:hAnsi="Calibri" w:cs="Times New Roman"/>
      <w:b/>
      <w:bCs/>
      <w:iCs/>
      <w:sz w:val="24"/>
      <w:szCs w:val="26"/>
      <w:lang w:val="es-ES_tradnl" w:eastAsia="es-ES"/>
    </w:rPr>
  </w:style>
  <w:style w:type="character" w:customStyle="1" w:styleId="Ttulo6Car">
    <w:name w:val="Título 6 Car"/>
    <w:basedOn w:val="Fuentedeprrafopredeter"/>
    <w:link w:val="Ttulo6"/>
    <w:rsid w:val="00566CDB"/>
    <w:rPr>
      <w:rFonts w:ascii="Times New Roman" w:eastAsia="Times New Roman" w:hAnsi="Times New Roman" w:cs="Times New Roman"/>
      <w:b/>
      <w:bCs/>
      <w:lang w:val="es-ES_tradnl" w:eastAsia="es-ES"/>
    </w:rPr>
  </w:style>
  <w:style w:type="character" w:customStyle="1" w:styleId="Ttulo7Car">
    <w:name w:val="Título 7 Car"/>
    <w:basedOn w:val="Fuentedeprrafopredeter"/>
    <w:link w:val="Ttulo7"/>
    <w:rsid w:val="00566CDB"/>
    <w:rPr>
      <w:rFonts w:ascii="Times New Roman" w:eastAsia="Times New Roman" w:hAnsi="Times New Roman" w:cs="Times New Roman"/>
      <w:sz w:val="24"/>
      <w:szCs w:val="24"/>
      <w:lang w:val="es-ES_tradnl" w:eastAsia="es-ES"/>
    </w:rPr>
  </w:style>
  <w:style w:type="character" w:customStyle="1" w:styleId="Ttulo8Car">
    <w:name w:val="Título 8 Car"/>
    <w:basedOn w:val="Fuentedeprrafopredeter"/>
    <w:link w:val="Ttulo8"/>
    <w:rsid w:val="00566CDB"/>
    <w:rPr>
      <w:rFonts w:ascii="Times New Roman" w:eastAsia="Times New Roman" w:hAnsi="Times New Roman" w:cs="Times New Roman"/>
      <w:i/>
      <w:iCs/>
      <w:sz w:val="24"/>
      <w:szCs w:val="24"/>
      <w:lang w:val="es-ES_tradnl" w:eastAsia="es-ES"/>
    </w:rPr>
  </w:style>
  <w:style w:type="character" w:customStyle="1" w:styleId="Ttulo9Car">
    <w:name w:val="Título 9 Car"/>
    <w:basedOn w:val="Fuentedeprrafopredeter"/>
    <w:link w:val="Ttulo9"/>
    <w:rsid w:val="00566CDB"/>
    <w:rPr>
      <w:rFonts w:ascii="Arial" w:eastAsia="Times New Roman" w:hAnsi="Arial" w:cs="Arial"/>
      <w:lang w:val="es-ES_tradnl" w:eastAsia="es-ES"/>
    </w:rPr>
  </w:style>
  <w:style w:type="paragraph" w:styleId="Prrafodelista">
    <w:name w:val="List Paragraph"/>
    <w:aliases w:val="Z5"/>
    <w:basedOn w:val="Normal"/>
    <w:link w:val="PrrafodelistaCar"/>
    <w:uiPriority w:val="34"/>
    <w:qFormat/>
    <w:rsid w:val="00BF5957"/>
    <w:pPr>
      <w:spacing w:after="200" w:line="276" w:lineRule="auto"/>
      <w:ind w:left="708"/>
    </w:pPr>
    <w:rPr>
      <w:rFonts w:ascii="Calibri" w:eastAsia="Calibri" w:hAnsi="Calibri" w:cs="Times New Roman"/>
    </w:rPr>
  </w:style>
  <w:style w:type="character" w:customStyle="1" w:styleId="PrrafodelistaCar">
    <w:name w:val="Párrafo de lista Car"/>
    <w:aliases w:val="Z5 Car"/>
    <w:link w:val="Prrafodelista"/>
    <w:uiPriority w:val="34"/>
    <w:rsid w:val="00BF5957"/>
    <w:rPr>
      <w:rFonts w:ascii="Calibri" w:eastAsia="Calibri" w:hAnsi="Calibri" w:cs="Times New Roman"/>
    </w:rPr>
  </w:style>
  <w:style w:type="paragraph" w:styleId="TDC3">
    <w:name w:val="toc 3"/>
    <w:basedOn w:val="Normal"/>
    <w:next w:val="Normal"/>
    <w:autoRedefine/>
    <w:uiPriority w:val="39"/>
    <w:unhideWhenUsed/>
    <w:rsid w:val="00BF5957"/>
    <w:pPr>
      <w:spacing w:after="100"/>
      <w:ind w:left="440"/>
    </w:pPr>
  </w:style>
  <w:style w:type="table" w:styleId="Tablaconcuadrcula">
    <w:name w:val="Table Grid"/>
    <w:basedOn w:val="Tablanormal"/>
    <w:uiPriority w:val="39"/>
    <w:rsid w:val="001C08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normal4">
    <w:name w:val="Plain Table 4"/>
    <w:basedOn w:val="Tablanormal"/>
    <w:uiPriority w:val="99"/>
    <w:rsid w:val="0082765B"/>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Descripcin">
    <w:name w:val="caption"/>
    <w:basedOn w:val="Normal"/>
    <w:next w:val="Normal"/>
    <w:uiPriority w:val="35"/>
    <w:unhideWhenUsed/>
    <w:qFormat/>
    <w:rsid w:val="0005382C"/>
    <w:pPr>
      <w:spacing w:before="0" w:after="200"/>
    </w:pPr>
    <w:rPr>
      <w:i/>
      <w:iCs/>
      <w:color w:val="44546A" w:themeColor="text2"/>
      <w:sz w:val="18"/>
      <w:szCs w:val="18"/>
    </w:rPr>
  </w:style>
  <w:style w:type="paragraph" w:customStyle="1" w:styleId="Default">
    <w:name w:val="Default"/>
    <w:rsid w:val="000B03C6"/>
    <w:pPr>
      <w:snapToGrid w:val="0"/>
      <w:spacing w:after="0" w:line="240" w:lineRule="auto"/>
    </w:pPr>
    <w:rPr>
      <w:rFonts w:ascii="Tahoma-Bold" w:eastAsia="Times New Roman" w:hAnsi="Tahoma-Bold" w:cs="Times New Roman"/>
      <w:sz w:val="20"/>
      <w:szCs w:val="20"/>
      <w:lang w:val="es-ES" w:eastAsia="es-ES"/>
    </w:rPr>
  </w:style>
  <w:style w:type="character" w:customStyle="1" w:styleId="textonavy">
    <w:name w:val="texto_navy"/>
    <w:rsid w:val="002040F6"/>
  </w:style>
  <w:style w:type="paragraph" w:customStyle="1" w:styleId="capitulo">
    <w:name w:val="capitulo"/>
    <w:basedOn w:val="Normal"/>
    <w:rsid w:val="007A4D8A"/>
    <w:pPr>
      <w:shd w:val="clear" w:color="auto" w:fill="948A54"/>
      <w:spacing w:before="0" w:after="0"/>
      <w:ind w:right="3595"/>
    </w:pPr>
    <w:rPr>
      <w:rFonts w:ascii="Verdana" w:eastAsia="Calibri" w:hAnsi="Verdana" w:cs="Times New Roman"/>
      <w:b/>
      <w:color w:val="FFFFFF"/>
      <w:sz w:val="28"/>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16472255">
      <w:bodyDiv w:val="1"/>
      <w:marLeft w:val="0"/>
      <w:marRight w:val="0"/>
      <w:marTop w:val="0"/>
      <w:marBottom w:val="0"/>
      <w:divBdr>
        <w:top w:val="none" w:sz="0" w:space="0" w:color="auto"/>
        <w:left w:val="none" w:sz="0" w:space="0" w:color="auto"/>
        <w:bottom w:val="none" w:sz="0" w:space="0" w:color="auto"/>
        <w:right w:val="none" w:sz="0" w:space="0" w:color="auto"/>
      </w:divBdr>
      <w:divsChild>
        <w:div w:id="990448860">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diagramData" Target="diagrams/data2.xml"/><Relationship Id="rId21" Type="http://schemas.microsoft.com/office/2007/relationships/diagramDrawing" Target="diagrams/drawing1.xml"/><Relationship Id="rId42" Type="http://schemas.openxmlformats.org/officeDocument/2006/relationships/image" Target="media/image10.jpg"/><Relationship Id="rId47" Type="http://schemas.openxmlformats.org/officeDocument/2006/relationships/diagramLayout" Target="diagrams/layout5.xml"/><Relationship Id="rId63" Type="http://schemas.openxmlformats.org/officeDocument/2006/relationships/diagramQuickStyle" Target="diagrams/quickStyle8.xml"/><Relationship Id="rId68" Type="http://schemas.openxmlformats.org/officeDocument/2006/relationships/diagramLayout" Target="diagrams/layout9.xml"/><Relationship Id="rId84" Type="http://schemas.openxmlformats.org/officeDocument/2006/relationships/fontTable" Target="fontTable.xml"/><Relationship Id="rId16" Type="http://schemas.openxmlformats.org/officeDocument/2006/relationships/image" Target="media/image6.jpg"/><Relationship Id="rId11" Type="http://schemas.openxmlformats.org/officeDocument/2006/relationships/hyperlink" Target="mailto:falvarez@uniremington.edu.co" TargetMode="External"/><Relationship Id="rId32" Type="http://schemas.openxmlformats.org/officeDocument/2006/relationships/diagramLayout" Target="diagrams/layout3.xml"/><Relationship Id="rId37" Type="http://schemas.openxmlformats.org/officeDocument/2006/relationships/diagramLayout" Target="diagrams/layout4.xml"/><Relationship Id="rId53" Type="http://schemas.openxmlformats.org/officeDocument/2006/relationships/diagramQuickStyle" Target="diagrams/quickStyle6.xml"/><Relationship Id="rId58" Type="http://schemas.openxmlformats.org/officeDocument/2006/relationships/diagramQuickStyle" Target="diagrams/quickStyle7.xml"/><Relationship Id="rId74" Type="http://schemas.openxmlformats.org/officeDocument/2006/relationships/diagramQuickStyle" Target="diagrams/quickStyle10.xml"/><Relationship Id="rId79" Type="http://schemas.openxmlformats.org/officeDocument/2006/relationships/hyperlink" Target="https://www.youtube.com/watch?v=01FbcsBvGqU" TargetMode="External"/><Relationship Id="rId5" Type="http://schemas.openxmlformats.org/officeDocument/2006/relationships/webSettings" Target="webSettings.xml"/><Relationship Id="rId19" Type="http://schemas.openxmlformats.org/officeDocument/2006/relationships/diagramQuickStyle" Target="diagrams/quickStyle1.xml"/><Relationship Id="rId14" Type="http://schemas.openxmlformats.org/officeDocument/2006/relationships/image" Target="media/image5.jpg"/><Relationship Id="rId22" Type="http://schemas.openxmlformats.org/officeDocument/2006/relationships/image" Target="media/image7.jpg"/><Relationship Id="rId27" Type="http://schemas.openxmlformats.org/officeDocument/2006/relationships/diagramLayout" Target="diagrams/layout2.xml"/><Relationship Id="rId30" Type="http://schemas.microsoft.com/office/2007/relationships/diagramDrawing" Target="diagrams/drawing2.xml"/><Relationship Id="rId35" Type="http://schemas.microsoft.com/office/2007/relationships/diagramDrawing" Target="diagrams/drawing3.xml"/><Relationship Id="rId43" Type="http://schemas.openxmlformats.org/officeDocument/2006/relationships/image" Target="media/image11.jpg"/><Relationship Id="rId48" Type="http://schemas.openxmlformats.org/officeDocument/2006/relationships/diagramQuickStyle" Target="diagrams/quickStyle5.xml"/><Relationship Id="rId56" Type="http://schemas.openxmlformats.org/officeDocument/2006/relationships/diagramData" Target="diagrams/data7.xml"/><Relationship Id="rId64" Type="http://schemas.openxmlformats.org/officeDocument/2006/relationships/diagramColors" Target="diagrams/colors8.xml"/><Relationship Id="rId69" Type="http://schemas.openxmlformats.org/officeDocument/2006/relationships/diagramQuickStyle" Target="diagrams/quickStyle9.xml"/><Relationship Id="rId77" Type="http://schemas.openxmlformats.org/officeDocument/2006/relationships/image" Target="media/image14.jpg"/><Relationship Id="rId8" Type="http://schemas.openxmlformats.org/officeDocument/2006/relationships/image" Target="media/image2.jpg"/><Relationship Id="rId51" Type="http://schemas.openxmlformats.org/officeDocument/2006/relationships/diagramData" Target="diagrams/data6.xml"/><Relationship Id="rId72" Type="http://schemas.openxmlformats.org/officeDocument/2006/relationships/diagramData" Target="diagrams/data10.xml"/><Relationship Id="rId80" Type="http://schemas.openxmlformats.org/officeDocument/2006/relationships/image" Target="media/image16.jpg"/><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mailto:cocampo@Remington.edu.co" TargetMode="External"/><Relationship Id="rId17" Type="http://schemas.openxmlformats.org/officeDocument/2006/relationships/diagramData" Target="diagrams/data1.xml"/><Relationship Id="rId25" Type="http://schemas.openxmlformats.org/officeDocument/2006/relationships/hyperlink" Target="http://www.contaduria.gov.co/wps/wcm/connect/7ac70ba5-ba00-4771-9594-e7d67d740b61/Plan+General+de+Contablidad+versi%C3%B3n+2007.4+%28PGCP%29.pdf?MOD=AJPERES&amp;CACHEID=7ac70ba5-ba00-4771-9594-e7d67d740b61" TargetMode="External"/><Relationship Id="rId33" Type="http://schemas.openxmlformats.org/officeDocument/2006/relationships/diagramQuickStyle" Target="diagrams/quickStyle3.xml"/><Relationship Id="rId38" Type="http://schemas.openxmlformats.org/officeDocument/2006/relationships/diagramQuickStyle" Target="diagrams/quickStyle4.xml"/><Relationship Id="rId46" Type="http://schemas.openxmlformats.org/officeDocument/2006/relationships/diagramData" Target="diagrams/data5.xml"/><Relationship Id="rId59" Type="http://schemas.openxmlformats.org/officeDocument/2006/relationships/diagramColors" Target="diagrams/colors7.xml"/><Relationship Id="rId67" Type="http://schemas.openxmlformats.org/officeDocument/2006/relationships/diagramData" Target="diagrams/data9.xml"/><Relationship Id="rId20" Type="http://schemas.openxmlformats.org/officeDocument/2006/relationships/diagramColors" Target="diagrams/colors1.xml"/><Relationship Id="rId41" Type="http://schemas.openxmlformats.org/officeDocument/2006/relationships/image" Target="media/image9.jpg"/><Relationship Id="rId54" Type="http://schemas.openxmlformats.org/officeDocument/2006/relationships/diagramColors" Target="diagrams/colors6.xml"/><Relationship Id="rId62" Type="http://schemas.openxmlformats.org/officeDocument/2006/relationships/diagramLayout" Target="diagrams/layout8.xml"/><Relationship Id="rId70" Type="http://schemas.openxmlformats.org/officeDocument/2006/relationships/diagramColors" Target="diagrams/colors9.xml"/><Relationship Id="rId75" Type="http://schemas.openxmlformats.org/officeDocument/2006/relationships/diagramColors" Target="diagrams/colors10.xml"/><Relationship Id="rId83"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youtube.com/watch?v=lwJInUqDUQA" TargetMode="External"/><Relationship Id="rId23" Type="http://schemas.openxmlformats.org/officeDocument/2006/relationships/hyperlink" Target="http://www.contaduria.gov.co." TargetMode="External"/><Relationship Id="rId28" Type="http://schemas.openxmlformats.org/officeDocument/2006/relationships/diagramQuickStyle" Target="diagrams/quickStyle2.xml"/><Relationship Id="rId36" Type="http://schemas.openxmlformats.org/officeDocument/2006/relationships/diagramData" Target="diagrams/data4.xml"/><Relationship Id="rId49" Type="http://schemas.openxmlformats.org/officeDocument/2006/relationships/diagramColors" Target="diagrams/colors5.xml"/><Relationship Id="rId57" Type="http://schemas.openxmlformats.org/officeDocument/2006/relationships/diagramLayout" Target="diagrams/layout7.xml"/><Relationship Id="rId10" Type="http://schemas.openxmlformats.org/officeDocument/2006/relationships/hyperlink" Target="mailto:ecastillo@uniremington.edu.co" TargetMode="External"/><Relationship Id="rId31" Type="http://schemas.openxmlformats.org/officeDocument/2006/relationships/diagramData" Target="diagrams/data3.xml"/><Relationship Id="rId44" Type="http://schemas.openxmlformats.org/officeDocument/2006/relationships/hyperlink" Target="https://www.youtube.com/watch?v=nTwhouY1X8g" TargetMode="External"/><Relationship Id="rId52" Type="http://schemas.openxmlformats.org/officeDocument/2006/relationships/diagramLayout" Target="diagrams/layout6.xml"/><Relationship Id="rId60" Type="http://schemas.microsoft.com/office/2007/relationships/diagramDrawing" Target="diagrams/drawing7.xml"/><Relationship Id="rId65" Type="http://schemas.microsoft.com/office/2007/relationships/diagramDrawing" Target="diagrams/drawing8.xml"/><Relationship Id="rId73" Type="http://schemas.openxmlformats.org/officeDocument/2006/relationships/diagramLayout" Target="diagrams/layout10.xml"/><Relationship Id="rId78" Type="http://schemas.openxmlformats.org/officeDocument/2006/relationships/image" Target="media/image15.jpg"/><Relationship Id="rId81" Type="http://schemas.openxmlformats.org/officeDocument/2006/relationships/image" Target="media/image17.jpg"/><Relationship Id="rId4" Type="http://schemas.openxmlformats.org/officeDocument/2006/relationships/settings" Target="settings.xml"/><Relationship Id="rId9" Type="http://schemas.openxmlformats.org/officeDocument/2006/relationships/image" Target="media/image3.png"/><Relationship Id="rId13" Type="http://schemas.openxmlformats.org/officeDocument/2006/relationships/image" Target="media/image4.jpeg"/><Relationship Id="rId18" Type="http://schemas.openxmlformats.org/officeDocument/2006/relationships/diagramLayout" Target="diagrams/layout1.xml"/><Relationship Id="rId39" Type="http://schemas.openxmlformats.org/officeDocument/2006/relationships/diagramColors" Target="diagrams/colors4.xml"/><Relationship Id="rId34" Type="http://schemas.openxmlformats.org/officeDocument/2006/relationships/diagramColors" Target="diagrams/colors3.xml"/><Relationship Id="rId50" Type="http://schemas.microsoft.com/office/2007/relationships/diagramDrawing" Target="diagrams/drawing5.xml"/><Relationship Id="rId55" Type="http://schemas.microsoft.com/office/2007/relationships/diagramDrawing" Target="diagrams/drawing6.xml"/><Relationship Id="rId76" Type="http://schemas.microsoft.com/office/2007/relationships/diagramDrawing" Target="diagrams/drawing10.xml"/><Relationship Id="rId7" Type="http://schemas.openxmlformats.org/officeDocument/2006/relationships/endnotes" Target="endnotes.xml"/><Relationship Id="rId71" Type="http://schemas.microsoft.com/office/2007/relationships/diagramDrawing" Target="diagrams/drawing9.xml"/><Relationship Id="rId2" Type="http://schemas.openxmlformats.org/officeDocument/2006/relationships/numbering" Target="numbering.xml"/><Relationship Id="rId29" Type="http://schemas.openxmlformats.org/officeDocument/2006/relationships/diagramColors" Target="diagrams/colors2.xml"/><Relationship Id="rId24" Type="http://schemas.openxmlformats.org/officeDocument/2006/relationships/image" Target="media/image8.jpg"/><Relationship Id="rId40" Type="http://schemas.microsoft.com/office/2007/relationships/diagramDrawing" Target="diagrams/drawing4.xml"/><Relationship Id="rId45" Type="http://schemas.openxmlformats.org/officeDocument/2006/relationships/image" Target="media/image12.jpg"/><Relationship Id="rId66" Type="http://schemas.openxmlformats.org/officeDocument/2006/relationships/image" Target="media/image13.jpg"/><Relationship Id="rId61" Type="http://schemas.openxmlformats.org/officeDocument/2006/relationships/diagramData" Target="diagrams/data8.xml"/><Relationship Id="rId82" Type="http://schemas.openxmlformats.org/officeDocument/2006/relationships/hyperlink" Target="http://www.minhacienda.gov.co/MinHacienda/haciendapublica/politicafisca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8.jp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10.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7EF0C00-D15C-4D43-9530-8409A202FAF6}" type="doc">
      <dgm:prSet loTypeId="urn:microsoft.com/office/officeart/2005/8/layout/cycle4" loCatId="cycle" qsTypeId="urn:microsoft.com/office/officeart/2005/8/quickstyle/simple5" qsCatId="simple" csTypeId="urn:microsoft.com/office/officeart/2005/8/colors/accent0_3" csCatId="mainScheme" phldr="1"/>
      <dgm:spPr/>
      <dgm:t>
        <a:bodyPr/>
        <a:lstStyle/>
        <a:p>
          <a:endParaRPr lang="es-CO"/>
        </a:p>
      </dgm:t>
    </dgm:pt>
    <dgm:pt modelId="{7FE3002D-432D-40C5-BE21-7AB9A290234D}">
      <dgm:prSet phldrT="[Text]"/>
      <dgm:spPr>
        <a:xfrm>
          <a:off x="953204" y="153104"/>
          <a:ext cx="1163059" cy="1163059"/>
        </a:xfrm>
        <a:solidFill>
          <a:srgbClr val="114779"/>
        </a:solidFill>
      </dgm:spPr>
      <dgm:t>
        <a:bodyPr/>
        <a:lstStyle/>
        <a:p>
          <a:r>
            <a:rPr lang="es-CO">
              <a:latin typeface="Calibri"/>
              <a:ea typeface="+mn-ea"/>
              <a:cs typeface="+mn-cs"/>
            </a:rPr>
            <a:t>JURÍDICO</a:t>
          </a:r>
        </a:p>
      </dgm:t>
    </dgm:pt>
    <dgm:pt modelId="{7E79799D-7642-4B93-8E7F-088445997DB7}" type="parTrans" cxnId="{9BA13EEA-7355-4658-95EF-6E839D1A7FA9}">
      <dgm:prSet/>
      <dgm:spPr/>
      <dgm:t>
        <a:bodyPr/>
        <a:lstStyle/>
        <a:p>
          <a:endParaRPr lang="es-CO"/>
        </a:p>
      </dgm:t>
    </dgm:pt>
    <dgm:pt modelId="{A4B5B9F5-7A02-4948-93C2-79308CA9A574}" type="sibTrans" cxnId="{9BA13EEA-7355-4658-95EF-6E839D1A7FA9}">
      <dgm:prSet/>
      <dgm:spPr/>
      <dgm:t>
        <a:bodyPr/>
        <a:lstStyle/>
        <a:p>
          <a:endParaRPr lang="es-CO"/>
        </a:p>
      </dgm:t>
    </dgm:pt>
    <dgm:pt modelId="{E12C11CF-D520-48D9-9CBC-B00E2FDDD3EB}">
      <dgm:prSet phldrT="[Text]" custT="1"/>
      <dgm:spPr>
        <a:xfrm>
          <a:off x="397192" y="0"/>
          <a:ext cx="1326908" cy="859536"/>
        </a:xfrm>
        <a:solidFill>
          <a:schemeClr val="bg1">
            <a:lumMod val="85000"/>
            <a:alpha val="90000"/>
          </a:schemeClr>
        </a:solidFill>
        <a:ln>
          <a:solidFill>
            <a:schemeClr val="bg1">
              <a:lumMod val="65000"/>
            </a:schemeClr>
          </a:solidFill>
        </a:ln>
      </dgm:spPr>
      <dgm:t>
        <a:bodyPr/>
        <a:lstStyle/>
        <a:p>
          <a:r>
            <a:rPr lang="es-CO" sz="1100">
              <a:latin typeface="Calibri"/>
              <a:ea typeface="+mn-ea"/>
              <a:cs typeface="+mn-cs"/>
            </a:rPr>
            <a:t>Naturaleza</a:t>
          </a:r>
        </a:p>
      </dgm:t>
    </dgm:pt>
    <dgm:pt modelId="{FAC5174F-CE6E-4654-9D2C-AB94BA3E0F08}" type="parTrans" cxnId="{09296638-52F9-46BC-A41D-D15040FA6780}">
      <dgm:prSet/>
      <dgm:spPr/>
      <dgm:t>
        <a:bodyPr/>
        <a:lstStyle/>
        <a:p>
          <a:endParaRPr lang="es-CO"/>
        </a:p>
      </dgm:t>
    </dgm:pt>
    <dgm:pt modelId="{57BCEFFD-1667-4D41-A69C-AC3D8D34C083}" type="sibTrans" cxnId="{09296638-52F9-46BC-A41D-D15040FA6780}">
      <dgm:prSet/>
      <dgm:spPr/>
      <dgm:t>
        <a:bodyPr/>
        <a:lstStyle/>
        <a:p>
          <a:endParaRPr lang="es-CO"/>
        </a:p>
      </dgm:t>
    </dgm:pt>
    <dgm:pt modelId="{2BBB96F2-0209-4EF8-B593-0A0B25B930AF}">
      <dgm:prSet phldrT="[Text]"/>
      <dgm:spPr>
        <a:xfrm rot="5400000">
          <a:off x="2169985" y="153104"/>
          <a:ext cx="1163059" cy="1163059"/>
        </a:xfrm>
        <a:solidFill>
          <a:srgbClr val="114779"/>
        </a:solidFill>
        <a:ln>
          <a:solidFill>
            <a:schemeClr val="accent5">
              <a:lumMod val="75000"/>
            </a:schemeClr>
          </a:solidFill>
        </a:ln>
      </dgm:spPr>
      <dgm:t>
        <a:bodyPr/>
        <a:lstStyle/>
        <a:p>
          <a:r>
            <a:rPr lang="es-CO">
              <a:latin typeface="Calibri"/>
              <a:ea typeface="+mn-ea"/>
              <a:cs typeface="+mn-cs"/>
            </a:rPr>
            <a:t>ECONÓMICO</a:t>
          </a:r>
        </a:p>
      </dgm:t>
    </dgm:pt>
    <dgm:pt modelId="{50996DE7-0065-4384-BC65-F5B659330A67}" type="parTrans" cxnId="{6F89BE98-8ABA-4DE2-8F49-7EA2D0F6B927}">
      <dgm:prSet/>
      <dgm:spPr/>
      <dgm:t>
        <a:bodyPr/>
        <a:lstStyle/>
        <a:p>
          <a:endParaRPr lang="es-CO"/>
        </a:p>
      </dgm:t>
    </dgm:pt>
    <dgm:pt modelId="{77AA2CEC-CB6A-4F5C-A69E-8EA4D867349D}" type="sibTrans" cxnId="{6F89BE98-8ABA-4DE2-8F49-7EA2D0F6B927}">
      <dgm:prSet/>
      <dgm:spPr/>
      <dgm:t>
        <a:bodyPr/>
        <a:lstStyle/>
        <a:p>
          <a:endParaRPr lang="es-CO"/>
        </a:p>
      </dgm:t>
    </dgm:pt>
    <dgm:pt modelId="{C6C2402D-2BC4-4E38-9DC6-C239C6845904}">
      <dgm:prSet phldrT="[Text]" custT="1"/>
      <dgm:spPr>
        <a:xfrm>
          <a:off x="2562148" y="0"/>
          <a:ext cx="1326908" cy="859536"/>
        </a:xfrm>
        <a:solidFill>
          <a:schemeClr val="bg1">
            <a:lumMod val="85000"/>
            <a:alpha val="90000"/>
          </a:schemeClr>
        </a:solidFill>
        <a:ln>
          <a:solidFill>
            <a:schemeClr val="bg1">
              <a:lumMod val="65000"/>
            </a:schemeClr>
          </a:solidFill>
        </a:ln>
      </dgm:spPr>
      <dgm:t>
        <a:bodyPr/>
        <a:lstStyle/>
        <a:p>
          <a:r>
            <a:rPr lang="es-CO" sz="1100">
              <a:latin typeface="Calibri"/>
              <a:ea typeface="+mn-ea"/>
              <a:cs typeface="+mn-cs"/>
            </a:rPr>
            <a:t>Producción de Bs y Ss.</a:t>
          </a:r>
        </a:p>
      </dgm:t>
    </dgm:pt>
    <dgm:pt modelId="{E649E4D6-A003-41AC-8A07-7B57A345BF18}" type="parTrans" cxnId="{71F640B6-CA25-47B2-B02B-0E87F64030B4}">
      <dgm:prSet/>
      <dgm:spPr/>
      <dgm:t>
        <a:bodyPr/>
        <a:lstStyle/>
        <a:p>
          <a:endParaRPr lang="es-CO"/>
        </a:p>
      </dgm:t>
    </dgm:pt>
    <dgm:pt modelId="{DD005AE7-FD5C-43F1-BC42-9E1C5D0AAA14}" type="sibTrans" cxnId="{71F640B6-CA25-47B2-B02B-0E87F64030B4}">
      <dgm:prSet/>
      <dgm:spPr/>
      <dgm:t>
        <a:bodyPr/>
        <a:lstStyle/>
        <a:p>
          <a:endParaRPr lang="es-CO"/>
        </a:p>
      </dgm:t>
    </dgm:pt>
    <dgm:pt modelId="{A389A568-3466-4B78-A3C9-D3C40430E03D}">
      <dgm:prSet phldrT="[Text]"/>
      <dgm:spPr>
        <a:xfrm rot="10800000">
          <a:off x="2169985" y="1369885"/>
          <a:ext cx="1163059" cy="1163059"/>
        </a:xfrm>
        <a:solidFill>
          <a:srgbClr val="114779"/>
        </a:solidFill>
      </dgm:spPr>
      <dgm:t>
        <a:bodyPr/>
        <a:lstStyle/>
        <a:p>
          <a:r>
            <a:rPr lang="es-CO">
              <a:latin typeface="Calibri"/>
              <a:ea typeface="+mn-ea"/>
              <a:cs typeface="+mn-cs"/>
            </a:rPr>
            <a:t>S.N.C.P</a:t>
          </a:r>
        </a:p>
      </dgm:t>
    </dgm:pt>
    <dgm:pt modelId="{E9EFD8BD-EF1E-4AA9-A779-04CBCB7B4A18}" type="parTrans" cxnId="{FD89E319-BBA6-4ACB-9462-CD97CA2D9102}">
      <dgm:prSet/>
      <dgm:spPr/>
      <dgm:t>
        <a:bodyPr/>
        <a:lstStyle/>
        <a:p>
          <a:endParaRPr lang="es-CO"/>
        </a:p>
      </dgm:t>
    </dgm:pt>
    <dgm:pt modelId="{B24F72AE-CA8D-4684-B7AC-9540D9E34234}" type="sibTrans" cxnId="{FD89E319-BBA6-4ACB-9462-CD97CA2D9102}">
      <dgm:prSet/>
      <dgm:spPr/>
      <dgm:t>
        <a:bodyPr/>
        <a:lstStyle/>
        <a:p>
          <a:endParaRPr lang="es-CO"/>
        </a:p>
      </dgm:t>
    </dgm:pt>
    <dgm:pt modelId="{35AD7931-5F29-489B-A78B-3F102D85BF39}">
      <dgm:prSet phldrT="[Text]" custT="1"/>
      <dgm:spPr>
        <a:xfrm>
          <a:off x="2562148" y="1826513"/>
          <a:ext cx="1326908" cy="859536"/>
        </a:xfrm>
        <a:solidFill>
          <a:schemeClr val="bg1">
            <a:lumMod val="85000"/>
            <a:alpha val="90000"/>
          </a:schemeClr>
        </a:solidFill>
        <a:ln>
          <a:solidFill>
            <a:schemeClr val="bg1">
              <a:lumMod val="65000"/>
            </a:schemeClr>
          </a:solidFill>
        </a:ln>
      </dgm:spPr>
      <dgm:t>
        <a:bodyPr/>
        <a:lstStyle/>
        <a:p>
          <a:r>
            <a:rPr lang="es-CO" sz="1100">
              <a:latin typeface="Calibri"/>
              <a:ea typeface="+mn-ea"/>
              <a:cs typeface="+mn-cs"/>
            </a:rPr>
            <a:t>Hechos Economicos</a:t>
          </a:r>
        </a:p>
      </dgm:t>
    </dgm:pt>
    <dgm:pt modelId="{B8ADE001-6224-489F-9345-52D417BFAD91}" type="parTrans" cxnId="{EE0F6B56-8F1D-401F-804C-9402C3D14254}">
      <dgm:prSet/>
      <dgm:spPr/>
      <dgm:t>
        <a:bodyPr/>
        <a:lstStyle/>
        <a:p>
          <a:endParaRPr lang="es-CO"/>
        </a:p>
      </dgm:t>
    </dgm:pt>
    <dgm:pt modelId="{079607DA-4167-4E71-8ACF-97CE991A1362}" type="sibTrans" cxnId="{EE0F6B56-8F1D-401F-804C-9402C3D14254}">
      <dgm:prSet/>
      <dgm:spPr/>
      <dgm:t>
        <a:bodyPr/>
        <a:lstStyle/>
        <a:p>
          <a:endParaRPr lang="es-CO"/>
        </a:p>
      </dgm:t>
    </dgm:pt>
    <dgm:pt modelId="{8D8E0A83-B947-489F-B81C-904C794F9E34}">
      <dgm:prSet phldrT="[Text]"/>
      <dgm:spPr>
        <a:xfrm rot="16200000">
          <a:off x="953204" y="1369885"/>
          <a:ext cx="1163059" cy="1163059"/>
        </a:xfrm>
        <a:solidFill>
          <a:srgbClr val="114779"/>
        </a:solidFill>
      </dgm:spPr>
      <dgm:t>
        <a:bodyPr/>
        <a:lstStyle/>
        <a:p>
          <a:r>
            <a:rPr lang="es-CO">
              <a:latin typeface="Calibri"/>
              <a:ea typeface="+mn-ea"/>
              <a:cs typeface="+mn-cs"/>
            </a:rPr>
            <a:t>SOCIAL</a:t>
          </a:r>
        </a:p>
      </dgm:t>
    </dgm:pt>
    <dgm:pt modelId="{3D41C39F-EB05-4E63-A1C4-62FDFD50ADE6}" type="parTrans" cxnId="{188FD30C-7F3A-48AB-800E-74A2C9096796}">
      <dgm:prSet/>
      <dgm:spPr/>
      <dgm:t>
        <a:bodyPr/>
        <a:lstStyle/>
        <a:p>
          <a:endParaRPr lang="es-CO"/>
        </a:p>
      </dgm:t>
    </dgm:pt>
    <dgm:pt modelId="{78F3BE92-DEA2-43CA-8831-472717D8091C}" type="sibTrans" cxnId="{188FD30C-7F3A-48AB-800E-74A2C9096796}">
      <dgm:prSet/>
      <dgm:spPr/>
      <dgm:t>
        <a:bodyPr/>
        <a:lstStyle/>
        <a:p>
          <a:endParaRPr lang="es-CO"/>
        </a:p>
      </dgm:t>
    </dgm:pt>
    <dgm:pt modelId="{6A95C3AE-3E3E-49EA-9D84-93943DE5AEE1}">
      <dgm:prSet phldrT="[Text]" custT="1"/>
      <dgm:spPr>
        <a:xfrm>
          <a:off x="397192" y="1826513"/>
          <a:ext cx="1326908" cy="859536"/>
        </a:xfrm>
        <a:solidFill>
          <a:schemeClr val="bg1">
            <a:lumMod val="85000"/>
            <a:alpha val="90000"/>
          </a:schemeClr>
        </a:solidFill>
        <a:ln>
          <a:solidFill>
            <a:schemeClr val="bg1">
              <a:lumMod val="65000"/>
            </a:schemeClr>
          </a:solidFill>
        </a:ln>
      </dgm:spPr>
      <dgm:t>
        <a:bodyPr/>
        <a:lstStyle/>
        <a:p>
          <a:r>
            <a:rPr lang="es-CO" sz="1100">
              <a:latin typeface="Calibri"/>
              <a:ea typeface="+mn-ea"/>
              <a:cs typeface="+mn-cs"/>
            </a:rPr>
            <a:t>Cumplimiento de los fines esenciales del estado</a:t>
          </a:r>
        </a:p>
      </dgm:t>
    </dgm:pt>
    <dgm:pt modelId="{455080C0-2029-4644-88A2-A151564F6734}" type="parTrans" cxnId="{2BCB44F3-CE83-406A-847B-B03FE8F5264C}">
      <dgm:prSet/>
      <dgm:spPr/>
      <dgm:t>
        <a:bodyPr/>
        <a:lstStyle/>
        <a:p>
          <a:endParaRPr lang="es-CO"/>
        </a:p>
      </dgm:t>
    </dgm:pt>
    <dgm:pt modelId="{028D44E8-F967-4000-818D-46B801299EC4}" type="sibTrans" cxnId="{2BCB44F3-CE83-406A-847B-B03FE8F5264C}">
      <dgm:prSet/>
      <dgm:spPr/>
      <dgm:t>
        <a:bodyPr/>
        <a:lstStyle/>
        <a:p>
          <a:endParaRPr lang="es-CO"/>
        </a:p>
      </dgm:t>
    </dgm:pt>
    <dgm:pt modelId="{182773C0-7788-411F-B311-0F7D809C14D4}">
      <dgm:prSet phldrT="[Text]" custT="1"/>
      <dgm:spPr>
        <a:xfrm>
          <a:off x="397192" y="0"/>
          <a:ext cx="1326908" cy="859536"/>
        </a:xfrm>
        <a:solidFill>
          <a:schemeClr val="bg1">
            <a:lumMod val="85000"/>
            <a:alpha val="90000"/>
          </a:schemeClr>
        </a:solidFill>
        <a:ln>
          <a:solidFill>
            <a:schemeClr val="bg1">
              <a:lumMod val="65000"/>
            </a:schemeClr>
          </a:solidFill>
        </a:ln>
      </dgm:spPr>
      <dgm:t>
        <a:bodyPr/>
        <a:lstStyle/>
        <a:p>
          <a:r>
            <a:rPr lang="es-CO" sz="1100">
              <a:latin typeface="Calibri"/>
              <a:ea typeface="+mn-ea"/>
              <a:cs typeface="+mn-cs"/>
            </a:rPr>
            <a:t>Objeto del Estado</a:t>
          </a:r>
        </a:p>
      </dgm:t>
    </dgm:pt>
    <dgm:pt modelId="{C7EDDDD2-9905-4D42-92F0-4088E97FC2AE}" type="parTrans" cxnId="{D336FFED-547B-455F-B5A6-296132B8A075}">
      <dgm:prSet/>
      <dgm:spPr/>
      <dgm:t>
        <a:bodyPr/>
        <a:lstStyle/>
        <a:p>
          <a:endParaRPr lang="es-CO"/>
        </a:p>
      </dgm:t>
    </dgm:pt>
    <dgm:pt modelId="{F8F8B5C8-C007-4D6D-974D-67246B15DEAA}" type="sibTrans" cxnId="{D336FFED-547B-455F-B5A6-296132B8A075}">
      <dgm:prSet/>
      <dgm:spPr/>
      <dgm:t>
        <a:bodyPr/>
        <a:lstStyle/>
        <a:p>
          <a:endParaRPr lang="es-CO"/>
        </a:p>
      </dgm:t>
    </dgm:pt>
    <dgm:pt modelId="{701D714F-58CA-4559-9D86-6D51B78950E4}">
      <dgm:prSet phldrT="[Text]" custT="1"/>
      <dgm:spPr>
        <a:xfrm>
          <a:off x="397192" y="0"/>
          <a:ext cx="1326908" cy="859536"/>
        </a:xfrm>
        <a:solidFill>
          <a:schemeClr val="bg1">
            <a:lumMod val="85000"/>
            <a:alpha val="90000"/>
          </a:schemeClr>
        </a:solidFill>
        <a:ln>
          <a:solidFill>
            <a:schemeClr val="bg1">
              <a:lumMod val="65000"/>
            </a:schemeClr>
          </a:solidFill>
        </a:ln>
      </dgm:spPr>
      <dgm:t>
        <a:bodyPr/>
        <a:lstStyle/>
        <a:p>
          <a:r>
            <a:rPr lang="es-CO" sz="1100">
              <a:latin typeface="Calibri"/>
              <a:ea typeface="+mn-ea"/>
              <a:cs typeface="+mn-cs"/>
            </a:rPr>
            <a:t>Ramas del poder público</a:t>
          </a:r>
        </a:p>
      </dgm:t>
    </dgm:pt>
    <dgm:pt modelId="{D6324A2C-50A3-40F2-9BC9-7A3974E34CA6}" type="parTrans" cxnId="{A3502160-A777-4FBD-8F57-9F9EA8E743B0}">
      <dgm:prSet/>
      <dgm:spPr/>
      <dgm:t>
        <a:bodyPr/>
        <a:lstStyle/>
        <a:p>
          <a:endParaRPr lang="es-CO"/>
        </a:p>
      </dgm:t>
    </dgm:pt>
    <dgm:pt modelId="{F02CAEC6-DE3F-4997-9821-67F30230BEC0}" type="sibTrans" cxnId="{A3502160-A777-4FBD-8F57-9F9EA8E743B0}">
      <dgm:prSet/>
      <dgm:spPr/>
      <dgm:t>
        <a:bodyPr/>
        <a:lstStyle/>
        <a:p>
          <a:endParaRPr lang="es-CO"/>
        </a:p>
      </dgm:t>
    </dgm:pt>
    <dgm:pt modelId="{797C8528-8AD4-4FC0-BEA0-E39943E3E970}">
      <dgm:prSet phldrT="[Text]" custT="1"/>
      <dgm:spPr>
        <a:xfrm>
          <a:off x="2562148" y="0"/>
          <a:ext cx="1326908" cy="859536"/>
        </a:xfrm>
        <a:solidFill>
          <a:schemeClr val="bg1">
            <a:lumMod val="85000"/>
            <a:alpha val="90000"/>
          </a:schemeClr>
        </a:solidFill>
        <a:ln>
          <a:solidFill>
            <a:schemeClr val="bg1">
              <a:lumMod val="65000"/>
            </a:schemeClr>
          </a:solidFill>
        </a:ln>
      </dgm:spPr>
      <dgm:t>
        <a:bodyPr/>
        <a:lstStyle/>
        <a:p>
          <a:r>
            <a:rPr lang="es-CO" sz="1100">
              <a:latin typeface="Calibri"/>
              <a:ea typeface="+mn-ea"/>
              <a:cs typeface="+mn-cs"/>
            </a:rPr>
            <a:t>Redistribución de la renta.</a:t>
          </a:r>
        </a:p>
      </dgm:t>
    </dgm:pt>
    <dgm:pt modelId="{E7438A4C-21C2-4C90-BB0F-FBC0597E3DB0}" type="parTrans" cxnId="{EA909E25-CF3E-4565-9BBB-CB03F419D56D}">
      <dgm:prSet/>
      <dgm:spPr/>
      <dgm:t>
        <a:bodyPr/>
        <a:lstStyle/>
        <a:p>
          <a:endParaRPr lang="es-CO"/>
        </a:p>
      </dgm:t>
    </dgm:pt>
    <dgm:pt modelId="{512A91FF-8466-4639-AAFE-F5592F462292}" type="sibTrans" cxnId="{EA909E25-CF3E-4565-9BBB-CB03F419D56D}">
      <dgm:prSet/>
      <dgm:spPr/>
      <dgm:t>
        <a:bodyPr/>
        <a:lstStyle/>
        <a:p>
          <a:endParaRPr lang="es-CO"/>
        </a:p>
      </dgm:t>
    </dgm:pt>
    <dgm:pt modelId="{FAD32230-5E0B-41EF-8356-546C72E40EDF}">
      <dgm:prSet phldrT="[Text]" custT="1"/>
      <dgm:spPr>
        <a:xfrm>
          <a:off x="2562148" y="0"/>
          <a:ext cx="1326908" cy="859536"/>
        </a:xfrm>
        <a:solidFill>
          <a:schemeClr val="bg1">
            <a:lumMod val="85000"/>
            <a:alpha val="90000"/>
          </a:schemeClr>
        </a:solidFill>
        <a:ln>
          <a:solidFill>
            <a:schemeClr val="bg1">
              <a:lumMod val="65000"/>
            </a:schemeClr>
          </a:solidFill>
        </a:ln>
      </dgm:spPr>
      <dgm:t>
        <a:bodyPr/>
        <a:lstStyle/>
        <a:p>
          <a:r>
            <a:rPr lang="es-CO" sz="1100">
              <a:latin typeface="Calibri"/>
              <a:ea typeface="+mn-ea"/>
              <a:cs typeface="+mn-cs"/>
            </a:rPr>
            <a:t>Impuestos, presupuesto</a:t>
          </a:r>
        </a:p>
      </dgm:t>
    </dgm:pt>
    <dgm:pt modelId="{3BCC7D4F-5574-40C4-AD6A-547E3CAD89B3}" type="parTrans" cxnId="{CCF92F25-8A11-4B50-85FF-2646E033F360}">
      <dgm:prSet/>
      <dgm:spPr/>
      <dgm:t>
        <a:bodyPr/>
        <a:lstStyle/>
        <a:p>
          <a:endParaRPr lang="es-CO"/>
        </a:p>
      </dgm:t>
    </dgm:pt>
    <dgm:pt modelId="{8197536D-B224-409C-9E1A-1A56FD664419}" type="sibTrans" cxnId="{CCF92F25-8A11-4B50-85FF-2646E033F360}">
      <dgm:prSet/>
      <dgm:spPr/>
      <dgm:t>
        <a:bodyPr/>
        <a:lstStyle/>
        <a:p>
          <a:endParaRPr lang="es-CO"/>
        </a:p>
      </dgm:t>
    </dgm:pt>
    <dgm:pt modelId="{455B1163-78A1-4192-AA31-C6DC9423D502}">
      <dgm:prSet phldrT="[Text]" custT="1"/>
      <dgm:spPr>
        <a:xfrm>
          <a:off x="2562148" y="1826513"/>
          <a:ext cx="1326908" cy="859536"/>
        </a:xfrm>
        <a:solidFill>
          <a:schemeClr val="bg1">
            <a:lumMod val="85000"/>
            <a:alpha val="90000"/>
          </a:schemeClr>
        </a:solidFill>
        <a:ln>
          <a:solidFill>
            <a:schemeClr val="bg1">
              <a:lumMod val="65000"/>
            </a:schemeClr>
          </a:solidFill>
        </a:ln>
      </dgm:spPr>
      <dgm:t>
        <a:bodyPr/>
        <a:lstStyle/>
        <a:p>
          <a:r>
            <a:rPr lang="es-CO" sz="1100">
              <a:latin typeface="Calibri"/>
              <a:ea typeface="+mn-ea"/>
              <a:cs typeface="+mn-cs"/>
            </a:rPr>
            <a:t>Registro de operaciones.</a:t>
          </a:r>
        </a:p>
      </dgm:t>
    </dgm:pt>
    <dgm:pt modelId="{309ED4BB-081F-4BF9-8F45-A7B9F7A2DD9F}" type="parTrans" cxnId="{793BB1AB-3846-4D27-B772-0D48D3B45B93}">
      <dgm:prSet/>
      <dgm:spPr/>
      <dgm:t>
        <a:bodyPr/>
        <a:lstStyle/>
        <a:p>
          <a:endParaRPr lang="es-CO"/>
        </a:p>
      </dgm:t>
    </dgm:pt>
    <dgm:pt modelId="{41C61952-2919-41D2-8446-8A316A41D0A6}" type="sibTrans" cxnId="{793BB1AB-3846-4D27-B772-0D48D3B45B93}">
      <dgm:prSet/>
      <dgm:spPr/>
      <dgm:t>
        <a:bodyPr/>
        <a:lstStyle/>
        <a:p>
          <a:endParaRPr lang="es-CO"/>
        </a:p>
      </dgm:t>
    </dgm:pt>
    <dgm:pt modelId="{2410F45B-4DF3-4CBA-A5A8-5748592C304A}">
      <dgm:prSet phldrT="[Text]"/>
      <dgm:spPr>
        <a:xfrm>
          <a:off x="2562148" y="1826513"/>
          <a:ext cx="1326908" cy="859536"/>
        </a:xfrm>
        <a:solidFill>
          <a:schemeClr val="bg1">
            <a:lumMod val="85000"/>
            <a:alpha val="90000"/>
          </a:schemeClr>
        </a:solidFill>
        <a:ln>
          <a:solidFill>
            <a:schemeClr val="bg1">
              <a:lumMod val="65000"/>
            </a:schemeClr>
          </a:solidFill>
        </a:ln>
      </dgm:spPr>
      <dgm:t>
        <a:bodyPr/>
        <a:lstStyle/>
        <a:p>
          <a:endParaRPr lang="es-CO" sz="900">
            <a:solidFill>
              <a:sysClr val="windowText" lastClr="000000">
                <a:hueOff val="0"/>
                <a:satOff val="0"/>
                <a:lumOff val="0"/>
                <a:alphaOff val="0"/>
              </a:sysClr>
            </a:solidFill>
            <a:latin typeface="Calibri"/>
            <a:ea typeface="+mn-ea"/>
            <a:cs typeface="+mn-cs"/>
          </a:endParaRPr>
        </a:p>
      </dgm:t>
    </dgm:pt>
    <dgm:pt modelId="{71B16CE9-AF3C-4C32-91F4-708F9396145E}" type="parTrans" cxnId="{FD3E5CB3-0800-4948-AE4C-93B721A3B1F5}">
      <dgm:prSet/>
      <dgm:spPr/>
      <dgm:t>
        <a:bodyPr/>
        <a:lstStyle/>
        <a:p>
          <a:endParaRPr lang="es-CO"/>
        </a:p>
      </dgm:t>
    </dgm:pt>
    <dgm:pt modelId="{492897BD-8FF9-4B43-9573-BA18498FF65E}" type="sibTrans" cxnId="{FD3E5CB3-0800-4948-AE4C-93B721A3B1F5}">
      <dgm:prSet/>
      <dgm:spPr/>
      <dgm:t>
        <a:bodyPr/>
        <a:lstStyle/>
        <a:p>
          <a:endParaRPr lang="es-CO"/>
        </a:p>
      </dgm:t>
    </dgm:pt>
    <dgm:pt modelId="{E9841EDC-57B3-4B0F-B615-7EE0620BD7A2}">
      <dgm:prSet phldrT="[Text]" custT="1"/>
      <dgm:spPr>
        <a:xfrm>
          <a:off x="2562148" y="1826513"/>
          <a:ext cx="1326908" cy="859536"/>
        </a:xfrm>
        <a:solidFill>
          <a:schemeClr val="bg1">
            <a:lumMod val="85000"/>
            <a:alpha val="90000"/>
          </a:schemeClr>
        </a:solidFill>
        <a:ln>
          <a:solidFill>
            <a:schemeClr val="bg1">
              <a:lumMod val="65000"/>
            </a:schemeClr>
          </a:solidFill>
        </a:ln>
      </dgm:spPr>
      <dgm:t>
        <a:bodyPr/>
        <a:lstStyle/>
        <a:p>
          <a:r>
            <a:rPr lang="es-CO" sz="1100">
              <a:latin typeface="Calibri"/>
              <a:ea typeface="+mn-ea"/>
              <a:cs typeface="+mn-cs"/>
            </a:rPr>
            <a:t>Estados Financieros</a:t>
          </a:r>
        </a:p>
      </dgm:t>
    </dgm:pt>
    <dgm:pt modelId="{880C2C7C-0097-4F9C-8E4E-CA82B4F5FF6C}" type="parTrans" cxnId="{85804F5B-1F7E-455C-8AEF-D6F854A10C2A}">
      <dgm:prSet/>
      <dgm:spPr/>
      <dgm:t>
        <a:bodyPr/>
        <a:lstStyle/>
        <a:p>
          <a:endParaRPr lang="es-CO"/>
        </a:p>
      </dgm:t>
    </dgm:pt>
    <dgm:pt modelId="{20C3059A-BC0B-4651-806D-3D64504AB97F}" type="sibTrans" cxnId="{85804F5B-1F7E-455C-8AEF-D6F854A10C2A}">
      <dgm:prSet/>
      <dgm:spPr/>
      <dgm:t>
        <a:bodyPr/>
        <a:lstStyle/>
        <a:p>
          <a:endParaRPr lang="es-CO"/>
        </a:p>
      </dgm:t>
    </dgm:pt>
    <dgm:pt modelId="{A0678826-4B78-42EB-9CFB-55908BF79CD6}" type="pres">
      <dgm:prSet presAssocID="{67EF0C00-D15C-4D43-9530-8409A202FAF6}" presName="cycleMatrixDiagram" presStyleCnt="0">
        <dgm:presLayoutVars>
          <dgm:chMax val="1"/>
          <dgm:dir/>
          <dgm:animLvl val="lvl"/>
          <dgm:resizeHandles val="exact"/>
        </dgm:presLayoutVars>
      </dgm:prSet>
      <dgm:spPr/>
      <dgm:t>
        <a:bodyPr/>
        <a:lstStyle/>
        <a:p>
          <a:endParaRPr lang="es-CO"/>
        </a:p>
      </dgm:t>
    </dgm:pt>
    <dgm:pt modelId="{971192E4-75C6-4A29-ACB7-535AE19D2F83}" type="pres">
      <dgm:prSet presAssocID="{67EF0C00-D15C-4D43-9530-8409A202FAF6}" presName="children" presStyleCnt="0"/>
      <dgm:spPr/>
      <dgm:t>
        <a:bodyPr/>
        <a:lstStyle/>
        <a:p>
          <a:endParaRPr lang="es-CO"/>
        </a:p>
      </dgm:t>
    </dgm:pt>
    <dgm:pt modelId="{96C41842-3CDD-43C6-AD86-2BCBE9A0776A}" type="pres">
      <dgm:prSet presAssocID="{67EF0C00-D15C-4D43-9530-8409A202FAF6}" presName="child1group" presStyleCnt="0"/>
      <dgm:spPr/>
      <dgm:t>
        <a:bodyPr/>
        <a:lstStyle/>
        <a:p>
          <a:endParaRPr lang="es-CO"/>
        </a:p>
      </dgm:t>
    </dgm:pt>
    <dgm:pt modelId="{CDD14FFF-2CD6-46FD-9641-AFBA74CA7FB1}" type="pres">
      <dgm:prSet presAssocID="{67EF0C00-D15C-4D43-9530-8409A202FAF6}" presName="child1" presStyleLbl="bgAcc1" presStyleIdx="0" presStyleCnt="4" custLinFactNeighborX="-7591"/>
      <dgm:spPr>
        <a:prstGeom prst="roundRect">
          <a:avLst>
            <a:gd name="adj" fmla="val 10000"/>
          </a:avLst>
        </a:prstGeom>
      </dgm:spPr>
      <dgm:t>
        <a:bodyPr/>
        <a:lstStyle/>
        <a:p>
          <a:endParaRPr lang="es-CO"/>
        </a:p>
      </dgm:t>
    </dgm:pt>
    <dgm:pt modelId="{FF2F29D3-B9AF-435B-B0A4-86BF81280E45}" type="pres">
      <dgm:prSet presAssocID="{67EF0C00-D15C-4D43-9530-8409A202FAF6}" presName="child1Text" presStyleLbl="bgAcc1" presStyleIdx="0" presStyleCnt="4">
        <dgm:presLayoutVars>
          <dgm:bulletEnabled val="1"/>
        </dgm:presLayoutVars>
      </dgm:prSet>
      <dgm:spPr/>
      <dgm:t>
        <a:bodyPr/>
        <a:lstStyle/>
        <a:p>
          <a:endParaRPr lang="es-CO"/>
        </a:p>
      </dgm:t>
    </dgm:pt>
    <dgm:pt modelId="{AEFD3665-79DA-4ED7-A156-2C2E3F33E8BC}" type="pres">
      <dgm:prSet presAssocID="{67EF0C00-D15C-4D43-9530-8409A202FAF6}" presName="child2group" presStyleCnt="0"/>
      <dgm:spPr/>
      <dgm:t>
        <a:bodyPr/>
        <a:lstStyle/>
        <a:p>
          <a:endParaRPr lang="es-CO"/>
        </a:p>
      </dgm:t>
    </dgm:pt>
    <dgm:pt modelId="{2ACC9B7F-1BA6-4C8F-B9DC-2BCF532DC859}" type="pres">
      <dgm:prSet presAssocID="{67EF0C00-D15C-4D43-9530-8409A202FAF6}" presName="child2" presStyleLbl="bgAcc1" presStyleIdx="1" presStyleCnt="4" custScaleX="119735" custLinFactNeighborX="14093"/>
      <dgm:spPr>
        <a:prstGeom prst="roundRect">
          <a:avLst>
            <a:gd name="adj" fmla="val 10000"/>
          </a:avLst>
        </a:prstGeom>
      </dgm:spPr>
      <dgm:t>
        <a:bodyPr/>
        <a:lstStyle/>
        <a:p>
          <a:endParaRPr lang="es-CO"/>
        </a:p>
      </dgm:t>
    </dgm:pt>
    <dgm:pt modelId="{DAAB2A75-B6BE-4168-8387-724DFD806294}" type="pres">
      <dgm:prSet presAssocID="{67EF0C00-D15C-4D43-9530-8409A202FAF6}" presName="child2Text" presStyleLbl="bgAcc1" presStyleIdx="1" presStyleCnt="4">
        <dgm:presLayoutVars>
          <dgm:bulletEnabled val="1"/>
        </dgm:presLayoutVars>
      </dgm:prSet>
      <dgm:spPr/>
      <dgm:t>
        <a:bodyPr/>
        <a:lstStyle/>
        <a:p>
          <a:endParaRPr lang="es-CO"/>
        </a:p>
      </dgm:t>
    </dgm:pt>
    <dgm:pt modelId="{2E522129-DC9A-4DA5-B4D1-3C78893FEEC9}" type="pres">
      <dgm:prSet presAssocID="{67EF0C00-D15C-4D43-9530-8409A202FAF6}" presName="child3group" presStyleCnt="0"/>
      <dgm:spPr/>
      <dgm:t>
        <a:bodyPr/>
        <a:lstStyle/>
        <a:p>
          <a:endParaRPr lang="es-CO"/>
        </a:p>
      </dgm:t>
    </dgm:pt>
    <dgm:pt modelId="{DDF76661-AF7D-4133-9D6C-8624B4A41A8E}" type="pres">
      <dgm:prSet presAssocID="{67EF0C00-D15C-4D43-9530-8409A202FAF6}" presName="child3" presStyleLbl="bgAcc1" presStyleIdx="2" presStyleCnt="4" custScaleX="111133" custLinFactNeighborX="19231"/>
      <dgm:spPr>
        <a:prstGeom prst="roundRect">
          <a:avLst>
            <a:gd name="adj" fmla="val 10000"/>
          </a:avLst>
        </a:prstGeom>
      </dgm:spPr>
      <dgm:t>
        <a:bodyPr/>
        <a:lstStyle/>
        <a:p>
          <a:endParaRPr lang="es-CO"/>
        </a:p>
      </dgm:t>
    </dgm:pt>
    <dgm:pt modelId="{B364590A-8AD0-4BE5-933A-48316CA6AA3F}" type="pres">
      <dgm:prSet presAssocID="{67EF0C00-D15C-4D43-9530-8409A202FAF6}" presName="child3Text" presStyleLbl="bgAcc1" presStyleIdx="2" presStyleCnt="4">
        <dgm:presLayoutVars>
          <dgm:bulletEnabled val="1"/>
        </dgm:presLayoutVars>
      </dgm:prSet>
      <dgm:spPr/>
      <dgm:t>
        <a:bodyPr/>
        <a:lstStyle/>
        <a:p>
          <a:endParaRPr lang="es-CO"/>
        </a:p>
      </dgm:t>
    </dgm:pt>
    <dgm:pt modelId="{302493FE-E5C7-4C6A-B72C-334B4F0AEC15}" type="pres">
      <dgm:prSet presAssocID="{67EF0C00-D15C-4D43-9530-8409A202FAF6}" presName="child4group" presStyleCnt="0"/>
      <dgm:spPr/>
      <dgm:t>
        <a:bodyPr/>
        <a:lstStyle/>
        <a:p>
          <a:endParaRPr lang="es-CO"/>
        </a:p>
      </dgm:t>
    </dgm:pt>
    <dgm:pt modelId="{93DD5E40-6ED1-4CB9-BF54-F4ED2A6AA40F}" type="pres">
      <dgm:prSet presAssocID="{67EF0C00-D15C-4D43-9530-8409A202FAF6}" presName="child4" presStyleLbl="bgAcc1" presStyleIdx="3" presStyleCnt="4" custLinFactNeighborX="-4049"/>
      <dgm:spPr>
        <a:prstGeom prst="roundRect">
          <a:avLst>
            <a:gd name="adj" fmla="val 10000"/>
          </a:avLst>
        </a:prstGeom>
      </dgm:spPr>
      <dgm:t>
        <a:bodyPr/>
        <a:lstStyle/>
        <a:p>
          <a:endParaRPr lang="es-CO"/>
        </a:p>
      </dgm:t>
    </dgm:pt>
    <dgm:pt modelId="{3E275A64-DE0F-412A-92AC-38FAD447DE14}" type="pres">
      <dgm:prSet presAssocID="{67EF0C00-D15C-4D43-9530-8409A202FAF6}" presName="child4Text" presStyleLbl="bgAcc1" presStyleIdx="3" presStyleCnt="4">
        <dgm:presLayoutVars>
          <dgm:bulletEnabled val="1"/>
        </dgm:presLayoutVars>
      </dgm:prSet>
      <dgm:spPr/>
      <dgm:t>
        <a:bodyPr/>
        <a:lstStyle/>
        <a:p>
          <a:endParaRPr lang="es-CO"/>
        </a:p>
      </dgm:t>
    </dgm:pt>
    <dgm:pt modelId="{7E58FAF1-24C3-48D5-BA4D-4DB101A40F19}" type="pres">
      <dgm:prSet presAssocID="{67EF0C00-D15C-4D43-9530-8409A202FAF6}" presName="childPlaceholder" presStyleCnt="0"/>
      <dgm:spPr/>
      <dgm:t>
        <a:bodyPr/>
        <a:lstStyle/>
        <a:p>
          <a:endParaRPr lang="es-CO"/>
        </a:p>
      </dgm:t>
    </dgm:pt>
    <dgm:pt modelId="{BA7F3CF6-5890-4539-99D5-566B194E1C65}" type="pres">
      <dgm:prSet presAssocID="{67EF0C00-D15C-4D43-9530-8409A202FAF6}" presName="circle" presStyleCnt="0"/>
      <dgm:spPr/>
      <dgm:t>
        <a:bodyPr/>
        <a:lstStyle/>
        <a:p>
          <a:endParaRPr lang="es-CO"/>
        </a:p>
      </dgm:t>
    </dgm:pt>
    <dgm:pt modelId="{6D168328-4F7B-4C5D-92FA-BFD49BF21D62}" type="pres">
      <dgm:prSet presAssocID="{67EF0C00-D15C-4D43-9530-8409A202FAF6}" presName="quadrant1" presStyleLbl="node1" presStyleIdx="0" presStyleCnt="4">
        <dgm:presLayoutVars>
          <dgm:chMax val="1"/>
          <dgm:bulletEnabled val="1"/>
        </dgm:presLayoutVars>
      </dgm:prSet>
      <dgm:spPr>
        <a:prstGeom prst="pieWedge">
          <a:avLst/>
        </a:prstGeom>
      </dgm:spPr>
      <dgm:t>
        <a:bodyPr/>
        <a:lstStyle/>
        <a:p>
          <a:endParaRPr lang="es-CO"/>
        </a:p>
      </dgm:t>
    </dgm:pt>
    <dgm:pt modelId="{9D0EF494-5569-4190-888F-166CA9F15B80}" type="pres">
      <dgm:prSet presAssocID="{67EF0C00-D15C-4D43-9530-8409A202FAF6}" presName="quadrant2" presStyleLbl="node1" presStyleIdx="1" presStyleCnt="4">
        <dgm:presLayoutVars>
          <dgm:chMax val="1"/>
          <dgm:bulletEnabled val="1"/>
        </dgm:presLayoutVars>
      </dgm:prSet>
      <dgm:spPr>
        <a:prstGeom prst="pieWedge">
          <a:avLst/>
        </a:prstGeom>
      </dgm:spPr>
      <dgm:t>
        <a:bodyPr/>
        <a:lstStyle/>
        <a:p>
          <a:endParaRPr lang="es-CO"/>
        </a:p>
      </dgm:t>
    </dgm:pt>
    <dgm:pt modelId="{8130D7D9-060B-4A03-A2A5-CCDF3D8073C3}" type="pres">
      <dgm:prSet presAssocID="{67EF0C00-D15C-4D43-9530-8409A202FAF6}" presName="quadrant3" presStyleLbl="node1" presStyleIdx="2" presStyleCnt="4">
        <dgm:presLayoutVars>
          <dgm:chMax val="1"/>
          <dgm:bulletEnabled val="1"/>
        </dgm:presLayoutVars>
      </dgm:prSet>
      <dgm:spPr>
        <a:prstGeom prst="pieWedge">
          <a:avLst/>
        </a:prstGeom>
      </dgm:spPr>
      <dgm:t>
        <a:bodyPr/>
        <a:lstStyle/>
        <a:p>
          <a:endParaRPr lang="es-CO"/>
        </a:p>
      </dgm:t>
    </dgm:pt>
    <dgm:pt modelId="{B46BA08F-51A8-4233-AEC9-AC7F63053512}" type="pres">
      <dgm:prSet presAssocID="{67EF0C00-D15C-4D43-9530-8409A202FAF6}" presName="quadrant4" presStyleLbl="node1" presStyleIdx="3" presStyleCnt="4">
        <dgm:presLayoutVars>
          <dgm:chMax val="1"/>
          <dgm:bulletEnabled val="1"/>
        </dgm:presLayoutVars>
      </dgm:prSet>
      <dgm:spPr>
        <a:prstGeom prst="pieWedge">
          <a:avLst/>
        </a:prstGeom>
      </dgm:spPr>
      <dgm:t>
        <a:bodyPr/>
        <a:lstStyle/>
        <a:p>
          <a:endParaRPr lang="es-CO"/>
        </a:p>
      </dgm:t>
    </dgm:pt>
    <dgm:pt modelId="{C7946F52-0465-4828-A51A-433E73854C69}" type="pres">
      <dgm:prSet presAssocID="{67EF0C00-D15C-4D43-9530-8409A202FAF6}" presName="quadrantPlaceholder" presStyleCnt="0"/>
      <dgm:spPr/>
      <dgm:t>
        <a:bodyPr/>
        <a:lstStyle/>
        <a:p>
          <a:endParaRPr lang="es-CO"/>
        </a:p>
      </dgm:t>
    </dgm:pt>
    <dgm:pt modelId="{B33BD2D8-3F90-4644-ABBA-FCD8609ECF5D}" type="pres">
      <dgm:prSet presAssocID="{67EF0C00-D15C-4D43-9530-8409A202FAF6}" presName="center1" presStyleLbl="fgShp" presStyleIdx="0" presStyleCnt="2"/>
      <dgm:spPr>
        <a:xfrm>
          <a:off x="1942342" y="1101280"/>
          <a:ext cx="401564" cy="349186"/>
        </a:xfrm>
        <a:prstGeom prst="circularArrow">
          <a:avLst/>
        </a:prstGeom>
      </dgm:spPr>
      <dgm:t>
        <a:bodyPr/>
        <a:lstStyle/>
        <a:p>
          <a:endParaRPr lang="es-CL"/>
        </a:p>
      </dgm:t>
    </dgm:pt>
    <dgm:pt modelId="{919D35EA-8211-4B04-AE18-83A620E83D68}" type="pres">
      <dgm:prSet presAssocID="{67EF0C00-D15C-4D43-9530-8409A202FAF6}" presName="center2" presStyleLbl="fgShp" presStyleIdx="1" presStyleCnt="2"/>
      <dgm:spPr>
        <a:xfrm rot="10800000">
          <a:off x="1942342" y="1235583"/>
          <a:ext cx="401564" cy="349186"/>
        </a:xfrm>
        <a:prstGeom prst="circularArrow">
          <a:avLst/>
        </a:prstGeom>
      </dgm:spPr>
      <dgm:t>
        <a:bodyPr/>
        <a:lstStyle/>
        <a:p>
          <a:endParaRPr lang="es-CL"/>
        </a:p>
      </dgm:t>
    </dgm:pt>
  </dgm:ptLst>
  <dgm:cxnLst>
    <dgm:cxn modelId="{09296638-52F9-46BC-A41D-D15040FA6780}" srcId="{7FE3002D-432D-40C5-BE21-7AB9A290234D}" destId="{E12C11CF-D520-48D9-9CBC-B00E2FDDD3EB}" srcOrd="0" destOrd="0" parTransId="{FAC5174F-CE6E-4654-9D2C-AB94BA3E0F08}" sibTransId="{57BCEFFD-1667-4D41-A69C-AC3D8D34C083}"/>
    <dgm:cxn modelId="{C8485B7B-741F-4CAB-858B-05A34CC915CD}" type="presOf" srcId="{701D714F-58CA-4559-9D86-6D51B78950E4}" destId="{CDD14FFF-2CD6-46FD-9641-AFBA74CA7FB1}" srcOrd="0" destOrd="2" presId="urn:microsoft.com/office/officeart/2005/8/layout/cycle4"/>
    <dgm:cxn modelId="{EA909E25-CF3E-4565-9BBB-CB03F419D56D}" srcId="{2BBB96F2-0209-4EF8-B593-0A0B25B930AF}" destId="{797C8528-8AD4-4FC0-BEA0-E39943E3E970}" srcOrd="1" destOrd="0" parTransId="{E7438A4C-21C2-4C90-BB0F-FBC0597E3DB0}" sibTransId="{512A91FF-8466-4639-AAFE-F5592F462292}"/>
    <dgm:cxn modelId="{CE4374C3-DEA1-4230-AB17-E4DB94935BD0}" type="presOf" srcId="{8D8E0A83-B947-489F-B81C-904C794F9E34}" destId="{B46BA08F-51A8-4233-AEC9-AC7F63053512}" srcOrd="0" destOrd="0" presId="urn:microsoft.com/office/officeart/2005/8/layout/cycle4"/>
    <dgm:cxn modelId="{8FC9ACC8-D258-4538-B3F2-DAB654A9A89B}" type="presOf" srcId="{E9841EDC-57B3-4B0F-B615-7EE0620BD7A2}" destId="{B364590A-8AD0-4BE5-933A-48316CA6AA3F}" srcOrd="1" destOrd="2" presId="urn:microsoft.com/office/officeart/2005/8/layout/cycle4"/>
    <dgm:cxn modelId="{24D5F2E7-6B24-4312-B2A9-0EA5A7CFF169}" type="presOf" srcId="{E9841EDC-57B3-4B0F-B615-7EE0620BD7A2}" destId="{DDF76661-AF7D-4133-9D6C-8624B4A41A8E}" srcOrd="0" destOrd="2" presId="urn:microsoft.com/office/officeart/2005/8/layout/cycle4"/>
    <dgm:cxn modelId="{6C54EB93-2D1F-4CED-ADB8-81750A573F69}" type="presOf" srcId="{2BBB96F2-0209-4EF8-B593-0A0B25B930AF}" destId="{9D0EF494-5569-4190-888F-166CA9F15B80}" srcOrd="0" destOrd="0" presId="urn:microsoft.com/office/officeart/2005/8/layout/cycle4"/>
    <dgm:cxn modelId="{188FD30C-7F3A-48AB-800E-74A2C9096796}" srcId="{67EF0C00-D15C-4D43-9530-8409A202FAF6}" destId="{8D8E0A83-B947-489F-B81C-904C794F9E34}" srcOrd="3" destOrd="0" parTransId="{3D41C39F-EB05-4E63-A1C4-62FDFD50ADE6}" sibTransId="{78F3BE92-DEA2-43CA-8831-472717D8091C}"/>
    <dgm:cxn modelId="{553BAE87-925A-45F6-8C78-F0F198852D03}" type="presOf" srcId="{7FE3002D-432D-40C5-BE21-7AB9A290234D}" destId="{6D168328-4F7B-4C5D-92FA-BFD49BF21D62}" srcOrd="0" destOrd="0" presId="urn:microsoft.com/office/officeart/2005/8/layout/cycle4"/>
    <dgm:cxn modelId="{FD89E319-BBA6-4ACB-9462-CD97CA2D9102}" srcId="{67EF0C00-D15C-4D43-9530-8409A202FAF6}" destId="{A389A568-3466-4B78-A3C9-D3C40430E03D}" srcOrd="2" destOrd="0" parTransId="{E9EFD8BD-EF1E-4AA9-A779-04CBCB7B4A18}" sibTransId="{B24F72AE-CA8D-4684-B7AC-9540D9E34234}"/>
    <dgm:cxn modelId="{9BA13EEA-7355-4658-95EF-6E839D1A7FA9}" srcId="{67EF0C00-D15C-4D43-9530-8409A202FAF6}" destId="{7FE3002D-432D-40C5-BE21-7AB9A290234D}" srcOrd="0" destOrd="0" parTransId="{7E79799D-7642-4B93-8E7F-088445997DB7}" sibTransId="{A4B5B9F5-7A02-4948-93C2-79308CA9A574}"/>
    <dgm:cxn modelId="{2B983482-DCB5-4360-BE7B-C321A39945AE}" type="presOf" srcId="{C6C2402D-2BC4-4E38-9DC6-C239C6845904}" destId="{DAAB2A75-B6BE-4168-8387-724DFD806294}" srcOrd="1" destOrd="0" presId="urn:microsoft.com/office/officeart/2005/8/layout/cycle4"/>
    <dgm:cxn modelId="{EE0F6B56-8F1D-401F-804C-9402C3D14254}" srcId="{A389A568-3466-4B78-A3C9-D3C40430E03D}" destId="{35AD7931-5F29-489B-A78B-3F102D85BF39}" srcOrd="0" destOrd="0" parTransId="{B8ADE001-6224-489F-9345-52D417BFAD91}" sibTransId="{079607DA-4167-4E71-8ACF-97CE991A1362}"/>
    <dgm:cxn modelId="{9867F5CB-4CB2-476F-BE30-8654BB746665}" type="presOf" srcId="{182773C0-7788-411F-B311-0F7D809C14D4}" destId="{FF2F29D3-B9AF-435B-B0A4-86BF81280E45}" srcOrd="1" destOrd="1" presId="urn:microsoft.com/office/officeart/2005/8/layout/cycle4"/>
    <dgm:cxn modelId="{E8C82FFB-8F54-442D-837E-2283423741C6}" type="presOf" srcId="{797C8528-8AD4-4FC0-BEA0-E39943E3E970}" destId="{DAAB2A75-B6BE-4168-8387-724DFD806294}" srcOrd="1" destOrd="1" presId="urn:microsoft.com/office/officeart/2005/8/layout/cycle4"/>
    <dgm:cxn modelId="{998E7F00-DB85-4238-A266-1667EE6EC220}" type="presOf" srcId="{FAD32230-5E0B-41EF-8356-546C72E40EDF}" destId="{2ACC9B7F-1BA6-4C8F-B9DC-2BCF532DC859}" srcOrd="0" destOrd="2" presId="urn:microsoft.com/office/officeart/2005/8/layout/cycle4"/>
    <dgm:cxn modelId="{A24C4D11-8741-477C-BD8D-EB3B68399525}" type="presOf" srcId="{6A95C3AE-3E3E-49EA-9D84-93943DE5AEE1}" destId="{93DD5E40-6ED1-4CB9-BF54-F4ED2A6AA40F}" srcOrd="0" destOrd="0" presId="urn:microsoft.com/office/officeart/2005/8/layout/cycle4"/>
    <dgm:cxn modelId="{C09BCAC5-17E5-45A7-B24E-F3BDCD1D1765}" type="presOf" srcId="{FAD32230-5E0B-41EF-8356-546C72E40EDF}" destId="{DAAB2A75-B6BE-4168-8387-724DFD806294}" srcOrd="1" destOrd="2" presId="urn:microsoft.com/office/officeart/2005/8/layout/cycle4"/>
    <dgm:cxn modelId="{0EA05A53-F86A-449F-A4CE-97AF2715EA7B}" type="presOf" srcId="{E12C11CF-D520-48D9-9CBC-B00E2FDDD3EB}" destId="{FF2F29D3-B9AF-435B-B0A4-86BF81280E45}" srcOrd="1" destOrd="0" presId="urn:microsoft.com/office/officeart/2005/8/layout/cycle4"/>
    <dgm:cxn modelId="{2BCB44F3-CE83-406A-847B-B03FE8F5264C}" srcId="{8D8E0A83-B947-489F-B81C-904C794F9E34}" destId="{6A95C3AE-3E3E-49EA-9D84-93943DE5AEE1}" srcOrd="0" destOrd="0" parTransId="{455080C0-2029-4644-88A2-A151564F6734}" sibTransId="{028D44E8-F967-4000-818D-46B801299EC4}"/>
    <dgm:cxn modelId="{CCF92F25-8A11-4B50-85FF-2646E033F360}" srcId="{2BBB96F2-0209-4EF8-B593-0A0B25B930AF}" destId="{FAD32230-5E0B-41EF-8356-546C72E40EDF}" srcOrd="2" destOrd="0" parTransId="{3BCC7D4F-5574-40C4-AD6A-547E3CAD89B3}" sibTransId="{8197536D-B224-409C-9E1A-1A56FD664419}"/>
    <dgm:cxn modelId="{85804F5B-1F7E-455C-8AEF-D6F854A10C2A}" srcId="{A389A568-3466-4B78-A3C9-D3C40430E03D}" destId="{E9841EDC-57B3-4B0F-B615-7EE0620BD7A2}" srcOrd="2" destOrd="0" parTransId="{880C2C7C-0097-4F9C-8E4E-CA82B4F5FF6C}" sibTransId="{20C3059A-BC0B-4651-806D-3D64504AB97F}"/>
    <dgm:cxn modelId="{FD2A5E42-C2E5-495A-ACA7-AE5B1F045D54}" type="presOf" srcId="{35AD7931-5F29-489B-A78B-3F102D85BF39}" destId="{DDF76661-AF7D-4133-9D6C-8624B4A41A8E}" srcOrd="0" destOrd="0" presId="urn:microsoft.com/office/officeart/2005/8/layout/cycle4"/>
    <dgm:cxn modelId="{F4B217E2-B176-4C59-8429-8F311AF5EA99}" type="presOf" srcId="{E12C11CF-D520-48D9-9CBC-B00E2FDDD3EB}" destId="{CDD14FFF-2CD6-46FD-9641-AFBA74CA7FB1}" srcOrd="0" destOrd="0" presId="urn:microsoft.com/office/officeart/2005/8/layout/cycle4"/>
    <dgm:cxn modelId="{051AAADA-8C8D-4E42-8A04-0A079422A87F}" type="presOf" srcId="{2410F45B-4DF3-4CBA-A5A8-5748592C304A}" destId="{DDF76661-AF7D-4133-9D6C-8624B4A41A8E}" srcOrd="0" destOrd="3" presId="urn:microsoft.com/office/officeart/2005/8/layout/cycle4"/>
    <dgm:cxn modelId="{0CD5370D-8907-45E4-8269-4093FFD13B73}" type="presOf" srcId="{797C8528-8AD4-4FC0-BEA0-E39943E3E970}" destId="{2ACC9B7F-1BA6-4C8F-B9DC-2BCF532DC859}" srcOrd="0" destOrd="1" presId="urn:microsoft.com/office/officeart/2005/8/layout/cycle4"/>
    <dgm:cxn modelId="{7E19A63D-A2FD-4F69-BE70-71D056D5480A}" type="presOf" srcId="{455B1163-78A1-4192-AA31-C6DC9423D502}" destId="{DDF76661-AF7D-4133-9D6C-8624B4A41A8E}" srcOrd="0" destOrd="1" presId="urn:microsoft.com/office/officeart/2005/8/layout/cycle4"/>
    <dgm:cxn modelId="{F43066EB-8FAC-4E77-BCC4-2E78264C3715}" type="presOf" srcId="{6A95C3AE-3E3E-49EA-9D84-93943DE5AEE1}" destId="{3E275A64-DE0F-412A-92AC-38FAD447DE14}" srcOrd="1" destOrd="0" presId="urn:microsoft.com/office/officeart/2005/8/layout/cycle4"/>
    <dgm:cxn modelId="{91C9C2FA-915B-42A9-A536-F15FF31FB322}" type="presOf" srcId="{182773C0-7788-411F-B311-0F7D809C14D4}" destId="{CDD14FFF-2CD6-46FD-9641-AFBA74CA7FB1}" srcOrd="0" destOrd="1" presId="urn:microsoft.com/office/officeart/2005/8/layout/cycle4"/>
    <dgm:cxn modelId="{D336FFED-547B-455F-B5A6-296132B8A075}" srcId="{7FE3002D-432D-40C5-BE21-7AB9A290234D}" destId="{182773C0-7788-411F-B311-0F7D809C14D4}" srcOrd="1" destOrd="0" parTransId="{C7EDDDD2-9905-4D42-92F0-4088E97FC2AE}" sibTransId="{F8F8B5C8-C007-4D6D-974D-67246B15DEAA}"/>
    <dgm:cxn modelId="{BE3D611B-F20F-44AF-A171-BCE0BA154A83}" type="presOf" srcId="{701D714F-58CA-4559-9D86-6D51B78950E4}" destId="{FF2F29D3-B9AF-435B-B0A4-86BF81280E45}" srcOrd="1" destOrd="2" presId="urn:microsoft.com/office/officeart/2005/8/layout/cycle4"/>
    <dgm:cxn modelId="{71F640B6-CA25-47B2-B02B-0E87F64030B4}" srcId="{2BBB96F2-0209-4EF8-B593-0A0B25B930AF}" destId="{C6C2402D-2BC4-4E38-9DC6-C239C6845904}" srcOrd="0" destOrd="0" parTransId="{E649E4D6-A003-41AC-8A07-7B57A345BF18}" sibTransId="{DD005AE7-FD5C-43F1-BC42-9E1C5D0AAA14}"/>
    <dgm:cxn modelId="{12AA8EEE-BE97-4BFC-9143-9C28C6DF1729}" type="presOf" srcId="{455B1163-78A1-4192-AA31-C6DC9423D502}" destId="{B364590A-8AD0-4BE5-933A-48316CA6AA3F}" srcOrd="1" destOrd="1" presId="urn:microsoft.com/office/officeart/2005/8/layout/cycle4"/>
    <dgm:cxn modelId="{A3502160-A777-4FBD-8F57-9F9EA8E743B0}" srcId="{7FE3002D-432D-40C5-BE21-7AB9A290234D}" destId="{701D714F-58CA-4559-9D86-6D51B78950E4}" srcOrd="2" destOrd="0" parTransId="{D6324A2C-50A3-40F2-9BC9-7A3974E34CA6}" sibTransId="{F02CAEC6-DE3F-4997-9821-67F30230BEC0}"/>
    <dgm:cxn modelId="{2C993099-1B05-4772-8ED1-789D1890D35E}" type="presOf" srcId="{67EF0C00-D15C-4D43-9530-8409A202FAF6}" destId="{A0678826-4B78-42EB-9CFB-55908BF79CD6}" srcOrd="0" destOrd="0" presId="urn:microsoft.com/office/officeart/2005/8/layout/cycle4"/>
    <dgm:cxn modelId="{FD3E5CB3-0800-4948-AE4C-93B721A3B1F5}" srcId="{A389A568-3466-4B78-A3C9-D3C40430E03D}" destId="{2410F45B-4DF3-4CBA-A5A8-5748592C304A}" srcOrd="3" destOrd="0" parTransId="{71B16CE9-AF3C-4C32-91F4-708F9396145E}" sibTransId="{492897BD-8FF9-4B43-9573-BA18498FF65E}"/>
    <dgm:cxn modelId="{793BB1AB-3846-4D27-B772-0D48D3B45B93}" srcId="{A389A568-3466-4B78-A3C9-D3C40430E03D}" destId="{455B1163-78A1-4192-AA31-C6DC9423D502}" srcOrd="1" destOrd="0" parTransId="{309ED4BB-081F-4BF9-8F45-A7B9F7A2DD9F}" sibTransId="{41C61952-2919-41D2-8446-8A316A41D0A6}"/>
    <dgm:cxn modelId="{894AD855-990F-47F5-8FD5-F3F172082DCF}" type="presOf" srcId="{35AD7931-5F29-489B-A78B-3F102D85BF39}" destId="{B364590A-8AD0-4BE5-933A-48316CA6AA3F}" srcOrd="1" destOrd="0" presId="urn:microsoft.com/office/officeart/2005/8/layout/cycle4"/>
    <dgm:cxn modelId="{BEE81433-2C1E-4B61-A5A1-6CDFA25A8C18}" type="presOf" srcId="{C6C2402D-2BC4-4E38-9DC6-C239C6845904}" destId="{2ACC9B7F-1BA6-4C8F-B9DC-2BCF532DC859}" srcOrd="0" destOrd="0" presId="urn:microsoft.com/office/officeart/2005/8/layout/cycle4"/>
    <dgm:cxn modelId="{2850D69D-D269-4288-9B4D-2AC5F5D1CF61}" type="presOf" srcId="{2410F45B-4DF3-4CBA-A5A8-5748592C304A}" destId="{B364590A-8AD0-4BE5-933A-48316CA6AA3F}" srcOrd="1" destOrd="3" presId="urn:microsoft.com/office/officeart/2005/8/layout/cycle4"/>
    <dgm:cxn modelId="{6F89BE98-8ABA-4DE2-8F49-7EA2D0F6B927}" srcId="{67EF0C00-D15C-4D43-9530-8409A202FAF6}" destId="{2BBB96F2-0209-4EF8-B593-0A0B25B930AF}" srcOrd="1" destOrd="0" parTransId="{50996DE7-0065-4384-BC65-F5B659330A67}" sibTransId="{77AA2CEC-CB6A-4F5C-A69E-8EA4D867349D}"/>
    <dgm:cxn modelId="{4AAA37A1-3038-4293-B5B9-E4AC08D09999}" type="presOf" srcId="{A389A568-3466-4B78-A3C9-D3C40430E03D}" destId="{8130D7D9-060B-4A03-A2A5-CCDF3D8073C3}" srcOrd="0" destOrd="0" presId="urn:microsoft.com/office/officeart/2005/8/layout/cycle4"/>
    <dgm:cxn modelId="{A9D04177-B224-4912-802B-CB66F0ECC0F2}" type="presParOf" srcId="{A0678826-4B78-42EB-9CFB-55908BF79CD6}" destId="{971192E4-75C6-4A29-ACB7-535AE19D2F83}" srcOrd="0" destOrd="0" presId="urn:microsoft.com/office/officeart/2005/8/layout/cycle4"/>
    <dgm:cxn modelId="{A9D51513-5F8A-4E08-BE0C-BCAE7AC5FD1B}" type="presParOf" srcId="{971192E4-75C6-4A29-ACB7-535AE19D2F83}" destId="{96C41842-3CDD-43C6-AD86-2BCBE9A0776A}" srcOrd="0" destOrd="0" presId="urn:microsoft.com/office/officeart/2005/8/layout/cycle4"/>
    <dgm:cxn modelId="{57254254-7760-4A7C-BFC4-F297C4864C16}" type="presParOf" srcId="{96C41842-3CDD-43C6-AD86-2BCBE9A0776A}" destId="{CDD14FFF-2CD6-46FD-9641-AFBA74CA7FB1}" srcOrd="0" destOrd="0" presId="urn:microsoft.com/office/officeart/2005/8/layout/cycle4"/>
    <dgm:cxn modelId="{C36F8E56-9477-40D5-9915-E805794366EC}" type="presParOf" srcId="{96C41842-3CDD-43C6-AD86-2BCBE9A0776A}" destId="{FF2F29D3-B9AF-435B-B0A4-86BF81280E45}" srcOrd="1" destOrd="0" presId="urn:microsoft.com/office/officeart/2005/8/layout/cycle4"/>
    <dgm:cxn modelId="{7777350A-69E6-40FD-B14A-95C44C82092F}" type="presParOf" srcId="{971192E4-75C6-4A29-ACB7-535AE19D2F83}" destId="{AEFD3665-79DA-4ED7-A156-2C2E3F33E8BC}" srcOrd="1" destOrd="0" presId="urn:microsoft.com/office/officeart/2005/8/layout/cycle4"/>
    <dgm:cxn modelId="{978A8E23-C96F-4669-B6C1-981917EA6901}" type="presParOf" srcId="{AEFD3665-79DA-4ED7-A156-2C2E3F33E8BC}" destId="{2ACC9B7F-1BA6-4C8F-B9DC-2BCF532DC859}" srcOrd="0" destOrd="0" presId="urn:microsoft.com/office/officeart/2005/8/layout/cycle4"/>
    <dgm:cxn modelId="{CC3BBC92-A9BC-48A8-A123-4832A244C481}" type="presParOf" srcId="{AEFD3665-79DA-4ED7-A156-2C2E3F33E8BC}" destId="{DAAB2A75-B6BE-4168-8387-724DFD806294}" srcOrd="1" destOrd="0" presId="urn:microsoft.com/office/officeart/2005/8/layout/cycle4"/>
    <dgm:cxn modelId="{D0F63BB2-C97A-4700-9E14-94549480F0B9}" type="presParOf" srcId="{971192E4-75C6-4A29-ACB7-535AE19D2F83}" destId="{2E522129-DC9A-4DA5-B4D1-3C78893FEEC9}" srcOrd="2" destOrd="0" presId="urn:microsoft.com/office/officeart/2005/8/layout/cycle4"/>
    <dgm:cxn modelId="{C6180A34-F16D-4319-8097-EA4CF0AD6C5D}" type="presParOf" srcId="{2E522129-DC9A-4DA5-B4D1-3C78893FEEC9}" destId="{DDF76661-AF7D-4133-9D6C-8624B4A41A8E}" srcOrd="0" destOrd="0" presId="urn:microsoft.com/office/officeart/2005/8/layout/cycle4"/>
    <dgm:cxn modelId="{329B0D0D-1590-4C4E-8593-35FD39A31C4E}" type="presParOf" srcId="{2E522129-DC9A-4DA5-B4D1-3C78893FEEC9}" destId="{B364590A-8AD0-4BE5-933A-48316CA6AA3F}" srcOrd="1" destOrd="0" presId="urn:microsoft.com/office/officeart/2005/8/layout/cycle4"/>
    <dgm:cxn modelId="{7C9ADD7D-3E91-4BAB-8C1F-8DE6024AA293}" type="presParOf" srcId="{971192E4-75C6-4A29-ACB7-535AE19D2F83}" destId="{302493FE-E5C7-4C6A-B72C-334B4F0AEC15}" srcOrd="3" destOrd="0" presId="urn:microsoft.com/office/officeart/2005/8/layout/cycle4"/>
    <dgm:cxn modelId="{E3A0EE77-E792-4D03-B1E7-C50F052EA2F2}" type="presParOf" srcId="{302493FE-E5C7-4C6A-B72C-334B4F0AEC15}" destId="{93DD5E40-6ED1-4CB9-BF54-F4ED2A6AA40F}" srcOrd="0" destOrd="0" presId="urn:microsoft.com/office/officeart/2005/8/layout/cycle4"/>
    <dgm:cxn modelId="{C01378BC-CD1D-4D14-8A43-5F883ADCC940}" type="presParOf" srcId="{302493FE-E5C7-4C6A-B72C-334B4F0AEC15}" destId="{3E275A64-DE0F-412A-92AC-38FAD447DE14}" srcOrd="1" destOrd="0" presId="urn:microsoft.com/office/officeart/2005/8/layout/cycle4"/>
    <dgm:cxn modelId="{25BF83C9-2712-40A3-90C3-7DC27447A74A}" type="presParOf" srcId="{971192E4-75C6-4A29-ACB7-535AE19D2F83}" destId="{7E58FAF1-24C3-48D5-BA4D-4DB101A40F19}" srcOrd="4" destOrd="0" presId="urn:microsoft.com/office/officeart/2005/8/layout/cycle4"/>
    <dgm:cxn modelId="{BE49D254-CB75-4126-A9B0-A4AE34A65119}" type="presParOf" srcId="{A0678826-4B78-42EB-9CFB-55908BF79CD6}" destId="{BA7F3CF6-5890-4539-99D5-566B194E1C65}" srcOrd="1" destOrd="0" presId="urn:microsoft.com/office/officeart/2005/8/layout/cycle4"/>
    <dgm:cxn modelId="{2FD35CAA-B4B7-43C6-9CA4-11A4EC215F6D}" type="presParOf" srcId="{BA7F3CF6-5890-4539-99D5-566B194E1C65}" destId="{6D168328-4F7B-4C5D-92FA-BFD49BF21D62}" srcOrd="0" destOrd="0" presId="urn:microsoft.com/office/officeart/2005/8/layout/cycle4"/>
    <dgm:cxn modelId="{348C9C5F-69A2-4BD7-84DD-1B3EB98FD54D}" type="presParOf" srcId="{BA7F3CF6-5890-4539-99D5-566B194E1C65}" destId="{9D0EF494-5569-4190-888F-166CA9F15B80}" srcOrd="1" destOrd="0" presId="urn:microsoft.com/office/officeart/2005/8/layout/cycle4"/>
    <dgm:cxn modelId="{6430BA7A-DEDC-4A98-865A-54AD33D59131}" type="presParOf" srcId="{BA7F3CF6-5890-4539-99D5-566B194E1C65}" destId="{8130D7D9-060B-4A03-A2A5-CCDF3D8073C3}" srcOrd="2" destOrd="0" presId="urn:microsoft.com/office/officeart/2005/8/layout/cycle4"/>
    <dgm:cxn modelId="{550DB9E1-5FFD-48C9-ADC9-A6EDD0CC89C4}" type="presParOf" srcId="{BA7F3CF6-5890-4539-99D5-566B194E1C65}" destId="{B46BA08F-51A8-4233-AEC9-AC7F63053512}" srcOrd="3" destOrd="0" presId="urn:microsoft.com/office/officeart/2005/8/layout/cycle4"/>
    <dgm:cxn modelId="{74DD0032-BF44-47E4-8DDD-B8030DB4950C}" type="presParOf" srcId="{BA7F3CF6-5890-4539-99D5-566B194E1C65}" destId="{C7946F52-0465-4828-A51A-433E73854C69}" srcOrd="4" destOrd="0" presId="urn:microsoft.com/office/officeart/2005/8/layout/cycle4"/>
    <dgm:cxn modelId="{3D712A9F-B711-4736-93F1-9693F3F95479}" type="presParOf" srcId="{A0678826-4B78-42EB-9CFB-55908BF79CD6}" destId="{B33BD2D8-3F90-4644-ABBA-FCD8609ECF5D}" srcOrd="2" destOrd="0" presId="urn:microsoft.com/office/officeart/2005/8/layout/cycle4"/>
    <dgm:cxn modelId="{2EAA8712-E77A-4B41-9B53-1A71287B98F3}" type="presParOf" srcId="{A0678826-4B78-42EB-9CFB-55908BF79CD6}" destId="{919D35EA-8211-4B04-AE18-83A620E83D68}" srcOrd="3" destOrd="0" presId="urn:microsoft.com/office/officeart/2005/8/layout/cycle4"/>
  </dgm:cxnLst>
  <dgm:bg/>
  <dgm:whole/>
  <dgm:extLst>
    <a:ext uri="http://schemas.microsoft.com/office/drawing/2008/diagram">
      <dsp:dataModelExt xmlns:dsp="http://schemas.microsoft.com/office/drawing/2008/diagram" relId="rId21" minVer="http://schemas.openxmlformats.org/drawingml/2006/diagram"/>
    </a:ext>
    <a:ext uri="{C62137D5-CB1D-491B-B009-E17868A290BF}">
      <dgm14:recolorImg xmlns:dgm14="http://schemas.microsoft.com/office/drawing/2010/diagram" val="1"/>
    </a:ext>
  </dgm:extLst>
</dgm:dataModel>
</file>

<file path=word/diagrams/data2.xml><?xml version="1.0" encoding="utf-8"?>
<dgm:dataModel xmlns:dgm="http://schemas.openxmlformats.org/drawingml/2006/diagram" xmlns:a="http://schemas.openxmlformats.org/drawingml/2006/main">
  <dgm:ptLst>
    <dgm:pt modelId="{DD0BA105-0E1F-452D-80E1-EA8353032259}" type="doc">
      <dgm:prSet loTypeId="urn:microsoft.com/office/officeart/2005/8/layout/radial6" loCatId="cycle" qsTypeId="urn:microsoft.com/office/officeart/2005/8/quickstyle/simple5" qsCatId="simple" csTypeId="urn:microsoft.com/office/officeart/2005/8/colors/colorful1" csCatId="colorful" phldr="1"/>
      <dgm:spPr/>
    </dgm:pt>
    <dgm:pt modelId="{591BAA64-376C-45E5-9B04-D9C528947342}">
      <dgm:prSet phldrT="[Text]"/>
      <dgm:spPr>
        <a:xfrm>
          <a:off x="2106959" y="1159222"/>
          <a:ext cx="1272480" cy="1272480"/>
        </a:xfrm>
        <a:solidFill>
          <a:srgbClr val="114779"/>
        </a:solidFill>
        <a:ln>
          <a:solidFill>
            <a:srgbClr val="114779"/>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es-CO">
              <a:solidFill>
                <a:sysClr val="window" lastClr="FFFFFF"/>
              </a:solidFill>
              <a:latin typeface="Calibri"/>
              <a:ea typeface="+mn-ea"/>
              <a:cs typeface="+mn-cs"/>
            </a:rPr>
            <a:t>Propositos</a:t>
          </a:r>
        </a:p>
      </dgm:t>
    </dgm:pt>
    <dgm:pt modelId="{682C4FAA-7D3D-40FD-B64E-E843887199D4}" type="parTrans" cxnId="{4BF993F7-444B-4AFF-AF5F-961B5ED7E0E5}">
      <dgm:prSet/>
      <dgm:spPr/>
      <dgm:t>
        <a:bodyPr/>
        <a:lstStyle/>
        <a:p>
          <a:endParaRPr lang="es-CO"/>
        </a:p>
      </dgm:t>
    </dgm:pt>
    <dgm:pt modelId="{19307199-9379-4D50-9BD5-C10E26D86BF1}" type="sibTrans" cxnId="{4BF993F7-444B-4AFF-AF5F-961B5ED7E0E5}">
      <dgm:prSet/>
      <dgm:spPr/>
      <dgm:t>
        <a:bodyPr/>
        <a:lstStyle/>
        <a:p>
          <a:endParaRPr lang="es-CO"/>
        </a:p>
      </dgm:t>
    </dgm:pt>
    <dgm:pt modelId="{CD43728F-D22C-4B42-923A-648BA5DC0850}">
      <dgm:prSet phldrT="[Text]"/>
      <dgm:spPr/>
      <dgm:t>
        <a:bodyPr/>
        <a:lstStyle/>
        <a:p>
          <a:endParaRPr lang="es-CO"/>
        </a:p>
      </dgm:t>
    </dgm:pt>
    <dgm:pt modelId="{01CE36EF-AD68-4A35-B9C4-71CD65D19509}" type="parTrans" cxnId="{21852B1B-21F8-4877-BF7C-1229D13F325B}">
      <dgm:prSet/>
      <dgm:spPr/>
      <dgm:t>
        <a:bodyPr/>
        <a:lstStyle/>
        <a:p>
          <a:endParaRPr lang="es-CO"/>
        </a:p>
      </dgm:t>
    </dgm:pt>
    <dgm:pt modelId="{37E389DC-816D-4DC4-AB3B-CE77C733AECE}" type="sibTrans" cxnId="{21852B1B-21F8-4877-BF7C-1229D13F325B}">
      <dgm:prSet/>
      <dgm:spPr/>
      <dgm:t>
        <a:bodyPr/>
        <a:lstStyle/>
        <a:p>
          <a:endParaRPr lang="es-CO"/>
        </a:p>
      </dgm:t>
    </dgm:pt>
    <dgm:pt modelId="{CC113EA4-A64E-4788-95F8-C556F190CEBC}">
      <dgm:prSet phldrT="[Text]"/>
      <dgm:spPr/>
      <dgm:t>
        <a:bodyPr/>
        <a:lstStyle/>
        <a:p>
          <a:endParaRPr lang="es-CO"/>
        </a:p>
      </dgm:t>
    </dgm:pt>
    <dgm:pt modelId="{6AFE682C-C1B0-4DD0-99FA-06986578B158}" type="parTrans" cxnId="{10C7926F-077B-4A5B-BC62-4804EFBF0700}">
      <dgm:prSet/>
      <dgm:spPr/>
      <dgm:t>
        <a:bodyPr/>
        <a:lstStyle/>
        <a:p>
          <a:endParaRPr lang="es-CO"/>
        </a:p>
      </dgm:t>
    </dgm:pt>
    <dgm:pt modelId="{0D202669-2327-417B-9E0A-7AAC2E6B0DE1}" type="sibTrans" cxnId="{10C7926F-077B-4A5B-BC62-4804EFBF0700}">
      <dgm:prSet/>
      <dgm:spPr/>
      <dgm:t>
        <a:bodyPr/>
        <a:lstStyle/>
        <a:p>
          <a:endParaRPr lang="es-CO"/>
        </a:p>
      </dgm:t>
    </dgm:pt>
    <dgm:pt modelId="{B599FA8F-A1F6-4D11-891A-146187649F00}">
      <dgm:prSet/>
      <dgm:spPr/>
      <dgm:t>
        <a:bodyPr/>
        <a:lstStyle/>
        <a:p>
          <a:endParaRPr lang="es-CO"/>
        </a:p>
      </dgm:t>
    </dgm:pt>
    <dgm:pt modelId="{9D5C16D5-51AB-450F-A744-9F7B2DC938CE}" type="parTrans" cxnId="{06D96C30-8CFB-461A-82A2-CC75D2B4D132}">
      <dgm:prSet/>
      <dgm:spPr/>
      <dgm:t>
        <a:bodyPr/>
        <a:lstStyle/>
        <a:p>
          <a:endParaRPr lang="es-CO"/>
        </a:p>
      </dgm:t>
    </dgm:pt>
    <dgm:pt modelId="{305BEC8C-C3DB-4B01-8B1C-4332A731FD23}" type="sibTrans" cxnId="{06D96C30-8CFB-461A-82A2-CC75D2B4D132}">
      <dgm:prSet/>
      <dgm:spPr/>
      <dgm:t>
        <a:bodyPr/>
        <a:lstStyle/>
        <a:p>
          <a:endParaRPr lang="es-CO"/>
        </a:p>
      </dgm:t>
    </dgm:pt>
    <dgm:pt modelId="{803F18BF-B22D-449D-864D-10FDC07B9E0D}">
      <dgm:prSet/>
      <dgm:spPr>
        <a:xfrm>
          <a:off x="2297831" y="480"/>
          <a:ext cx="890736" cy="890736"/>
        </a:xfrm>
        <a:solidFill>
          <a:schemeClr val="bg1">
            <a:lumMod val="50000"/>
          </a:schemeClr>
        </a:solidFill>
        <a:ln>
          <a:solidFill>
            <a:schemeClr val="bg1">
              <a:lumMod val="50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es-CO" b="1">
              <a:solidFill>
                <a:schemeClr val="tx1"/>
              </a:solidFill>
              <a:latin typeface="Calibri"/>
              <a:ea typeface="+mn-ea"/>
              <a:cs typeface="+mn-cs"/>
            </a:rPr>
            <a:t>Control</a:t>
          </a:r>
        </a:p>
      </dgm:t>
    </dgm:pt>
    <dgm:pt modelId="{2DF2B403-ABDC-4052-BC3D-3C93DB4D4277}" type="parTrans" cxnId="{9F12BEDC-6C67-49B6-BA18-C1EEA1B033C6}">
      <dgm:prSet/>
      <dgm:spPr/>
      <dgm:t>
        <a:bodyPr/>
        <a:lstStyle/>
        <a:p>
          <a:endParaRPr lang="es-CO"/>
        </a:p>
      </dgm:t>
    </dgm:pt>
    <dgm:pt modelId="{A6444989-A087-4547-B087-B3F901E477BF}" type="sibTrans" cxnId="{9F12BEDC-6C67-49B6-BA18-C1EEA1B033C6}">
      <dgm:prSet/>
      <dgm:spPr>
        <a:xfrm>
          <a:off x="1361519" y="413782"/>
          <a:ext cx="2763360" cy="2763360"/>
        </a:xfrm>
        <a:solidFill>
          <a:schemeClr val="bg1">
            <a:lumMod val="50000"/>
          </a:schemeClr>
        </a:solidFill>
        <a:ln>
          <a:solidFill>
            <a:schemeClr val="bg1">
              <a:lumMod val="50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endParaRPr lang="es-CO"/>
        </a:p>
      </dgm:t>
    </dgm:pt>
    <dgm:pt modelId="{9C4BD072-1C2A-4F0B-A49E-94E358CAF47D}">
      <dgm:prSet/>
      <dgm:spPr>
        <a:xfrm>
          <a:off x="3647445" y="1350094"/>
          <a:ext cx="890736" cy="890736"/>
        </a:xfrm>
        <a:solidFill>
          <a:schemeClr val="bg1">
            <a:lumMod val="65000"/>
          </a:schemeClr>
        </a:solidFill>
        <a:ln>
          <a:solidFill>
            <a:schemeClr val="bg1">
              <a:lumMod val="65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es-CO" b="1">
              <a:solidFill>
                <a:schemeClr val="tx1"/>
              </a:solidFill>
              <a:latin typeface="Calibri"/>
              <a:ea typeface="+mn-ea"/>
              <a:cs typeface="+mn-cs"/>
            </a:rPr>
            <a:t>Rendicion de cuentas</a:t>
          </a:r>
        </a:p>
      </dgm:t>
    </dgm:pt>
    <dgm:pt modelId="{7E4675A5-A631-47A3-A509-EECFCAC22B85}" type="parTrans" cxnId="{2FF594D7-F7F1-43FC-8E86-26FA12569F5B}">
      <dgm:prSet/>
      <dgm:spPr/>
      <dgm:t>
        <a:bodyPr/>
        <a:lstStyle/>
        <a:p>
          <a:endParaRPr lang="es-CO"/>
        </a:p>
      </dgm:t>
    </dgm:pt>
    <dgm:pt modelId="{F8A98880-1C82-4663-9D2A-060702C82AE5}" type="sibTrans" cxnId="{2FF594D7-F7F1-43FC-8E86-26FA12569F5B}">
      <dgm:prSet/>
      <dgm:spPr>
        <a:xfrm>
          <a:off x="1361519" y="413782"/>
          <a:ext cx="2763360" cy="2763360"/>
        </a:xfrm>
        <a:solidFill>
          <a:schemeClr val="bg1">
            <a:lumMod val="65000"/>
          </a:schemeClr>
        </a:solidFill>
        <a:ln>
          <a:solidFill>
            <a:schemeClr val="bg1">
              <a:lumMod val="65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endParaRPr lang="es-CO"/>
        </a:p>
      </dgm:t>
    </dgm:pt>
    <dgm:pt modelId="{4F95BE03-2D07-414D-9533-1FBBD8CA9C12}">
      <dgm:prSet/>
      <dgm:spPr>
        <a:xfrm>
          <a:off x="2297831" y="2699708"/>
          <a:ext cx="890736" cy="890736"/>
        </a:xfrm>
        <a:solidFill>
          <a:schemeClr val="bg1">
            <a:lumMod val="75000"/>
          </a:schemeClr>
        </a:solidFill>
        <a:ln>
          <a:solidFill>
            <a:schemeClr val="bg1">
              <a:lumMod val="75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es-CO" b="1">
              <a:solidFill>
                <a:schemeClr val="tx1"/>
              </a:solidFill>
              <a:latin typeface="Calibri"/>
              <a:ea typeface="+mn-ea"/>
              <a:cs typeface="+mn-cs"/>
            </a:rPr>
            <a:t>Gestión eficiente</a:t>
          </a:r>
        </a:p>
      </dgm:t>
    </dgm:pt>
    <dgm:pt modelId="{3C21DBE9-1589-4090-896B-730EA7189BBA}" type="parTrans" cxnId="{6F696C07-C077-484D-AE4D-A8C69175CDAE}">
      <dgm:prSet/>
      <dgm:spPr/>
      <dgm:t>
        <a:bodyPr/>
        <a:lstStyle/>
        <a:p>
          <a:endParaRPr lang="es-CO"/>
        </a:p>
      </dgm:t>
    </dgm:pt>
    <dgm:pt modelId="{2F1E2726-C3DC-4110-8806-00EAF47441BB}" type="sibTrans" cxnId="{6F696C07-C077-484D-AE4D-A8C69175CDAE}">
      <dgm:prSet/>
      <dgm:spPr>
        <a:xfrm>
          <a:off x="1361519" y="413782"/>
          <a:ext cx="2763360" cy="2763360"/>
        </a:xfrm>
        <a:solidFill>
          <a:schemeClr val="bg1">
            <a:lumMod val="75000"/>
          </a:schemeClr>
        </a:solidFill>
        <a:ln>
          <a:solidFill>
            <a:schemeClr val="bg1">
              <a:lumMod val="75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endParaRPr lang="es-CO"/>
        </a:p>
      </dgm:t>
    </dgm:pt>
    <dgm:pt modelId="{1E6BBE8A-6405-4680-B9B6-AE8A91DC9F07}">
      <dgm:prSet custT="1"/>
      <dgm:spPr>
        <a:xfrm>
          <a:off x="948217" y="1350094"/>
          <a:ext cx="890736" cy="890736"/>
        </a:xfrm>
        <a:solidFill>
          <a:schemeClr val="bg1">
            <a:lumMod val="85000"/>
          </a:schemeClr>
        </a:solidFill>
        <a:ln>
          <a:solidFill>
            <a:schemeClr val="bg1">
              <a:lumMod val="85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es-CO" sz="1000" b="1">
              <a:solidFill>
                <a:schemeClr val="tx1"/>
              </a:solidFill>
              <a:latin typeface="Calibri"/>
              <a:ea typeface="+mn-ea"/>
              <a:cs typeface="+mn-cs"/>
            </a:rPr>
            <a:t>Transparencia</a:t>
          </a:r>
        </a:p>
      </dgm:t>
    </dgm:pt>
    <dgm:pt modelId="{44712FF0-C89C-4C8B-982F-FF386EFCC931}" type="parTrans" cxnId="{AB051DC4-4005-4D88-A7E0-C92AD197ACAF}">
      <dgm:prSet/>
      <dgm:spPr/>
      <dgm:t>
        <a:bodyPr/>
        <a:lstStyle/>
        <a:p>
          <a:endParaRPr lang="es-CO"/>
        </a:p>
      </dgm:t>
    </dgm:pt>
    <dgm:pt modelId="{AA615EC4-BEBC-4F98-B04E-16BC9E3B0ED4}" type="sibTrans" cxnId="{AB051DC4-4005-4D88-A7E0-C92AD197ACAF}">
      <dgm:prSet/>
      <dgm:spPr>
        <a:xfrm>
          <a:off x="1361519" y="413782"/>
          <a:ext cx="2763360" cy="2763360"/>
        </a:xfrm>
        <a:solidFill>
          <a:schemeClr val="bg1">
            <a:lumMod val="85000"/>
          </a:schemeClr>
        </a:solidFill>
        <a:ln>
          <a:solidFill>
            <a:schemeClr val="bg1">
              <a:lumMod val="85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endParaRPr lang="es-CO"/>
        </a:p>
      </dgm:t>
    </dgm:pt>
    <dgm:pt modelId="{049DFFA2-990E-42A0-8CFC-F24A01A62285}" type="pres">
      <dgm:prSet presAssocID="{DD0BA105-0E1F-452D-80E1-EA8353032259}" presName="Name0" presStyleCnt="0">
        <dgm:presLayoutVars>
          <dgm:chMax val="1"/>
          <dgm:dir/>
          <dgm:animLvl val="ctr"/>
          <dgm:resizeHandles val="exact"/>
        </dgm:presLayoutVars>
      </dgm:prSet>
      <dgm:spPr/>
    </dgm:pt>
    <dgm:pt modelId="{1714A30C-81BA-4E93-820A-7B38CCEFF433}" type="pres">
      <dgm:prSet presAssocID="{591BAA64-376C-45E5-9B04-D9C528947342}" presName="centerShape" presStyleLbl="node0" presStyleIdx="0" presStyleCnt="1"/>
      <dgm:spPr>
        <a:prstGeom prst="ellipse">
          <a:avLst/>
        </a:prstGeom>
      </dgm:spPr>
      <dgm:t>
        <a:bodyPr/>
        <a:lstStyle/>
        <a:p>
          <a:endParaRPr lang="es-CO"/>
        </a:p>
      </dgm:t>
    </dgm:pt>
    <dgm:pt modelId="{03773BC5-33FD-481B-8EE3-DA3BB9A9810D}" type="pres">
      <dgm:prSet presAssocID="{803F18BF-B22D-449D-864D-10FDC07B9E0D}" presName="node" presStyleLbl="node1" presStyleIdx="0" presStyleCnt="4">
        <dgm:presLayoutVars>
          <dgm:bulletEnabled val="1"/>
        </dgm:presLayoutVars>
      </dgm:prSet>
      <dgm:spPr>
        <a:prstGeom prst="ellipse">
          <a:avLst/>
        </a:prstGeom>
      </dgm:spPr>
      <dgm:t>
        <a:bodyPr/>
        <a:lstStyle/>
        <a:p>
          <a:endParaRPr lang="es-CO"/>
        </a:p>
      </dgm:t>
    </dgm:pt>
    <dgm:pt modelId="{A895F801-D3BA-4B83-88B8-CFB658861882}" type="pres">
      <dgm:prSet presAssocID="{803F18BF-B22D-449D-864D-10FDC07B9E0D}" presName="dummy" presStyleCnt="0"/>
      <dgm:spPr/>
    </dgm:pt>
    <dgm:pt modelId="{026C2F13-F799-49A2-9FB1-1BE67E158907}" type="pres">
      <dgm:prSet presAssocID="{A6444989-A087-4547-B087-B3F901E477BF}" presName="sibTrans" presStyleLbl="sibTrans2D1" presStyleIdx="0" presStyleCnt="4"/>
      <dgm:spPr>
        <a:prstGeom prst="blockArc">
          <a:avLst>
            <a:gd name="adj1" fmla="val 16200000"/>
            <a:gd name="adj2" fmla="val 0"/>
            <a:gd name="adj3" fmla="val 4642"/>
          </a:avLst>
        </a:prstGeom>
      </dgm:spPr>
      <dgm:t>
        <a:bodyPr/>
        <a:lstStyle/>
        <a:p>
          <a:endParaRPr lang="es-CO"/>
        </a:p>
      </dgm:t>
    </dgm:pt>
    <dgm:pt modelId="{AAA85D4F-0F4E-4739-85B6-46F7176B50D3}" type="pres">
      <dgm:prSet presAssocID="{9C4BD072-1C2A-4F0B-A49E-94E358CAF47D}" presName="node" presStyleLbl="node1" presStyleIdx="1" presStyleCnt="4">
        <dgm:presLayoutVars>
          <dgm:bulletEnabled val="1"/>
        </dgm:presLayoutVars>
      </dgm:prSet>
      <dgm:spPr>
        <a:prstGeom prst="ellipse">
          <a:avLst/>
        </a:prstGeom>
      </dgm:spPr>
      <dgm:t>
        <a:bodyPr/>
        <a:lstStyle/>
        <a:p>
          <a:endParaRPr lang="es-CO"/>
        </a:p>
      </dgm:t>
    </dgm:pt>
    <dgm:pt modelId="{7E85EE32-C2A5-4A56-9C73-51D2EB75A03B}" type="pres">
      <dgm:prSet presAssocID="{9C4BD072-1C2A-4F0B-A49E-94E358CAF47D}" presName="dummy" presStyleCnt="0"/>
      <dgm:spPr/>
    </dgm:pt>
    <dgm:pt modelId="{D1E62651-517A-4288-90CE-85B556607CF7}" type="pres">
      <dgm:prSet presAssocID="{F8A98880-1C82-4663-9D2A-060702C82AE5}" presName="sibTrans" presStyleLbl="sibTrans2D1" presStyleIdx="1" presStyleCnt="4"/>
      <dgm:spPr>
        <a:prstGeom prst="blockArc">
          <a:avLst>
            <a:gd name="adj1" fmla="val 0"/>
            <a:gd name="adj2" fmla="val 5400000"/>
            <a:gd name="adj3" fmla="val 4642"/>
          </a:avLst>
        </a:prstGeom>
      </dgm:spPr>
      <dgm:t>
        <a:bodyPr/>
        <a:lstStyle/>
        <a:p>
          <a:endParaRPr lang="es-CO"/>
        </a:p>
      </dgm:t>
    </dgm:pt>
    <dgm:pt modelId="{9E147940-439C-40A0-A8C9-BC47BBFFDF9B}" type="pres">
      <dgm:prSet presAssocID="{4F95BE03-2D07-414D-9533-1FBBD8CA9C12}" presName="node" presStyleLbl="node1" presStyleIdx="2" presStyleCnt="4">
        <dgm:presLayoutVars>
          <dgm:bulletEnabled val="1"/>
        </dgm:presLayoutVars>
      </dgm:prSet>
      <dgm:spPr>
        <a:prstGeom prst="ellipse">
          <a:avLst/>
        </a:prstGeom>
      </dgm:spPr>
      <dgm:t>
        <a:bodyPr/>
        <a:lstStyle/>
        <a:p>
          <a:endParaRPr lang="es-CO"/>
        </a:p>
      </dgm:t>
    </dgm:pt>
    <dgm:pt modelId="{E521BFFB-3E7B-4107-A2D3-955584CC2540}" type="pres">
      <dgm:prSet presAssocID="{4F95BE03-2D07-414D-9533-1FBBD8CA9C12}" presName="dummy" presStyleCnt="0"/>
      <dgm:spPr/>
    </dgm:pt>
    <dgm:pt modelId="{D212C2E0-7E2E-4D7A-A0B6-6895108DC823}" type="pres">
      <dgm:prSet presAssocID="{2F1E2726-C3DC-4110-8806-00EAF47441BB}" presName="sibTrans" presStyleLbl="sibTrans2D1" presStyleIdx="2" presStyleCnt="4"/>
      <dgm:spPr>
        <a:prstGeom prst="blockArc">
          <a:avLst>
            <a:gd name="adj1" fmla="val 5400000"/>
            <a:gd name="adj2" fmla="val 10800000"/>
            <a:gd name="adj3" fmla="val 4642"/>
          </a:avLst>
        </a:prstGeom>
      </dgm:spPr>
      <dgm:t>
        <a:bodyPr/>
        <a:lstStyle/>
        <a:p>
          <a:endParaRPr lang="es-CO"/>
        </a:p>
      </dgm:t>
    </dgm:pt>
    <dgm:pt modelId="{D9E02D78-9E00-4738-877A-141AFE4C4CEE}" type="pres">
      <dgm:prSet presAssocID="{1E6BBE8A-6405-4680-B9B6-AE8A91DC9F07}" presName="node" presStyleLbl="node1" presStyleIdx="3" presStyleCnt="4" custScaleX="112287" custScaleY="108568">
        <dgm:presLayoutVars>
          <dgm:bulletEnabled val="1"/>
        </dgm:presLayoutVars>
      </dgm:prSet>
      <dgm:spPr>
        <a:prstGeom prst="ellipse">
          <a:avLst/>
        </a:prstGeom>
      </dgm:spPr>
      <dgm:t>
        <a:bodyPr/>
        <a:lstStyle/>
        <a:p>
          <a:endParaRPr lang="es-CO"/>
        </a:p>
      </dgm:t>
    </dgm:pt>
    <dgm:pt modelId="{E0CA36E4-5CD1-4373-BAAC-A300AA24AB47}" type="pres">
      <dgm:prSet presAssocID="{1E6BBE8A-6405-4680-B9B6-AE8A91DC9F07}" presName="dummy" presStyleCnt="0"/>
      <dgm:spPr/>
    </dgm:pt>
    <dgm:pt modelId="{D52C9B3C-4FBA-4D21-B811-1927C9D86EA6}" type="pres">
      <dgm:prSet presAssocID="{AA615EC4-BEBC-4F98-B04E-16BC9E3B0ED4}" presName="sibTrans" presStyleLbl="sibTrans2D1" presStyleIdx="3" presStyleCnt="4"/>
      <dgm:spPr>
        <a:prstGeom prst="blockArc">
          <a:avLst>
            <a:gd name="adj1" fmla="val 10800000"/>
            <a:gd name="adj2" fmla="val 16200000"/>
            <a:gd name="adj3" fmla="val 4642"/>
          </a:avLst>
        </a:prstGeom>
      </dgm:spPr>
      <dgm:t>
        <a:bodyPr/>
        <a:lstStyle/>
        <a:p>
          <a:endParaRPr lang="es-CO"/>
        </a:p>
      </dgm:t>
    </dgm:pt>
  </dgm:ptLst>
  <dgm:cxnLst>
    <dgm:cxn modelId="{741CF614-B43A-481B-B3BF-08061AA6F0D6}" type="presOf" srcId="{1E6BBE8A-6405-4680-B9B6-AE8A91DC9F07}" destId="{D9E02D78-9E00-4738-877A-141AFE4C4CEE}" srcOrd="0" destOrd="0" presId="urn:microsoft.com/office/officeart/2005/8/layout/radial6"/>
    <dgm:cxn modelId="{4BF993F7-444B-4AFF-AF5F-961B5ED7E0E5}" srcId="{DD0BA105-0E1F-452D-80E1-EA8353032259}" destId="{591BAA64-376C-45E5-9B04-D9C528947342}" srcOrd="0" destOrd="0" parTransId="{682C4FAA-7D3D-40FD-B64E-E843887199D4}" sibTransId="{19307199-9379-4D50-9BD5-C10E26D86BF1}"/>
    <dgm:cxn modelId="{FB83B1FC-F135-4C4B-9ED5-6BBF7BA341DC}" type="presOf" srcId="{AA615EC4-BEBC-4F98-B04E-16BC9E3B0ED4}" destId="{D52C9B3C-4FBA-4D21-B811-1927C9D86EA6}" srcOrd="0" destOrd="0" presId="urn:microsoft.com/office/officeart/2005/8/layout/radial6"/>
    <dgm:cxn modelId="{06D96C30-8CFB-461A-82A2-CC75D2B4D132}" srcId="{CC113EA4-A64E-4788-95F8-C556F190CEBC}" destId="{B599FA8F-A1F6-4D11-891A-146187649F00}" srcOrd="0" destOrd="0" parTransId="{9D5C16D5-51AB-450F-A744-9F7B2DC938CE}" sibTransId="{305BEC8C-C3DB-4B01-8B1C-4332A731FD23}"/>
    <dgm:cxn modelId="{2FF594D7-F7F1-43FC-8E86-26FA12569F5B}" srcId="{591BAA64-376C-45E5-9B04-D9C528947342}" destId="{9C4BD072-1C2A-4F0B-A49E-94E358CAF47D}" srcOrd="1" destOrd="0" parTransId="{7E4675A5-A631-47A3-A509-EECFCAC22B85}" sibTransId="{F8A98880-1C82-4663-9D2A-060702C82AE5}"/>
    <dgm:cxn modelId="{6F696C07-C077-484D-AE4D-A8C69175CDAE}" srcId="{591BAA64-376C-45E5-9B04-D9C528947342}" destId="{4F95BE03-2D07-414D-9533-1FBBD8CA9C12}" srcOrd="2" destOrd="0" parTransId="{3C21DBE9-1589-4090-896B-730EA7189BBA}" sibTransId="{2F1E2726-C3DC-4110-8806-00EAF47441BB}"/>
    <dgm:cxn modelId="{93B2D5AA-84A2-4EB5-8BD9-8760850D13C0}" type="presOf" srcId="{DD0BA105-0E1F-452D-80E1-EA8353032259}" destId="{049DFFA2-990E-42A0-8CFC-F24A01A62285}" srcOrd="0" destOrd="0" presId="urn:microsoft.com/office/officeart/2005/8/layout/radial6"/>
    <dgm:cxn modelId="{1DA34118-EAFF-47FD-863C-48D80AE56B39}" type="presOf" srcId="{A6444989-A087-4547-B087-B3F901E477BF}" destId="{026C2F13-F799-49A2-9FB1-1BE67E158907}" srcOrd="0" destOrd="0" presId="urn:microsoft.com/office/officeart/2005/8/layout/radial6"/>
    <dgm:cxn modelId="{10C7926F-077B-4A5B-BC62-4804EFBF0700}" srcId="{DD0BA105-0E1F-452D-80E1-EA8353032259}" destId="{CC113EA4-A64E-4788-95F8-C556F190CEBC}" srcOrd="2" destOrd="0" parTransId="{6AFE682C-C1B0-4DD0-99FA-06986578B158}" sibTransId="{0D202669-2327-417B-9E0A-7AAC2E6B0DE1}"/>
    <dgm:cxn modelId="{9F12BEDC-6C67-49B6-BA18-C1EEA1B033C6}" srcId="{591BAA64-376C-45E5-9B04-D9C528947342}" destId="{803F18BF-B22D-449D-864D-10FDC07B9E0D}" srcOrd="0" destOrd="0" parTransId="{2DF2B403-ABDC-4052-BC3D-3C93DB4D4277}" sibTransId="{A6444989-A087-4547-B087-B3F901E477BF}"/>
    <dgm:cxn modelId="{84148437-720E-4BA0-95DD-2EB26765FAF7}" type="presOf" srcId="{591BAA64-376C-45E5-9B04-D9C528947342}" destId="{1714A30C-81BA-4E93-820A-7B38CCEFF433}" srcOrd="0" destOrd="0" presId="urn:microsoft.com/office/officeart/2005/8/layout/radial6"/>
    <dgm:cxn modelId="{C3DE9D14-CB51-4DCB-B6A6-689072AA8AA4}" type="presOf" srcId="{803F18BF-B22D-449D-864D-10FDC07B9E0D}" destId="{03773BC5-33FD-481B-8EE3-DA3BB9A9810D}" srcOrd="0" destOrd="0" presId="urn:microsoft.com/office/officeart/2005/8/layout/radial6"/>
    <dgm:cxn modelId="{1508BC14-0503-4559-B398-EBC452E659BC}" type="presOf" srcId="{9C4BD072-1C2A-4F0B-A49E-94E358CAF47D}" destId="{AAA85D4F-0F4E-4739-85B6-46F7176B50D3}" srcOrd="0" destOrd="0" presId="urn:microsoft.com/office/officeart/2005/8/layout/radial6"/>
    <dgm:cxn modelId="{789B4D35-CD13-4879-90C4-53916C302CF3}" type="presOf" srcId="{4F95BE03-2D07-414D-9533-1FBBD8CA9C12}" destId="{9E147940-439C-40A0-A8C9-BC47BBFFDF9B}" srcOrd="0" destOrd="0" presId="urn:microsoft.com/office/officeart/2005/8/layout/radial6"/>
    <dgm:cxn modelId="{AB051DC4-4005-4D88-A7E0-C92AD197ACAF}" srcId="{591BAA64-376C-45E5-9B04-D9C528947342}" destId="{1E6BBE8A-6405-4680-B9B6-AE8A91DC9F07}" srcOrd="3" destOrd="0" parTransId="{44712FF0-C89C-4C8B-982F-FF386EFCC931}" sibTransId="{AA615EC4-BEBC-4F98-B04E-16BC9E3B0ED4}"/>
    <dgm:cxn modelId="{22190402-1A63-4AE6-ABFA-FD15228559BA}" type="presOf" srcId="{F8A98880-1C82-4663-9D2A-060702C82AE5}" destId="{D1E62651-517A-4288-90CE-85B556607CF7}" srcOrd="0" destOrd="0" presId="urn:microsoft.com/office/officeart/2005/8/layout/radial6"/>
    <dgm:cxn modelId="{21852B1B-21F8-4877-BF7C-1229D13F325B}" srcId="{DD0BA105-0E1F-452D-80E1-EA8353032259}" destId="{CD43728F-D22C-4B42-923A-648BA5DC0850}" srcOrd="1" destOrd="0" parTransId="{01CE36EF-AD68-4A35-B9C4-71CD65D19509}" sibTransId="{37E389DC-816D-4DC4-AB3B-CE77C733AECE}"/>
    <dgm:cxn modelId="{EA546F4E-8AA4-4482-BAF9-DC6DAA626894}" type="presOf" srcId="{2F1E2726-C3DC-4110-8806-00EAF47441BB}" destId="{D212C2E0-7E2E-4D7A-A0B6-6895108DC823}" srcOrd="0" destOrd="0" presId="urn:microsoft.com/office/officeart/2005/8/layout/radial6"/>
    <dgm:cxn modelId="{5A5A88C7-4E44-4358-8071-25E6FEA693ED}" type="presParOf" srcId="{049DFFA2-990E-42A0-8CFC-F24A01A62285}" destId="{1714A30C-81BA-4E93-820A-7B38CCEFF433}" srcOrd="0" destOrd="0" presId="urn:microsoft.com/office/officeart/2005/8/layout/radial6"/>
    <dgm:cxn modelId="{069E30F8-7403-48EE-900C-5AD6250E8FC7}" type="presParOf" srcId="{049DFFA2-990E-42A0-8CFC-F24A01A62285}" destId="{03773BC5-33FD-481B-8EE3-DA3BB9A9810D}" srcOrd="1" destOrd="0" presId="urn:microsoft.com/office/officeart/2005/8/layout/radial6"/>
    <dgm:cxn modelId="{14028912-6DF2-497F-A1B4-E746D72DF068}" type="presParOf" srcId="{049DFFA2-990E-42A0-8CFC-F24A01A62285}" destId="{A895F801-D3BA-4B83-88B8-CFB658861882}" srcOrd="2" destOrd="0" presId="urn:microsoft.com/office/officeart/2005/8/layout/radial6"/>
    <dgm:cxn modelId="{11AF94D8-8EDD-49B8-8AA0-6C9D6883C08F}" type="presParOf" srcId="{049DFFA2-990E-42A0-8CFC-F24A01A62285}" destId="{026C2F13-F799-49A2-9FB1-1BE67E158907}" srcOrd="3" destOrd="0" presId="urn:microsoft.com/office/officeart/2005/8/layout/radial6"/>
    <dgm:cxn modelId="{5F9E9E81-E316-4DE3-B684-DB269C2E79AF}" type="presParOf" srcId="{049DFFA2-990E-42A0-8CFC-F24A01A62285}" destId="{AAA85D4F-0F4E-4739-85B6-46F7176B50D3}" srcOrd="4" destOrd="0" presId="urn:microsoft.com/office/officeart/2005/8/layout/radial6"/>
    <dgm:cxn modelId="{67E5E16F-885C-4556-843F-FEF51A9DF735}" type="presParOf" srcId="{049DFFA2-990E-42A0-8CFC-F24A01A62285}" destId="{7E85EE32-C2A5-4A56-9C73-51D2EB75A03B}" srcOrd="5" destOrd="0" presId="urn:microsoft.com/office/officeart/2005/8/layout/radial6"/>
    <dgm:cxn modelId="{0F17EC32-7FED-49AE-96C8-DD400EBBB89D}" type="presParOf" srcId="{049DFFA2-990E-42A0-8CFC-F24A01A62285}" destId="{D1E62651-517A-4288-90CE-85B556607CF7}" srcOrd="6" destOrd="0" presId="urn:microsoft.com/office/officeart/2005/8/layout/radial6"/>
    <dgm:cxn modelId="{ED488F56-795B-43CD-91F5-02CCEFBD856E}" type="presParOf" srcId="{049DFFA2-990E-42A0-8CFC-F24A01A62285}" destId="{9E147940-439C-40A0-A8C9-BC47BBFFDF9B}" srcOrd="7" destOrd="0" presId="urn:microsoft.com/office/officeart/2005/8/layout/radial6"/>
    <dgm:cxn modelId="{12872A6F-DB6D-4622-8A80-59DCCD45EBE0}" type="presParOf" srcId="{049DFFA2-990E-42A0-8CFC-F24A01A62285}" destId="{E521BFFB-3E7B-4107-A2D3-955584CC2540}" srcOrd="8" destOrd="0" presId="urn:microsoft.com/office/officeart/2005/8/layout/radial6"/>
    <dgm:cxn modelId="{1D8A7202-A25A-40D1-A39C-6EF0FB84B686}" type="presParOf" srcId="{049DFFA2-990E-42A0-8CFC-F24A01A62285}" destId="{D212C2E0-7E2E-4D7A-A0B6-6895108DC823}" srcOrd="9" destOrd="0" presId="urn:microsoft.com/office/officeart/2005/8/layout/radial6"/>
    <dgm:cxn modelId="{3460331B-2891-4893-B957-5707DB9C4F24}" type="presParOf" srcId="{049DFFA2-990E-42A0-8CFC-F24A01A62285}" destId="{D9E02D78-9E00-4738-877A-141AFE4C4CEE}" srcOrd="10" destOrd="0" presId="urn:microsoft.com/office/officeart/2005/8/layout/radial6"/>
    <dgm:cxn modelId="{FD87C09A-BDC2-4940-89A0-201B72D157E1}" type="presParOf" srcId="{049DFFA2-990E-42A0-8CFC-F24A01A62285}" destId="{E0CA36E4-5CD1-4373-BAAC-A300AA24AB47}" srcOrd="11" destOrd="0" presId="urn:microsoft.com/office/officeart/2005/8/layout/radial6"/>
    <dgm:cxn modelId="{177D0E59-590D-4946-B60E-45D1A9D5CC37}" type="presParOf" srcId="{049DFFA2-990E-42A0-8CFC-F24A01A62285}" destId="{D52C9B3C-4FBA-4D21-B811-1927C9D86EA6}" srcOrd="12" destOrd="0" presId="urn:microsoft.com/office/officeart/2005/8/layout/radial6"/>
  </dgm:cxnLst>
  <dgm:bg/>
  <dgm:whole/>
  <dgm:extLst>
    <a:ext uri="http://schemas.microsoft.com/office/drawing/2008/diagram">
      <dsp:dataModelExt xmlns:dsp="http://schemas.microsoft.com/office/drawing/2008/diagram" relId="rId30"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8C0E73A5-49E6-400A-A3F4-DC327C4B0FFF}" type="doc">
      <dgm:prSet loTypeId="urn:microsoft.com/office/officeart/2005/8/layout/vList6" loCatId="list" qsTypeId="urn:microsoft.com/office/officeart/2005/8/quickstyle/simple5" qsCatId="simple" csTypeId="urn:microsoft.com/office/officeart/2005/8/colors/colorful1" csCatId="colorful" phldr="1"/>
      <dgm:spPr/>
      <dgm:t>
        <a:bodyPr/>
        <a:lstStyle/>
        <a:p>
          <a:endParaRPr lang="es-CO"/>
        </a:p>
      </dgm:t>
    </dgm:pt>
    <dgm:pt modelId="{EA5B2CC3-C701-4F4B-B4C4-20CD4489FF59}">
      <dgm:prSet phldrT="[Text]"/>
      <dgm:spPr>
        <a:solidFill>
          <a:srgbClr val="114779"/>
        </a:solidFill>
        <a:ln>
          <a:solidFill>
            <a:srgbClr val="114779"/>
          </a:solidFill>
        </a:ln>
      </dgm:spPr>
      <dgm:t>
        <a:bodyPr/>
        <a:lstStyle/>
        <a:p>
          <a:r>
            <a:rPr lang="es-CO">
              <a:latin typeface="Calibri"/>
              <a:ea typeface="+mn-ea"/>
              <a:cs typeface="+mn-cs"/>
            </a:rPr>
            <a:t>Población</a:t>
          </a:r>
        </a:p>
      </dgm:t>
    </dgm:pt>
    <dgm:pt modelId="{DBAD8014-AB03-4AF4-9115-39BB330CAC4D}" type="parTrans" cxnId="{79C0702C-9DBB-4A3E-86A6-7784C8E7185E}">
      <dgm:prSet/>
      <dgm:spPr/>
      <dgm:t>
        <a:bodyPr/>
        <a:lstStyle/>
        <a:p>
          <a:endParaRPr lang="es-CO"/>
        </a:p>
      </dgm:t>
    </dgm:pt>
    <dgm:pt modelId="{FC9EC664-246F-4C94-BA0E-63A706D59D99}" type="sibTrans" cxnId="{79C0702C-9DBB-4A3E-86A6-7784C8E7185E}">
      <dgm:prSet/>
      <dgm:spPr/>
      <dgm:t>
        <a:bodyPr/>
        <a:lstStyle/>
        <a:p>
          <a:endParaRPr lang="es-CO"/>
        </a:p>
      </dgm:t>
    </dgm:pt>
    <dgm:pt modelId="{6F666C88-2B6B-48D5-BF82-F46AA17D6C19}">
      <dgm:prSet phldrT="[Text]"/>
      <dgm:spPr>
        <a:solidFill>
          <a:schemeClr val="bg1">
            <a:lumMod val="75000"/>
            <a:alpha val="90000"/>
          </a:schemeClr>
        </a:solidFill>
        <a:ln>
          <a:solidFill>
            <a:schemeClr val="bg1">
              <a:lumMod val="75000"/>
              <a:alpha val="90000"/>
            </a:schemeClr>
          </a:solidFill>
        </a:ln>
      </dgm:spPr>
      <dgm:t>
        <a:bodyPr/>
        <a:lstStyle/>
        <a:p>
          <a:r>
            <a:rPr lang="es-CO">
              <a:latin typeface="Calibri"/>
              <a:ea typeface="+mn-ea"/>
              <a:cs typeface="+mn-cs"/>
            </a:rPr>
            <a:t>C.G.N</a:t>
          </a:r>
        </a:p>
      </dgm:t>
    </dgm:pt>
    <dgm:pt modelId="{CAB6829E-A3BF-4E07-A573-119C60F21872}" type="parTrans" cxnId="{E645381B-495E-401A-8E2D-424315D2F2EA}">
      <dgm:prSet/>
      <dgm:spPr/>
      <dgm:t>
        <a:bodyPr/>
        <a:lstStyle/>
        <a:p>
          <a:endParaRPr lang="es-CO"/>
        </a:p>
      </dgm:t>
    </dgm:pt>
    <dgm:pt modelId="{33090D24-1C91-4282-9AF2-31D1F7F9F402}" type="sibTrans" cxnId="{E645381B-495E-401A-8E2D-424315D2F2EA}">
      <dgm:prSet/>
      <dgm:spPr/>
      <dgm:t>
        <a:bodyPr/>
        <a:lstStyle/>
        <a:p>
          <a:endParaRPr lang="es-CO"/>
        </a:p>
      </dgm:t>
    </dgm:pt>
    <dgm:pt modelId="{2D97F02C-B35C-4D71-8B32-33B0171053ED}">
      <dgm:prSet phldrT="[Text]"/>
      <dgm:spPr>
        <a:solidFill>
          <a:schemeClr val="bg1">
            <a:lumMod val="75000"/>
            <a:alpha val="90000"/>
          </a:schemeClr>
        </a:solidFill>
        <a:ln>
          <a:solidFill>
            <a:schemeClr val="bg1">
              <a:lumMod val="75000"/>
              <a:alpha val="90000"/>
            </a:schemeClr>
          </a:solidFill>
        </a:ln>
      </dgm:spPr>
      <dgm:t>
        <a:bodyPr/>
        <a:lstStyle/>
        <a:p>
          <a:r>
            <a:rPr lang="es-CO">
              <a:latin typeface="Calibri"/>
              <a:ea typeface="+mn-ea"/>
              <a:cs typeface="+mn-cs"/>
            </a:rPr>
            <a:t>Veedurias</a:t>
          </a:r>
        </a:p>
      </dgm:t>
    </dgm:pt>
    <dgm:pt modelId="{EF1D0AF6-4C32-4C07-8D35-1D6D0BC42CED}" type="parTrans" cxnId="{72993B4F-5AE5-4ABC-9146-4930070CD1D1}">
      <dgm:prSet/>
      <dgm:spPr/>
      <dgm:t>
        <a:bodyPr/>
        <a:lstStyle/>
        <a:p>
          <a:endParaRPr lang="es-CO"/>
        </a:p>
      </dgm:t>
    </dgm:pt>
    <dgm:pt modelId="{D0175BD5-E451-4527-A2AD-3B9A07FFE1CB}" type="sibTrans" cxnId="{72993B4F-5AE5-4ABC-9146-4930070CD1D1}">
      <dgm:prSet/>
      <dgm:spPr/>
      <dgm:t>
        <a:bodyPr/>
        <a:lstStyle/>
        <a:p>
          <a:endParaRPr lang="es-CO"/>
        </a:p>
      </dgm:t>
    </dgm:pt>
    <dgm:pt modelId="{6A853351-80EB-431C-8855-44AD70DE5E90}">
      <dgm:prSet phldrT="[Text]"/>
      <dgm:spPr>
        <a:solidFill>
          <a:srgbClr val="114779"/>
        </a:solidFill>
        <a:ln>
          <a:solidFill>
            <a:srgbClr val="114779"/>
          </a:solidFill>
        </a:ln>
      </dgm:spPr>
      <dgm:t>
        <a:bodyPr/>
        <a:lstStyle/>
        <a:p>
          <a:r>
            <a:rPr lang="es-CO">
              <a:latin typeface="Calibri"/>
              <a:ea typeface="+mn-ea"/>
              <a:cs typeface="+mn-cs"/>
            </a:rPr>
            <a:t>Control Fiscal</a:t>
          </a:r>
        </a:p>
      </dgm:t>
    </dgm:pt>
    <dgm:pt modelId="{8E51C7E2-2A20-4A72-B89D-F503F374907D}" type="parTrans" cxnId="{05B48B10-765E-4074-84AC-A35DDDBCFD31}">
      <dgm:prSet/>
      <dgm:spPr/>
      <dgm:t>
        <a:bodyPr/>
        <a:lstStyle/>
        <a:p>
          <a:endParaRPr lang="es-CO"/>
        </a:p>
      </dgm:t>
    </dgm:pt>
    <dgm:pt modelId="{AF5A6DC3-D4E4-4C62-A705-26D821CA5F62}" type="sibTrans" cxnId="{05B48B10-765E-4074-84AC-A35DDDBCFD31}">
      <dgm:prSet/>
      <dgm:spPr/>
      <dgm:t>
        <a:bodyPr/>
        <a:lstStyle/>
        <a:p>
          <a:endParaRPr lang="es-CO"/>
        </a:p>
      </dgm:t>
    </dgm:pt>
    <dgm:pt modelId="{F9E3F7EF-2612-4EE5-9064-832311F21EE7}">
      <dgm:prSet phldrT="[Text]"/>
      <dgm:spPr>
        <a:solidFill>
          <a:schemeClr val="bg1">
            <a:lumMod val="75000"/>
            <a:alpha val="90000"/>
          </a:schemeClr>
        </a:solidFill>
        <a:ln>
          <a:solidFill>
            <a:schemeClr val="bg1">
              <a:lumMod val="75000"/>
              <a:alpha val="90000"/>
            </a:schemeClr>
          </a:solidFill>
        </a:ln>
      </dgm:spPr>
      <dgm:t>
        <a:bodyPr/>
        <a:lstStyle/>
        <a:p>
          <a:r>
            <a:rPr lang="es-CO">
              <a:latin typeface="Calibri"/>
              <a:ea typeface="+mn-ea"/>
              <a:cs typeface="+mn-cs"/>
            </a:rPr>
            <a:t>C.G.N</a:t>
          </a:r>
        </a:p>
      </dgm:t>
    </dgm:pt>
    <dgm:pt modelId="{20A28B94-55C3-478C-80D4-92CFD7F2EF3D}" type="parTrans" cxnId="{A8F36CE0-1013-4D4E-AA1E-431E746EA519}">
      <dgm:prSet/>
      <dgm:spPr/>
      <dgm:t>
        <a:bodyPr/>
        <a:lstStyle/>
        <a:p>
          <a:endParaRPr lang="es-CO"/>
        </a:p>
      </dgm:t>
    </dgm:pt>
    <dgm:pt modelId="{56450503-776A-4FCC-A8E5-6E0847529B0C}" type="sibTrans" cxnId="{A8F36CE0-1013-4D4E-AA1E-431E746EA519}">
      <dgm:prSet/>
      <dgm:spPr/>
      <dgm:t>
        <a:bodyPr/>
        <a:lstStyle/>
        <a:p>
          <a:endParaRPr lang="es-CO"/>
        </a:p>
      </dgm:t>
    </dgm:pt>
    <dgm:pt modelId="{09149179-C152-4CFE-A2B6-2119D95A3985}">
      <dgm:prSet phldrT="[Text]"/>
      <dgm:spPr>
        <a:solidFill>
          <a:schemeClr val="bg1">
            <a:lumMod val="75000"/>
            <a:alpha val="90000"/>
          </a:schemeClr>
        </a:solidFill>
        <a:ln>
          <a:solidFill>
            <a:schemeClr val="bg1">
              <a:lumMod val="75000"/>
              <a:alpha val="90000"/>
            </a:schemeClr>
          </a:solidFill>
        </a:ln>
      </dgm:spPr>
      <dgm:t>
        <a:bodyPr/>
        <a:lstStyle/>
        <a:p>
          <a:r>
            <a:rPr lang="es-CO">
              <a:latin typeface="Calibri"/>
              <a:ea typeface="+mn-ea"/>
              <a:cs typeface="+mn-cs"/>
            </a:rPr>
            <a:t>Rama Legislativa</a:t>
          </a:r>
        </a:p>
      </dgm:t>
    </dgm:pt>
    <dgm:pt modelId="{D6862EAC-BE46-41D2-8BFE-9C72E904FCDE}" type="parTrans" cxnId="{2C96EBE5-21CC-416C-96F0-94C6B355DF5A}">
      <dgm:prSet/>
      <dgm:spPr/>
      <dgm:t>
        <a:bodyPr/>
        <a:lstStyle/>
        <a:p>
          <a:endParaRPr lang="es-CO"/>
        </a:p>
      </dgm:t>
    </dgm:pt>
    <dgm:pt modelId="{51B5B82F-940C-4EDD-907E-CC4333E43D0E}" type="sibTrans" cxnId="{2C96EBE5-21CC-416C-96F0-94C6B355DF5A}">
      <dgm:prSet/>
      <dgm:spPr/>
      <dgm:t>
        <a:bodyPr/>
        <a:lstStyle/>
        <a:p>
          <a:endParaRPr lang="es-CO"/>
        </a:p>
      </dgm:t>
    </dgm:pt>
    <dgm:pt modelId="{66EE267F-78AC-4567-AAA8-26DB68ACBC1A}">
      <dgm:prSet/>
      <dgm:spPr>
        <a:solidFill>
          <a:srgbClr val="114779"/>
        </a:solidFill>
        <a:ln>
          <a:solidFill>
            <a:srgbClr val="114779"/>
          </a:solidFill>
        </a:ln>
      </dgm:spPr>
      <dgm:t>
        <a:bodyPr/>
        <a:lstStyle/>
        <a:p>
          <a:r>
            <a:rPr lang="es-CO">
              <a:latin typeface="Calibri"/>
              <a:ea typeface="+mn-ea"/>
              <a:cs typeface="+mn-cs"/>
            </a:rPr>
            <a:t>Sistema de cuentas nacionales</a:t>
          </a:r>
        </a:p>
      </dgm:t>
    </dgm:pt>
    <dgm:pt modelId="{BAD18AFF-099C-49D5-BD36-437BF8D8D5D6}" type="parTrans" cxnId="{2987F6C6-1C5D-4F51-B4B1-FF338594E106}">
      <dgm:prSet/>
      <dgm:spPr/>
      <dgm:t>
        <a:bodyPr/>
        <a:lstStyle/>
        <a:p>
          <a:endParaRPr lang="es-CO"/>
        </a:p>
      </dgm:t>
    </dgm:pt>
    <dgm:pt modelId="{8F97B3D1-D2B3-45C1-B1AD-C68F886CC567}" type="sibTrans" cxnId="{2987F6C6-1C5D-4F51-B4B1-FF338594E106}">
      <dgm:prSet/>
      <dgm:spPr/>
      <dgm:t>
        <a:bodyPr/>
        <a:lstStyle/>
        <a:p>
          <a:endParaRPr lang="es-CO"/>
        </a:p>
      </dgm:t>
    </dgm:pt>
    <dgm:pt modelId="{7A5377E5-B587-4A15-B9B9-020606589A6A}">
      <dgm:prSet/>
      <dgm:spPr>
        <a:solidFill>
          <a:schemeClr val="bg1">
            <a:lumMod val="75000"/>
            <a:alpha val="90000"/>
          </a:schemeClr>
        </a:solidFill>
        <a:ln>
          <a:solidFill>
            <a:schemeClr val="bg1">
              <a:lumMod val="75000"/>
              <a:alpha val="90000"/>
            </a:schemeClr>
          </a:solidFill>
        </a:ln>
      </dgm:spPr>
      <dgm:t>
        <a:bodyPr/>
        <a:lstStyle/>
        <a:p>
          <a:r>
            <a:rPr lang="es-CO">
              <a:latin typeface="Calibri"/>
              <a:ea typeface="+mn-ea"/>
              <a:cs typeface="+mn-cs"/>
            </a:rPr>
            <a:t>DANE</a:t>
          </a:r>
        </a:p>
      </dgm:t>
    </dgm:pt>
    <dgm:pt modelId="{52675D47-413D-4C5E-9F2F-94A84E19CBA0}" type="parTrans" cxnId="{081233AE-2904-4207-ABD8-DF45955E3D79}">
      <dgm:prSet/>
      <dgm:spPr/>
      <dgm:t>
        <a:bodyPr/>
        <a:lstStyle/>
        <a:p>
          <a:endParaRPr lang="es-CO"/>
        </a:p>
      </dgm:t>
    </dgm:pt>
    <dgm:pt modelId="{3750BD5D-C367-45BB-B9E8-9E618C48B444}" type="sibTrans" cxnId="{081233AE-2904-4207-ABD8-DF45955E3D79}">
      <dgm:prSet/>
      <dgm:spPr/>
      <dgm:t>
        <a:bodyPr/>
        <a:lstStyle/>
        <a:p>
          <a:endParaRPr lang="es-CO"/>
        </a:p>
      </dgm:t>
    </dgm:pt>
    <dgm:pt modelId="{610108D9-D034-472A-AF82-293579AA11F6}">
      <dgm:prSet/>
      <dgm:spPr>
        <a:solidFill>
          <a:schemeClr val="bg1">
            <a:lumMod val="75000"/>
            <a:alpha val="90000"/>
          </a:schemeClr>
        </a:solidFill>
        <a:ln>
          <a:solidFill>
            <a:schemeClr val="bg1">
              <a:lumMod val="75000"/>
              <a:alpha val="90000"/>
            </a:schemeClr>
          </a:solidFill>
        </a:ln>
      </dgm:spPr>
      <dgm:t>
        <a:bodyPr/>
        <a:lstStyle/>
        <a:p>
          <a:r>
            <a:rPr lang="es-CO">
              <a:latin typeface="Calibri"/>
              <a:ea typeface="+mn-ea"/>
              <a:cs typeface="+mn-cs"/>
            </a:rPr>
            <a:t>Bco República</a:t>
          </a:r>
        </a:p>
      </dgm:t>
    </dgm:pt>
    <dgm:pt modelId="{BCCD6576-D5A0-4741-A494-5C3B1152F8BA}" type="parTrans" cxnId="{83987A5E-7E36-4DD8-8D9D-39597947D3BA}">
      <dgm:prSet/>
      <dgm:spPr/>
      <dgm:t>
        <a:bodyPr/>
        <a:lstStyle/>
        <a:p>
          <a:endParaRPr lang="es-CO"/>
        </a:p>
      </dgm:t>
    </dgm:pt>
    <dgm:pt modelId="{1EF5297D-ADB7-4DBF-89ED-293AADF92D3B}" type="sibTrans" cxnId="{83987A5E-7E36-4DD8-8D9D-39597947D3BA}">
      <dgm:prSet/>
      <dgm:spPr/>
      <dgm:t>
        <a:bodyPr/>
        <a:lstStyle/>
        <a:p>
          <a:endParaRPr lang="es-CO"/>
        </a:p>
      </dgm:t>
    </dgm:pt>
    <dgm:pt modelId="{DC5C646E-2FCC-42CE-B3AA-CEFA842AEB08}">
      <dgm:prSet/>
      <dgm:spPr>
        <a:solidFill>
          <a:srgbClr val="114779"/>
        </a:solidFill>
        <a:ln>
          <a:solidFill>
            <a:srgbClr val="114779"/>
          </a:solidFill>
        </a:ln>
      </dgm:spPr>
      <dgm:t>
        <a:bodyPr/>
        <a:lstStyle/>
        <a:p>
          <a:r>
            <a:rPr lang="es-CO">
              <a:latin typeface="Calibri"/>
              <a:ea typeface="+mn-ea"/>
              <a:cs typeface="+mn-cs"/>
            </a:rPr>
            <a:t>Sistema Plan de Inversiones públicas</a:t>
          </a:r>
        </a:p>
      </dgm:t>
    </dgm:pt>
    <dgm:pt modelId="{93F2FC4D-09EA-4B28-AF76-04FF2788ECF5}" type="parTrans" cxnId="{144EB1E4-086E-4295-B4B5-E033C8954A96}">
      <dgm:prSet/>
      <dgm:spPr/>
      <dgm:t>
        <a:bodyPr/>
        <a:lstStyle/>
        <a:p>
          <a:endParaRPr lang="es-CO"/>
        </a:p>
      </dgm:t>
    </dgm:pt>
    <dgm:pt modelId="{12BCE1D7-5968-4C34-84D8-891836C67D91}" type="sibTrans" cxnId="{144EB1E4-086E-4295-B4B5-E033C8954A96}">
      <dgm:prSet/>
      <dgm:spPr/>
      <dgm:t>
        <a:bodyPr/>
        <a:lstStyle/>
        <a:p>
          <a:endParaRPr lang="es-CO"/>
        </a:p>
      </dgm:t>
    </dgm:pt>
    <dgm:pt modelId="{EEE29CA5-E019-4135-BCAC-B699366155B5}">
      <dgm:prSet/>
      <dgm:spPr>
        <a:solidFill>
          <a:schemeClr val="bg1">
            <a:lumMod val="75000"/>
            <a:alpha val="90000"/>
          </a:schemeClr>
        </a:solidFill>
        <a:ln>
          <a:solidFill>
            <a:schemeClr val="bg1">
              <a:lumMod val="75000"/>
              <a:alpha val="90000"/>
            </a:schemeClr>
          </a:solidFill>
        </a:ln>
      </dgm:spPr>
      <dgm:t>
        <a:bodyPr/>
        <a:lstStyle/>
        <a:p>
          <a:r>
            <a:rPr lang="es-CO">
              <a:latin typeface="Calibri"/>
              <a:ea typeface="+mn-ea"/>
              <a:cs typeface="+mn-cs"/>
            </a:rPr>
            <a:t>Planeación Nacional</a:t>
          </a:r>
        </a:p>
      </dgm:t>
    </dgm:pt>
    <dgm:pt modelId="{6BA1CFA2-AB8B-41C5-9ACC-C8ECCEA78790}" type="parTrans" cxnId="{15A38099-831B-46F2-9443-E9A5503B102C}">
      <dgm:prSet/>
      <dgm:spPr/>
      <dgm:t>
        <a:bodyPr/>
        <a:lstStyle/>
        <a:p>
          <a:endParaRPr lang="es-CO"/>
        </a:p>
      </dgm:t>
    </dgm:pt>
    <dgm:pt modelId="{5B08282C-707E-46F4-ACDD-78C58395E2A8}" type="sibTrans" cxnId="{15A38099-831B-46F2-9443-E9A5503B102C}">
      <dgm:prSet/>
      <dgm:spPr/>
      <dgm:t>
        <a:bodyPr/>
        <a:lstStyle/>
        <a:p>
          <a:endParaRPr lang="es-CO"/>
        </a:p>
      </dgm:t>
    </dgm:pt>
    <dgm:pt modelId="{BA85A8A5-900A-491E-AF56-20E5F89F6652}">
      <dgm:prSet/>
      <dgm:spPr>
        <a:solidFill>
          <a:srgbClr val="114779"/>
        </a:solidFill>
        <a:ln>
          <a:solidFill>
            <a:srgbClr val="114779"/>
          </a:solidFill>
        </a:ln>
      </dgm:spPr>
      <dgm:t>
        <a:bodyPr/>
        <a:lstStyle/>
        <a:p>
          <a:r>
            <a:rPr lang="es-CO">
              <a:latin typeface="Calibri"/>
              <a:ea typeface="+mn-ea"/>
              <a:cs typeface="+mn-cs"/>
            </a:rPr>
            <a:t>Sistema Presupuestal</a:t>
          </a:r>
        </a:p>
      </dgm:t>
    </dgm:pt>
    <dgm:pt modelId="{FA344978-EA1D-46D0-B8D2-F19748FEE09E}" type="parTrans" cxnId="{8F4CE606-3B62-4288-AB3C-74F5DB0BDE68}">
      <dgm:prSet/>
      <dgm:spPr/>
      <dgm:t>
        <a:bodyPr/>
        <a:lstStyle/>
        <a:p>
          <a:endParaRPr lang="es-CO"/>
        </a:p>
      </dgm:t>
    </dgm:pt>
    <dgm:pt modelId="{193D00B0-2FE5-483E-BA2D-3574A7771DEF}" type="sibTrans" cxnId="{8F4CE606-3B62-4288-AB3C-74F5DB0BDE68}">
      <dgm:prSet/>
      <dgm:spPr/>
      <dgm:t>
        <a:bodyPr/>
        <a:lstStyle/>
        <a:p>
          <a:endParaRPr lang="es-CO"/>
        </a:p>
      </dgm:t>
    </dgm:pt>
    <dgm:pt modelId="{DB094A68-2BEA-4D41-88AE-E2D2FB743056}">
      <dgm:prSet/>
      <dgm:spPr>
        <a:solidFill>
          <a:schemeClr val="bg1">
            <a:lumMod val="75000"/>
            <a:alpha val="90000"/>
          </a:schemeClr>
        </a:solidFill>
        <a:ln>
          <a:solidFill>
            <a:schemeClr val="bg1">
              <a:lumMod val="75000"/>
              <a:alpha val="90000"/>
            </a:schemeClr>
          </a:solidFill>
        </a:ln>
      </dgm:spPr>
      <dgm:t>
        <a:bodyPr/>
        <a:lstStyle/>
        <a:p>
          <a:r>
            <a:rPr lang="es-CO">
              <a:latin typeface="Calibri"/>
              <a:ea typeface="+mn-ea"/>
              <a:cs typeface="+mn-cs"/>
            </a:rPr>
            <a:t>Minhacienda</a:t>
          </a:r>
        </a:p>
      </dgm:t>
    </dgm:pt>
    <dgm:pt modelId="{11E15F7C-77B0-4817-8CE4-479B85DB3EAE}" type="parTrans" cxnId="{E9AF58BE-0A6E-49CC-83A0-FBF13DDC8C9A}">
      <dgm:prSet/>
      <dgm:spPr/>
      <dgm:t>
        <a:bodyPr/>
        <a:lstStyle/>
        <a:p>
          <a:endParaRPr lang="es-CO"/>
        </a:p>
      </dgm:t>
    </dgm:pt>
    <dgm:pt modelId="{228A99ED-D227-4AF2-BC90-86C6A60B4A39}" type="sibTrans" cxnId="{E9AF58BE-0A6E-49CC-83A0-FBF13DDC8C9A}">
      <dgm:prSet/>
      <dgm:spPr/>
      <dgm:t>
        <a:bodyPr/>
        <a:lstStyle/>
        <a:p>
          <a:endParaRPr lang="es-CO"/>
        </a:p>
      </dgm:t>
    </dgm:pt>
    <dgm:pt modelId="{388EAD48-C848-415C-BFA1-87C783BED539}">
      <dgm:prSet/>
      <dgm:spPr>
        <a:solidFill>
          <a:srgbClr val="114779"/>
        </a:solidFill>
        <a:ln>
          <a:solidFill>
            <a:srgbClr val="114779"/>
          </a:solidFill>
        </a:ln>
      </dgm:spPr>
      <dgm:t>
        <a:bodyPr/>
        <a:lstStyle/>
        <a:p>
          <a:r>
            <a:rPr lang="es-CO">
              <a:latin typeface="Calibri"/>
              <a:ea typeface="+mn-ea"/>
              <a:cs typeface="+mn-cs"/>
            </a:rPr>
            <a:t>Organismos Internacionales</a:t>
          </a:r>
        </a:p>
      </dgm:t>
    </dgm:pt>
    <dgm:pt modelId="{92B9F4DF-D1C4-4592-92CC-F85B90702DD4}" type="parTrans" cxnId="{0DC83371-9FB2-4D7D-B14D-875C4E58888F}">
      <dgm:prSet/>
      <dgm:spPr/>
      <dgm:t>
        <a:bodyPr/>
        <a:lstStyle/>
        <a:p>
          <a:endParaRPr lang="es-CO"/>
        </a:p>
      </dgm:t>
    </dgm:pt>
    <dgm:pt modelId="{7C6A1036-ACE4-43FF-ACCF-9332D20A2347}" type="sibTrans" cxnId="{0DC83371-9FB2-4D7D-B14D-875C4E58888F}">
      <dgm:prSet/>
      <dgm:spPr/>
      <dgm:t>
        <a:bodyPr/>
        <a:lstStyle/>
        <a:p>
          <a:endParaRPr lang="es-CO"/>
        </a:p>
      </dgm:t>
    </dgm:pt>
    <dgm:pt modelId="{DAEC0FB5-9197-4E01-8F13-5F2AB3609A16}">
      <dgm:prSet/>
      <dgm:spPr>
        <a:solidFill>
          <a:schemeClr val="bg1">
            <a:lumMod val="75000"/>
            <a:alpha val="90000"/>
          </a:schemeClr>
        </a:solidFill>
        <a:ln>
          <a:solidFill>
            <a:schemeClr val="bg1">
              <a:lumMod val="75000"/>
              <a:alpha val="90000"/>
            </a:schemeClr>
          </a:solidFill>
        </a:ln>
      </dgm:spPr>
      <dgm:t>
        <a:bodyPr/>
        <a:lstStyle/>
        <a:p>
          <a:r>
            <a:rPr lang="es-CO">
              <a:latin typeface="Calibri"/>
              <a:ea typeface="+mn-ea"/>
              <a:cs typeface="+mn-cs"/>
            </a:rPr>
            <a:t>Fondo Monetario Internacional</a:t>
          </a:r>
        </a:p>
      </dgm:t>
    </dgm:pt>
    <dgm:pt modelId="{B8930E74-C0D5-4E2C-A6F5-C1E2C57821AE}" type="parTrans" cxnId="{843FE13F-5DF4-4785-A7C3-8E50128FE993}">
      <dgm:prSet/>
      <dgm:spPr/>
      <dgm:t>
        <a:bodyPr/>
        <a:lstStyle/>
        <a:p>
          <a:endParaRPr lang="es-CO"/>
        </a:p>
      </dgm:t>
    </dgm:pt>
    <dgm:pt modelId="{132CDB45-6BC3-457E-9C4E-5AF5935232B2}" type="sibTrans" cxnId="{843FE13F-5DF4-4785-A7C3-8E50128FE993}">
      <dgm:prSet/>
      <dgm:spPr/>
      <dgm:t>
        <a:bodyPr/>
        <a:lstStyle/>
        <a:p>
          <a:endParaRPr lang="es-CO"/>
        </a:p>
      </dgm:t>
    </dgm:pt>
    <dgm:pt modelId="{42E52E1F-D1B5-4873-B51A-E13B70C699D7}">
      <dgm:prSet/>
      <dgm:spPr>
        <a:solidFill>
          <a:schemeClr val="bg1">
            <a:lumMod val="75000"/>
            <a:alpha val="90000"/>
          </a:schemeClr>
        </a:solidFill>
        <a:ln>
          <a:solidFill>
            <a:schemeClr val="bg1">
              <a:lumMod val="75000"/>
              <a:alpha val="90000"/>
            </a:schemeClr>
          </a:solidFill>
        </a:ln>
      </dgm:spPr>
      <dgm:t>
        <a:bodyPr/>
        <a:lstStyle/>
        <a:p>
          <a:r>
            <a:rPr lang="es-CO">
              <a:latin typeface="Calibri"/>
              <a:ea typeface="+mn-ea"/>
              <a:cs typeface="+mn-cs"/>
            </a:rPr>
            <a:t>Vanco Mundial</a:t>
          </a:r>
        </a:p>
      </dgm:t>
    </dgm:pt>
    <dgm:pt modelId="{35C8FD47-2090-4304-9D50-C16B68220607}" type="parTrans" cxnId="{E2AE5BB7-77E3-4E3C-A68B-B8FED7F1FDA0}">
      <dgm:prSet/>
      <dgm:spPr/>
      <dgm:t>
        <a:bodyPr/>
        <a:lstStyle/>
        <a:p>
          <a:endParaRPr lang="es-CO"/>
        </a:p>
      </dgm:t>
    </dgm:pt>
    <dgm:pt modelId="{4CC950F3-2351-410F-9E5C-5E8A007F368F}" type="sibTrans" cxnId="{E2AE5BB7-77E3-4E3C-A68B-B8FED7F1FDA0}">
      <dgm:prSet/>
      <dgm:spPr/>
      <dgm:t>
        <a:bodyPr/>
        <a:lstStyle/>
        <a:p>
          <a:endParaRPr lang="es-CO"/>
        </a:p>
      </dgm:t>
    </dgm:pt>
    <dgm:pt modelId="{159A914E-96EE-48C2-A787-5131CBFA39C4}">
      <dgm:prSet/>
      <dgm:spPr>
        <a:solidFill>
          <a:schemeClr val="bg1">
            <a:lumMod val="75000"/>
            <a:alpha val="90000"/>
          </a:schemeClr>
        </a:solidFill>
        <a:ln>
          <a:solidFill>
            <a:schemeClr val="bg1">
              <a:lumMod val="75000"/>
              <a:alpha val="90000"/>
            </a:schemeClr>
          </a:solidFill>
        </a:ln>
      </dgm:spPr>
      <dgm:t>
        <a:bodyPr/>
        <a:lstStyle/>
        <a:p>
          <a:r>
            <a:rPr lang="es-CO">
              <a:latin typeface="Calibri"/>
              <a:ea typeface="+mn-ea"/>
              <a:cs typeface="+mn-cs"/>
            </a:rPr>
            <a:t>Banco Internacional de Desarrollo</a:t>
          </a:r>
        </a:p>
      </dgm:t>
    </dgm:pt>
    <dgm:pt modelId="{C032ACB7-7BFB-4F9E-A3B6-57DDCC4A6FC0}" type="parTrans" cxnId="{8D1CD5CB-C755-4522-B224-70E54BE28EAB}">
      <dgm:prSet/>
      <dgm:spPr/>
      <dgm:t>
        <a:bodyPr/>
        <a:lstStyle/>
        <a:p>
          <a:endParaRPr lang="es-CO"/>
        </a:p>
      </dgm:t>
    </dgm:pt>
    <dgm:pt modelId="{C033D772-A31C-44EA-ACE7-7A14690D76C5}" type="sibTrans" cxnId="{8D1CD5CB-C755-4522-B224-70E54BE28EAB}">
      <dgm:prSet/>
      <dgm:spPr/>
      <dgm:t>
        <a:bodyPr/>
        <a:lstStyle/>
        <a:p>
          <a:endParaRPr lang="es-CO"/>
        </a:p>
      </dgm:t>
    </dgm:pt>
    <dgm:pt modelId="{90A2691A-BB07-463B-BB84-F8397D755F9F}" type="pres">
      <dgm:prSet presAssocID="{8C0E73A5-49E6-400A-A3F4-DC327C4B0FFF}" presName="Name0" presStyleCnt="0">
        <dgm:presLayoutVars>
          <dgm:dir/>
          <dgm:animLvl val="lvl"/>
          <dgm:resizeHandles/>
        </dgm:presLayoutVars>
      </dgm:prSet>
      <dgm:spPr/>
      <dgm:t>
        <a:bodyPr/>
        <a:lstStyle/>
        <a:p>
          <a:endParaRPr lang="es-CO"/>
        </a:p>
      </dgm:t>
    </dgm:pt>
    <dgm:pt modelId="{F8A6334F-6B2D-41A2-BF19-40C5ACE1D0D7}" type="pres">
      <dgm:prSet presAssocID="{EA5B2CC3-C701-4F4B-B4C4-20CD4489FF59}" presName="linNode" presStyleCnt="0"/>
      <dgm:spPr/>
      <dgm:t>
        <a:bodyPr/>
        <a:lstStyle/>
        <a:p>
          <a:endParaRPr lang="es-CO"/>
        </a:p>
      </dgm:t>
    </dgm:pt>
    <dgm:pt modelId="{2A88C0DA-87AE-40A4-8C59-8DEF476889BE}" type="pres">
      <dgm:prSet presAssocID="{EA5B2CC3-C701-4F4B-B4C4-20CD4489FF59}" presName="parentShp" presStyleLbl="node1" presStyleIdx="0" presStyleCnt="6">
        <dgm:presLayoutVars>
          <dgm:bulletEnabled val="1"/>
        </dgm:presLayoutVars>
      </dgm:prSet>
      <dgm:spPr>
        <a:xfrm>
          <a:off x="0" y="588"/>
          <a:ext cx="2194560" cy="741303"/>
        </a:xfrm>
        <a:prstGeom prst="roundRect">
          <a:avLst/>
        </a:prstGeom>
      </dgm:spPr>
      <dgm:t>
        <a:bodyPr/>
        <a:lstStyle/>
        <a:p>
          <a:endParaRPr lang="es-CO"/>
        </a:p>
      </dgm:t>
    </dgm:pt>
    <dgm:pt modelId="{087E241A-B32E-4891-85CB-E61758ABBFA8}" type="pres">
      <dgm:prSet presAssocID="{EA5B2CC3-C701-4F4B-B4C4-20CD4489FF59}" presName="childShp" presStyleLbl="bgAccFollowNode1" presStyleIdx="0" presStyleCnt="6">
        <dgm:presLayoutVars>
          <dgm:bulletEnabled val="1"/>
        </dgm:presLayoutVars>
      </dgm:prSet>
      <dgm:spPr>
        <a:xfrm>
          <a:off x="2194559" y="588"/>
          <a:ext cx="3291840" cy="741303"/>
        </a:xfrm>
        <a:prstGeom prst="rightArrow">
          <a:avLst>
            <a:gd name="adj1" fmla="val 75000"/>
            <a:gd name="adj2" fmla="val 50000"/>
          </a:avLst>
        </a:prstGeom>
      </dgm:spPr>
      <dgm:t>
        <a:bodyPr/>
        <a:lstStyle/>
        <a:p>
          <a:endParaRPr lang="es-CO"/>
        </a:p>
      </dgm:t>
    </dgm:pt>
    <dgm:pt modelId="{69816CB9-EFF6-4666-854D-035E9DAF2A5B}" type="pres">
      <dgm:prSet presAssocID="{FC9EC664-246F-4C94-BA0E-63A706D59D99}" presName="spacing" presStyleCnt="0"/>
      <dgm:spPr/>
      <dgm:t>
        <a:bodyPr/>
        <a:lstStyle/>
        <a:p>
          <a:endParaRPr lang="es-CO"/>
        </a:p>
      </dgm:t>
    </dgm:pt>
    <dgm:pt modelId="{69E9F0D1-F949-4819-85A7-A28DC0D0DD35}" type="pres">
      <dgm:prSet presAssocID="{6A853351-80EB-431C-8855-44AD70DE5E90}" presName="linNode" presStyleCnt="0"/>
      <dgm:spPr/>
      <dgm:t>
        <a:bodyPr/>
        <a:lstStyle/>
        <a:p>
          <a:endParaRPr lang="es-CO"/>
        </a:p>
      </dgm:t>
    </dgm:pt>
    <dgm:pt modelId="{805689E8-EC10-43A3-9862-198C5381A02F}" type="pres">
      <dgm:prSet presAssocID="{6A853351-80EB-431C-8855-44AD70DE5E90}" presName="parentShp" presStyleLbl="node1" presStyleIdx="1" presStyleCnt="6">
        <dgm:presLayoutVars>
          <dgm:bulletEnabled val="1"/>
        </dgm:presLayoutVars>
      </dgm:prSet>
      <dgm:spPr>
        <a:xfrm>
          <a:off x="0" y="816022"/>
          <a:ext cx="2194560" cy="741303"/>
        </a:xfrm>
        <a:prstGeom prst="roundRect">
          <a:avLst/>
        </a:prstGeom>
      </dgm:spPr>
      <dgm:t>
        <a:bodyPr/>
        <a:lstStyle/>
        <a:p>
          <a:endParaRPr lang="es-CO"/>
        </a:p>
      </dgm:t>
    </dgm:pt>
    <dgm:pt modelId="{27BC8F7F-C000-4CB5-97B5-1B21D64AF8F3}" type="pres">
      <dgm:prSet presAssocID="{6A853351-80EB-431C-8855-44AD70DE5E90}" presName="childShp" presStyleLbl="bgAccFollowNode1" presStyleIdx="1" presStyleCnt="6">
        <dgm:presLayoutVars>
          <dgm:bulletEnabled val="1"/>
        </dgm:presLayoutVars>
      </dgm:prSet>
      <dgm:spPr>
        <a:xfrm>
          <a:off x="2194559" y="816022"/>
          <a:ext cx="3291840" cy="741303"/>
        </a:xfrm>
        <a:prstGeom prst="rightArrow">
          <a:avLst>
            <a:gd name="adj1" fmla="val 75000"/>
            <a:gd name="adj2" fmla="val 50000"/>
          </a:avLst>
        </a:prstGeom>
      </dgm:spPr>
      <dgm:t>
        <a:bodyPr/>
        <a:lstStyle/>
        <a:p>
          <a:endParaRPr lang="es-CO"/>
        </a:p>
      </dgm:t>
    </dgm:pt>
    <dgm:pt modelId="{5FA82E5D-5489-430B-9F1A-EB3BB8B124AA}" type="pres">
      <dgm:prSet presAssocID="{AF5A6DC3-D4E4-4C62-A705-26D821CA5F62}" presName="spacing" presStyleCnt="0"/>
      <dgm:spPr/>
      <dgm:t>
        <a:bodyPr/>
        <a:lstStyle/>
        <a:p>
          <a:endParaRPr lang="es-CO"/>
        </a:p>
      </dgm:t>
    </dgm:pt>
    <dgm:pt modelId="{8E071C9A-DF64-42B3-8223-CF4C6A113301}" type="pres">
      <dgm:prSet presAssocID="{66EE267F-78AC-4567-AAA8-26DB68ACBC1A}" presName="linNode" presStyleCnt="0"/>
      <dgm:spPr/>
      <dgm:t>
        <a:bodyPr/>
        <a:lstStyle/>
        <a:p>
          <a:endParaRPr lang="es-CO"/>
        </a:p>
      </dgm:t>
    </dgm:pt>
    <dgm:pt modelId="{4040CAE6-C650-45C7-AB8D-313279E5E469}" type="pres">
      <dgm:prSet presAssocID="{66EE267F-78AC-4567-AAA8-26DB68ACBC1A}" presName="parentShp" presStyleLbl="node1" presStyleIdx="2" presStyleCnt="6">
        <dgm:presLayoutVars>
          <dgm:bulletEnabled val="1"/>
        </dgm:presLayoutVars>
      </dgm:prSet>
      <dgm:spPr>
        <a:xfrm>
          <a:off x="0" y="1631456"/>
          <a:ext cx="2194560" cy="741303"/>
        </a:xfrm>
        <a:prstGeom prst="roundRect">
          <a:avLst/>
        </a:prstGeom>
      </dgm:spPr>
      <dgm:t>
        <a:bodyPr/>
        <a:lstStyle/>
        <a:p>
          <a:endParaRPr lang="es-CO"/>
        </a:p>
      </dgm:t>
    </dgm:pt>
    <dgm:pt modelId="{B57CD8CD-4B9D-4D6B-8627-03EB948CA3AC}" type="pres">
      <dgm:prSet presAssocID="{66EE267F-78AC-4567-AAA8-26DB68ACBC1A}" presName="childShp" presStyleLbl="bgAccFollowNode1" presStyleIdx="2" presStyleCnt="6">
        <dgm:presLayoutVars>
          <dgm:bulletEnabled val="1"/>
        </dgm:presLayoutVars>
      </dgm:prSet>
      <dgm:spPr>
        <a:xfrm>
          <a:off x="2194559" y="1631456"/>
          <a:ext cx="3291840" cy="741303"/>
        </a:xfrm>
        <a:prstGeom prst="rightArrow">
          <a:avLst>
            <a:gd name="adj1" fmla="val 75000"/>
            <a:gd name="adj2" fmla="val 50000"/>
          </a:avLst>
        </a:prstGeom>
      </dgm:spPr>
      <dgm:t>
        <a:bodyPr/>
        <a:lstStyle/>
        <a:p>
          <a:endParaRPr lang="es-CO"/>
        </a:p>
      </dgm:t>
    </dgm:pt>
    <dgm:pt modelId="{D75F02D6-89F3-4516-A3D8-40D632D11550}" type="pres">
      <dgm:prSet presAssocID="{8F97B3D1-D2B3-45C1-B1AD-C68F886CC567}" presName="spacing" presStyleCnt="0"/>
      <dgm:spPr/>
      <dgm:t>
        <a:bodyPr/>
        <a:lstStyle/>
        <a:p>
          <a:endParaRPr lang="es-CO"/>
        </a:p>
      </dgm:t>
    </dgm:pt>
    <dgm:pt modelId="{93A63BCA-1979-4B9C-8CF7-E52DAAB79A2B}" type="pres">
      <dgm:prSet presAssocID="{DC5C646E-2FCC-42CE-B3AA-CEFA842AEB08}" presName="linNode" presStyleCnt="0"/>
      <dgm:spPr/>
      <dgm:t>
        <a:bodyPr/>
        <a:lstStyle/>
        <a:p>
          <a:endParaRPr lang="es-CO"/>
        </a:p>
      </dgm:t>
    </dgm:pt>
    <dgm:pt modelId="{9FFD5A46-F8CA-4D06-AA4E-94D9188A760C}" type="pres">
      <dgm:prSet presAssocID="{DC5C646E-2FCC-42CE-B3AA-CEFA842AEB08}" presName="parentShp" presStyleLbl="node1" presStyleIdx="3" presStyleCnt="6">
        <dgm:presLayoutVars>
          <dgm:bulletEnabled val="1"/>
        </dgm:presLayoutVars>
      </dgm:prSet>
      <dgm:spPr>
        <a:xfrm>
          <a:off x="0" y="2446890"/>
          <a:ext cx="2194560" cy="741303"/>
        </a:xfrm>
        <a:prstGeom prst="roundRect">
          <a:avLst/>
        </a:prstGeom>
      </dgm:spPr>
      <dgm:t>
        <a:bodyPr/>
        <a:lstStyle/>
        <a:p>
          <a:endParaRPr lang="es-CO"/>
        </a:p>
      </dgm:t>
    </dgm:pt>
    <dgm:pt modelId="{0E64909D-D8DD-435F-88DA-1BD48EB22B2F}" type="pres">
      <dgm:prSet presAssocID="{DC5C646E-2FCC-42CE-B3AA-CEFA842AEB08}" presName="childShp" presStyleLbl="bgAccFollowNode1" presStyleIdx="3" presStyleCnt="6">
        <dgm:presLayoutVars>
          <dgm:bulletEnabled val="1"/>
        </dgm:presLayoutVars>
      </dgm:prSet>
      <dgm:spPr>
        <a:xfrm>
          <a:off x="2194559" y="2446890"/>
          <a:ext cx="3291840" cy="741303"/>
        </a:xfrm>
        <a:prstGeom prst="rightArrow">
          <a:avLst>
            <a:gd name="adj1" fmla="val 75000"/>
            <a:gd name="adj2" fmla="val 50000"/>
          </a:avLst>
        </a:prstGeom>
      </dgm:spPr>
      <dgm:t>
        <a:bodyPr/>
        <a:lstStyle/>
        <a:p>
          <a:endParaRPr lang="es-CO"/>
        </a:p>
      </dgm:t>
    </dgm:pt>
    <dgm:pt modelId="{5CEC2B15-3A89-43B9-A3F8-41BA707620B3}" type="pres">
      <dgm:prSet presAssocID="{12BCE1D7-5968-4C34-84D8-891836C67D91}" presName="spacing" presStyleCnt="0"/>
      <dgm:spPr/>
      <dgm:t>
        <a:bodyPr/>
        <a:lstStyle/>
        <a:p>
          <a:endParaRPr lang="es-CO"/>
        </a:p>
      </dgm:t>
    </dgm:pt>
    <dgm:pt modelId="{AF2402AB-99AA-4C4E-8CAB-0EF703771283}" type="pres">
      <dgm:prSet presAssocID="{BA85A8A5-900A-491E-AF56-20E5F89F6652}" presName="linNode" presStyleCnt="0"/>
      <dgm:spPr/>
      <dgm:t>
        <a:bodyPr/>
        <a:lstStyle/>
        <a:p>
          <a:endParaRPr lang="es-CO"/>
        </a:p>
      </dgm:t>
    </dgm:pt>
    <dgm:pt modelId="{BFDE6B65-DE94-4792-B08A-E8BD8CEFBD11}" type="pres">
      <dgm:prSet presAssocID="{BA85A8A5-900A-491E-AF56-20E5F89F6652}" presName="parentShp" presStyleLbl="node1" presStyleIdx="4" presStyleCnt="6">
        <dgm:presLayoutVars>
          <dgm:bulletEnabled val="1"/>
        </dgm:presLayoutVars>
      </dgm:prSet>
      <dgm:spPr>
        <a:xfrm>
          <a:off x="0" y="3262324"/>
          <a:ext cx="2194560" cy="741303"/>
        </a:xfrm>
        <a:prstGeom prst="roundRect">
          <a:avLst/>
        </a:prstGeom>
      </dgm:spPr>
      <dgm:t>
        <a:bodyPr/>
        <a:lstStyle/>
        <a:p>
          <a:endParaRPr lang="es-CO"/>
        </a:p>
      </dgm:t>
    </dgm:pt>
    <dgm:pt modelId="{7C7735A8-8D9F-4669-89BD-2B9036EC6519}" type="pres">
      <dgm:prSet presAssocID="{BA85A8A5-900A-491E-AF56-20E5F89F6652}" presName="childShp" presStyleLbl="bgAccFollowNode1" presStyleIdx="4" presStyleCnt="6">
        <dgm:presLayoutVars>
          <dgm:bulletEnabled val="1"/>
        </dgm:presLayoutVars>
      </dgm:prSet>
      <dgm:spPr>
        <a:xfrm>
          <a:off x="2194559" y="3262324"/>
          <a:ext cx="3291840" cy="741303"/>
        </a:xfrm>
        <a:prstGeom prst="rightArrow">
          <a:avLst>
            <a:gd name="adj1" fmla="val 75000"/>
            <a:gd name="adj2" fmla="val 50000"/>
          </a:avLst>
        </a:prstGeom>
      </dgm:spPr>
      <dgm:t>
        <a:bodyPr/>
        <a:lstStyle/>
        <a:p>
          <a:endParaRPr lang="es-CO"/>
        </a:p>
      </dgm:t>
    </dgm:pt>
    <dgm:pt modelId="{BD3DC254-1826-4CD5-A709-9A42344E5CDF}" type="pres">
      <dgm:prSet presAssocID="{193D00B0-2FE5-483E-BA2D-3574A7771DEF}" presName="spacing" presStyleCnt="0"/>
      <dgm:spPr/>
      <dgm:t>
        <a:bodyPr/>
        <a:lstStyle/>
        <a:p>
          <a:endParaRPr lang="es-CO"/>
        </a:p>
      </dgm:t>
    </dgm:pt>
    <dgm:pt modelId="{F8E7D9D0-CEE1-4E72-A4D5-F0613504E398}" type="pres">
      <dgm:prSet presAssocID="{388EAD48-C848-415C-BFA1-87C783BED539}" presName="linNode" presStyleCnt="0"/>
      <dgm:spPr/>
      <dgm:t>
        <a:bodyPr/>
        <a:lstStyle/>
        <a:p>
          <a:endParaRPr lang="es-CO"/>
        </a:p>
      </dgm:t>
    </dgm:pt>
    <dgm:pt modelId="{B2FE01CE-F350-42DC-BF1A-2A4737761452}" type="pres">
      <dgm:prSet presAssocID="{388EAD48-C848-415C-BFA1-87C783BED539}" presName="parentShp" presStyleLbl="node1" presStyleIdx="5" presStyleCnt="6">
        <dgm:presLayoutVars>
          <dgm:bulletEnabled val="1"/>
        </dgm:presLayoutVars>
      </dgm:prSet>
      <dgm:spPr>
        <a:xfrm>
          <a:off x="0" y="4077758"/>
          <a:ext cx="2194560" cy="741303"/>
        </a:xfrm>
        <a:prstGeom prst="roundRect">
          <a:avLst/>
        </a:prstGeom>
      </dgm:spPr>
      <dgm:t>
        <a:bodyPr/>
        <a:lstStyle/>
        <a:p>
          <a:endParaRPr lang="es-CO"/>
        </a:p>
      </dgm:t>
    </dgm:pt>
    <dgm:pt modelId="{B014816A-FA2A-43D9-B9C9-32B6EC1F7F50}" type="pres">
      <dgm:prSet presAssocID="{388EAD48-C848-415C-BFA1-87C783BED539}" presName="childShp" presStyleLbl="bgAccFollowNode1" presStyleIdx="5" presStyleCnt="6">
        <dgm:presLayoutVars>
          <dgm:bulletEnabled val="1"/>
        </dgm:presLayoutVars>
      </dgm:prSet>
      <dgm:spPr>
        <a:xfrm>
          <a:off x="2194559" y="4077758"/>
          <a:ext cx="3291840" cy="741303"/>
        </a:xfrm>
        <a:prstGeom prst="rightArrow">
          <a:avLst>
            <a:gd name="adj1" fmla="val 75000"/>
            <a:gd name="adj2" fmla="val 50000"/>
          </a:avLst>
        </a:prstGeom>
      </dgm:spPr>
      <dgm:t>
        <a:bodyPr/>
        <a:lstStyle/>
        <a:p>
          <a:endParaRPr lang="es-CO"/>
        </a:p>
      </dgm:t>
    </dgm:pt>
  </dgm:ptLst>
  <dgm:cxnLst>
    <dgm:cxn modelId="{2C96EBE5-21CC-416C-96F0-94C6B355DF5A}" srcId="{6A853351-80EB-431C-8855-44AD70DE5E90}" destId="{09149179-C152-4CFE-A2B6-2119D95A3985}" srcOrd="1" destOrd="0" parTransId="{D6862EAC-BE46-41D2-8BFE-9C72E904FCDE}" sibTransId="{51B5B82F-940C-4EDD-907E-CC4333E43D0E}"/>
    <dgm:cxn modelId="{72993B4F-5AE5-4ABC-9146-4930070CD1D1}" srcId="{EA5B2CC3-C701-4F4B-B4C4-20CD4489FF59}" destId="{2D97F02C-B35C-4D71-8B32-33B0171053ED}" srcOrd="1" destOrd="0" parTransId="{EF1D0AF6-4C32-4C07-8D35-1D6D0BC42CED}" sibTransId="{D0175BD5-E451-4527-A2AD-3B9A07FFE1CB}"/>
    <dgm:cxn modelId="{B7DBBE5A-98DA-4289-84AE-D49013AB2E82}" type="presOf" srcId="{09149179-C152-4CFE-A2B6-2119D95A3985}" destId="{27BC8F7F-C000-4CB5-97B5-1B21D64AF8F3}" srcOrd="0" destOrd="1" presId="urn:microsoft.com/office/officeart/2005/8/layout/vList6"/>
    <dgm:cxn modelId="{E2AE5BB7-77E3-4E3C-A68B-B8FED7F1FDA0}" srcId="{388EAD48-C848-415C-BFA1-87C783BED539}" destId="{42E52E1F-D1B5-4873-B51A-E13B70C699D7}" srcOrd="1" destOrd="0" parTransId="{35C8FD47-2090-4304-9D50-C16B68220607}" sibTransId="{4CC950F3-2351-410F-9E5C-5E8A007F368F}"/>
    <dgm:cxn modelId="{7F47BA2F-EA6E-4830-94B3-BF432CB7E68B}" type="presOf" srcId="{F9E3F7EF-2612-4EE5-9064-832311F21EE7}" destId="{27BC8F7F-C000-4CB5-97B5-1B21D64AF8F3}" srcOrd="0" destOrd="0" presId="urn:microsoft.com/office/officeart/2005/8/layout/vList6"/>
    <dgm:cxn modelId="{05B48B10-765E-4074-84AC-A35DDDBCFD31}" srcId="{8C0E73A5-49E6-400A-A3F4-DC327C4B0FFF}" destId="{6A853351-80EB-431C-8855-44AD70DE5E90}" srcOrd="1" destOrd="0" parTransId="{8E51C7E2-2A20-4A72-B89D-F503F374907D}" sibTransId="{AF5A6DC3-D4E4-4C62-A705-26D821CA5F62}"/>
    <dgm:cxn modelId="{081233AE-2904-4207-ABD8-DF45955E3D79}" srcId="{66EE267F-78AC-4567-AAA8-26DB68ACBC1A}" destId="{7A5377E5-B587-4A15-B9B9-020606589A6A}" srcOrd="0" destOrd="0" parTransId="{52675D47-413D-4C5E-9F2F-94A84E19CBA0}" sibTransId="{3750BD5D-C367-45BB-B9E8-9E618C48B444}"/>
    <dgm:cxn modelId="{2987F6C6-1C5D-4F51-B4B1-FF338594E106}" srcId="{8C0E73A5-49E6-400A-A3F4-DC327C4B0FFF}" destId="{66EE267F-78AC-4567-AAA8-26DB68ACBC1A}" srcOrd="2" destOrd="0" parTransId="{BAD18AFF-099C-49D5-BD36-437BF8D8D5D6}" sibTransId="{8F97B3D1-D2B3-45C1-B1AD-C68F886CC567}"/>
    <dgm:cxn modelId="{0DC83371-9FB2-4D7D-B14D-875C4E58888F}" srcId="{8C0E73A5-49E6-400A-A3F4-DC327C4B0FFF}" destId="{388EAD48-C848-415C-BFA1-87C783BED539}" srcOrd="5" destOrd="0" parTransId="{92B9F4DF-D1C4-4592-92CC-F85B90702DD4}" sibTransId="{7C6A1036-ACE4-43FF-ACCF-9332D20A2347}"/>
    <dgm:cxn modelId="{AD916CBE-B4D1-4ABA-A267-9583548F9407}" type="presOf" srcId="{159A914E-96EE-48C2-A787-5131CBFA39C4}" destId="{B014816A-FA2A-43D9-B9C9-32B6EC1F7F50}" srcOrd="0" destOrd="2" presId="urn:microsoft.com/office/officeart/2005/8/layout/vList6"/>
    <dgm:cxn modelId="{8F4CE606-3B62-4288-AB3C-74F5DB0BDE68}" srcId="{8C0E73A5-49E6-400A-A3F4-DC327C4B0FFF}" destId="{BA85A8A5-900A-491E-AF56-20E5F89F6652}" srcOrd="4" destOrd="0" parTransId="{FA344978-EA1D-46D0-B8D2-F19748FEE09E}" sibTransId="{193D00B0-2FE5-483E-BA2D-3574A7771DEF}"/>
    <dgm:cxn modelId="{144EB1E4-086E-4295-B4B5-E033C8954A96}" srcId="{8C0E73A5-49E6-400A-A3F4-DC327C4B0FFF}" destId="{DC5C646E-2FCC-42CE-B3AA-CEFA842AEB08}" srcOrd="3" destOrd="0" parTransId="{93F2FC4D-09EA-4B28-AF76-04FF2788ECF5}" sibTransId="{12BCE1D7-5968-4C34-84D8-891836C67D91}"/>
    <dgm:cxn modelId="{E645381B-495E-401A-8E2D-424315D2F2EA}" srcId="{EA5B2CC3-C701-4F4B-B4C4-20CD4489FF59}" destId="{6F666C88-2B6B-48D5-BF82-F46AA17D6C19}" srcOrd="0" destOrd="0" parTransId="{CAB6829E-A3BF-4E07-A573-119C60F21872}" sibTransId="{33090D24-1C91-4282-9AF2-31D1F7F9F402}"/>
    <dgm:cxn modelId="{CB878524-0D1C-45A7-935F-F11A6E0043C0}" type="presOf" srcId="{EEE29CA5-E019-4135-BCAC-B699366155B5}" destId="{0E64909D-D8DD-435F-88DA-1BD48EB22B2F}" srcOrd="0" destOrd="0" presId="urn:microsoft.com/office/officeart/2005/8/layout/vList6"/>
    <dgm:cxn modelId="{14B19E58-AC74-4B0C-B0D0-A06304ADAED3}" type="presOf" srcId="{8C0E73A5-49E6-400A-A3F4-DC327C4B0FFF}" destId="{90A2691A-BB07-463B-BB84-F8397D755F9F}" srcOrd="0" destOrd="0" presId="urn:microsoft.com/office/officeart/2005/8/layout/vList6"/>
    <dgm:cxn modelId="{843FE13F-5DF4-4785-A7C3-8E50128FE993}" srcId="{388EAD48-C848-415C-BFA1-87C783BED539}" destId="{DAEC0FB5-9197-4E01-8F13-5F2AB3609A16}" srcOrd="0" destOrd="0" parTransId="{B8930E74-C0D5-4E2C-A6F5-C1E2C57821AE}" sibTransId="{132CDB45-6BC3-457E-9C4E-5AF5935232B2}"/>
    <dgm:cxn modelId="{79C0702C-9DBB-4A3E-86A6-7784C8E7185E}" srcId="{8C0E73A5-49E6-400A-A3F4-DC327C4B0FFF}" destId="{EA5B2CC3-C701-4F4B-B4C4-20CD4489FF59}" srcOrd="0" destOrd="0" parTransId="{DBAD8014-AB03-4AF4-9115-39BB330CAC4D}" sibTransId="{FC9EC664-246F-4C94-BA0E-63A706D59D99}"/>
    <dgm:cxn modelId="{A8F36CE0-1013-4D4E-AA1E-431E746EA519}" srcId="{6A853351-80EB-431C-8855-44AD70DE5E90}" destId="{F9E3F7EF-2612-4EE5-9064-832311F21EE7}" srcOrd="0" destOrd="0" parTransId="{20A28B94-55C3-478C-80D4-92CFD7F2EF3D}" sibTransId="{56450503-776A-4FCC-A8E5-6E0847529B0C}"/>
    <dgm:cxn modelId="{2EC8DFF1-F064-4E66-A0FF-2C7F52574F1F}" type="presOf" srcId="{DB094A68-2BEA-4D41-88AE-E2D2FB743056}" destId="{7C7735A8-8D9F-4669-89BD-2B9036EC6519}" srcOrd="0" destOrd="0" presId="urn:microsoft.com/office/officeart/2005/8/layout/vList6"/>
    <dgm:cxn modelId="{03A12259-6C3E-4E67-A58A-4D086C6BD249}" type="presOf" srcId="{6A853351-80EB-431C-8855-44AD70DE5E90}" destId="{805689E8-EC10-43A3-9862-198C5381A02F}" srcOrd="0" destOrd="0" presId="urn:microsoft.com/office/officeart/2005/8/layout/vList6"/>
    <dgm:cxn modelId="{7F24358D-D891-4739-B9F0-B77C3A83793C}" type="presOf" srcId="{66EE267F-78AC-4567-AAA8-26DB68ACBC1A}" destId="{4040CAE6-C650-45C7-AB8D-313279E5E469}" srcOrd="0" destOrd="0" presId="urn:microsoft.com/office/officeart/2005/8/layout/vList6"/>
    <dgm:cxn modelId="{EF47DE55-3C78-48C4-BC29-09C6D3EE56E6}" type="presOf" srcId="{7A5377E5-B587-4A15-B9B9-020606589A6A}" destId="{B57CD8CD-4B9D-4D6B-8627-03EB948CA3AC}" srcOrd="0" destOrd="0" presId="urn:microsoft.com/office/officeart/2005/8/layout/vList6"/>
    <dgm:cxn modelId="{3B60891F-0532-459D-9016-CA1A6CBFA2DC}" type="presOf" srcId="{610108D9-D034-472A-AF82-293579AA11F6}" destId="{B57CD8CD-4B9D-4D6B-8627-03EB948CA3AC}" srcOrd="0" destOrd="1" presId="urn:microsoft.com/office/officeart/2005/8/layout/vList6"/>
    <dgm:cxn modelId="{B46EE44F-C298-4491-8B5A-FBFDC8E4CED8}" type="presOf" srcId="{42E52E1F-D1B5-4873-B51A-E13B70C699D7}" destId="{B014816A-FA2A-43D9-B9C9-32B6EC1F7F50}" srcOrd="0" destOrd="1" presId="urn:microsoft.com/office/officeart/2005/8/layout/vList6"/>
    <dgm:cxn modelId="{43DDD56C-8B90-4662-9A43-1FD42A354926}" type="presOf" srcId="{6F666C88-2B6B-48D5-BF82-F46AA17D6C19}" destId="{087E241A-B32E-4891-85CB-E61758ABBFA8}" srcOrd="0" destOrd="0" presId="urn:microsoft.com/office/officeart/2005/8/layout/vList6"/>
    <dgm:cxn modelId="{C879D99C-1AAA-4F04-A885-E70DC6AFF41B}" type="presOf" srcId="{DC5C646E-2FCC-42CE-B3AA-CEFA842AEB08}" destId="{9FFD5A46-F8CA-4D06-AA4E-94D9188A760C}" srcOrd="0" destOrd="0" presId="urn:microsoft.com/office/officeart/2005/8/layout/vList6"/>
    <dgm:cxn modelId="{27376321-4C55-406D-8143-37170EB837C6}" type="presOf" srcId="{388EAD48-C848-415C-BFA1-87C783BED539}" destId="{B2FE01CE-F350-42DC-BF1A-2A4737761452}" srcOrd="0" destOrd="0" presId="urn:microsoft.com/office/officeart/2005/8/layout/vList6"/>
    <dgm:cxn modelId="{8D1CD5CB-C755-4522-B224-70E54BE28EAB}" srcId="{388EAD48-C848-415C-BFA1-87C783BED539}" destId="{159A914E-96EE-48C2-A787-5131CBFA39C4}" srcOrd="2" destOrd="0" parTransId="{C032ACB7-7BFB-4F9E-A3B6-57DDCC4A6FC0}" sibTransId="{C033D772-A31C-44EA-ACE7-7A14690D76C5}"/>
    <dgm:cxn modelId="{94B76F0A-BEF8-4444-A43F-025C77FAF72D}" type="presOf" srcId="{EA5B2CC3-C701-4F4B-B4C4-20CD4489FF59}" destId="{2A88C0DA-87AE-40A4-8C59-8DEF476889BE}" srcOrd="0" destOrd="0" presId="urn:microsoft.com/office/officeart/2005/8/layout/vList6"/>
    <dgm:cxn modelId="{15A38099-831B-46F2-9443-E9A5503B102C}" srcId="{DC5C646E-2FCC-42CE-B3AA-CEFA842AEB08}" destId="{EEE29CA5-E019-4135-BCAC-B699366155B5}" srcOrd="0" destOrd="0" parTransId="{6BA1CFA2-AB8B-41C5-9ACC-C8ECCEA78790}" sibTransId="{5B08282C-707E-46F4-ACDD-78C58395E2A8}"/>
    <dgm:cxn modelId="{0A04E250-AE26-401B-931F-E782A6DF6CE7}" type="presOf" srcId="{DAEC0FB5-9197-4E01-8F13-5F2AB3609A16}" destId="{B014816A-FA2A-43D9-B9C9-32B6EC1F7F50}" srcOrd="0" destOrd="0" presId="urn:microsoft.com/office/officeart/2005/8/layout/vList6"/>
    <dgm:cxn modelId="{C05EFD78-4551-48B3-A096-80BA556C005C}" type="presOf" srcId="{2D97F02C-B35C-4D71-8B32-33B0171053ED}" destId="{087E241A-B32E-4891-85CB-E61758ABBFA8}" srcOrd="0" destOrd="1" presId="urn:microsoft.com/office/officeart/2005/8/layout/vList6"/>
    <dgm:cxn modelId="{83987A5E-7E36-4DD8-8D9D-39597947D3BA}" srcId="{66EE267F-78AC-4567-AAA8-26DB68ACBC1A}" destId="{610108D9-D034-472A-AF82-293579AA11F6}" srcOrd="1" destOrd="0" parTransId="{BCCD6576-D5A0-4741-A494-5C3B1152F8BA}" sibTransId="{1EF5297D-ADB7-4DBF-89ED-293AADF92D3B}"/>
    <dgm:cxn modelId="{CE943922-8349-4144-A0D2-164CC820D4D8}" type="presOf" srcId="{BA85A8A5-900A-491E-AF56-20E5F89F6652}" destId="{BFDE6B65-DE94-4792-B08A-E8BD8CEFBD11}" srcOrd="0" destOrd="0" presId="urn:microsoft.com/office/officeart/2005/8/layout/vList6"/>
    <dgm:cxn modelId="{E9AF58BE-0A6E-49CC-83A0-FBF13DDC8C9A}" srcId="{BA85A8A5-900A-491E-AF56-20E5F89F6652}" destId="{DB094A68-2BEA-4D41-88AE-E2D2FB743056}" srcOrd="0" destOrd="0" parTransId="{11E15F7C-77B0-4817-8CE4-479B85DB3EAE}" sibTransId="{228A99ED-D227-4AF2-BC90-86C6A60B4A39}"/>
    <dgm:cxn modelId="{243EE867-6E88-4011-B8E5-D1195EC3D886}" type="presParOf" srcId="{90A2691A-BB07-463B-BB84-F8397D755F9F}" destId="{F8A6334F-6B2D-41A2-BF19-40C5ACE1D0D7}" srcOrd="0" destOrd="0" presId="urn:microsoft.com/office/officeart/2005/8/layout/vList6"/>
    <dgm:cxn modelId="{22429687-7FAF-4273-A005-6DF8B2D6877F}" type="presParOf" srcId="{F8A6334F-6B2D-41A2-BF19-40C5ACE1D0D7}" destId="{2A88C0DA-87AE-40A4-8C59-8DEF476889BE}" srcOrd="0" destOrd="0" presId="urn:microsoft.com/office/officeart/2005/8/layout/vList6"/>
    <dgm:cxn modelId="{5635CE20-FE90-4764-8E82-26A467BC2860}" type="presParOf" srcId="{F8A6334F-6B2D-41A2-BF19-40C5ACE1D0D7}" destId="{087E241A-B32E-4891-85CB-E61758ABBFA8}" srcOrd="1" destOrd="0" presId="urn:microsoft.com/office/officeart/2005/8/layout/vList6"/>
    <dgm:cxn modelId="{7B88D1AC-E0B0-440F-A76C-839C9855F964}" type="presParOf" srcId="{90A2691A-BB07-463B-BB84-F8397D755F9F}" destId="{69816CB9-EFF6-4666-854D-035E9DAF2A5B}" srcOrd="1" destOrd="0" presId="urn:microsoft.com/office/officeart/2005/8/layout/vList6"/>
    <dgm:cxn modelId="{384CF311-F6F6-46DA-BA53-6411353FC919}" type="presParOf" srcId="{90A2691A-BB07-463B-BB84-F8397D755F9F}" destId="{69E9F0D1-F949-4819-85A7-A28DC0D0DD35}" srcOrd="2" destOrd="0" presId="urn:microsoft.com/office/officeart/2005/8/layout/vList6"/>
    <dgm:cxn modelId="{89381ECE-ABA5-4A4C-B5F6-0DA832B151F0}" type="presParOf" srcId="{69E9F0D1-F949-4819-85A7-A28DC0D0DD35}" destId="{805689E8-EC10-43A3-9862-198C5381A02F}" srcOrd="0" destOrd="0" presId="urn:microsoft.com/office/officeart/2005/8/layout/vList6"/>
    <dgm:cxn modelId="{577DECD3-F431-4C49-B014-3156AD85B513}" type="presParOf" srcId="{69E9F0D1-F949-4819-85A7-A28DC0D0DD35}" destId="{27BC8F7F-C000-4CB5-97B5-1B21D64AF8F3}" srcOrd="1" destOrd="0" presId="urn:microsoft.com/office/officeart/2005/8/layout/vList6"/>
    <dgm:cxn modelId="{5E0B5C1D-9F27-4A07-B0FA-F7D8A6E3238B}" type="presParOf" srcId="{90A2691A-BB07-463B-BB84-F8397D755F9F}" destId="{5FA82E5D-5489-430B-9F1A-EB3BB8B124AA}" srcOrd="3" destOrd="0" presId="urn:microsoft.com/office/officeart/2005/8/layout/vList6"/>
    <dgm:cxn modelId="{5B1C91CD-DEBB-4C21-9642-FA1509962910}" type="presParOf" srcId="{90A2691A-BB07-463B-BB84-F8397D755F9F}" destId="{8E071C9A-DF64-42B3-8223-CF4C6A113301}" srcOrd="4" destOrd="0" presId="urn:microsoft.com/office/officeart/2005/8/layout/vList6"/>
    <dgm:cxn modelId="{0DA6C8C0-217E-4A0A-9E40-6252F9CA1918}" type="presParOf" srcId="{8E071C9A-DF64-42B3-8223-CF4C6A113301}" destId="{4040CAE6-C650-45C7-AB8D-313279E5E469}" srcOrd="0" destOrd="0" presId="urn:microsoft.com/office/officeart/2005/8/layout/vList6"/>
    <dgm:cxn modelId="{A16ED16F-5E75-4DBF-98FC-1D0652F43F7E}" type="presParOf" srcId="{8E071C9A-DF64-42B3-8223-CF4C6A113301}" destId="{B57CD8CD-4B9D-4D6B-8627-03EB948CA3AC}" srcOrd="1" destOrd="0" presId="urn:microsoft.com/office/officeart/2005/8/layout/vList6"/>
    <dgm:cxn modelId="{2DA4FE5B-6668-4F1B-9627-36872694A4A8}" type="presParOf" srcId="{90A2691A-BB07-463B-BB84-F8397D755F9F}" destId="{D75F02D6-89F3-4516-A3D8-40D632D11550}" srcOrd="5" destOrd="0" presId="urn:microsoft.com/office/officeart/2005/8/layout/vList6"/>
    <dgm:cxn modelId="{78412150-9648-4965-BC98-F4F3E30CFB57}" type="presParOf" srcId="{90A2691A-BB07-463B-BB84-F8397D755F9F}" destId="{93A63BCA-1979-4B9C-8CF7-E52DAAB79A2B}" srcOrd="6" destOrd="0" presId="urn:microsoft.com/office/officeart/2005/8/layout/vList6"/>
    <dgm:cxn modelId="{14C6E001-E3D9-4347-B8E3-7A2FF554B650}" type="presParOf" srcId="{93A63BCA-1979-4B9C-8CF7-E52DAAB79A2B}" destId="{9FFD5A46-F8CA-4D06-AA4E-94D9188A760C}" srcOrd="0" destOrd="0" presId="urn:microsoft.com/office/officeart/2005/8/layout/vList6"/>
    <dgm:cxn modelId="{6620E538-750F-4A00-BA00-D052C0780231}" type="presParOf" srcId="{93A63BCA-1979-4B9C-8CF7-E52DAAB79A2B}" destId="{0E64909D-D8DD-435F-88DA-1BD48EB22B2F}" srcOrd="1" destOrd="0" presId="urn:microsoft.com/office/officeart/2005/8/layout/vList6"/>
    <dgm:cxn modelId="{54E96645-0909-45A5-AE1F-5828E27B793B}" type="presParOf" srcId="{90A2691A-BB07-463B-BB84-F8397D755F9F}" destId="{5CEC2B15-3A89-43B9-A3F8-41BA707620B3}" srcOrd="7" destOrd="0" presId="urn:microsoft.com/office/officeart/2005/8/layout/vList6"/>
    <dgm:cxn modelId="{A021E2F3-9817-4F49-8ECA-A444A531DA89}" type="presParOf" srcId="{90A2691A-BB07-463B-BB84-F8397D755F9F}" destId="{AF2402AB-99AA-4C4E-8CAB-0EF703771283}" srcOrd="8" destOrd="0" presId="urn:microsoft.com/office/officeart/2005/8/layout/vList6"/>
    <dgm:cxn modelId="{C1AFF9C5-FEE7-4CF8-B9EC-DE58DDDC9950}" type="presParOf" srcId="{AF2402AB-99AA-4C4E-8CAB-0EF703771283}" destId="{BFDE6B65-DE94-4792-B08A-E8BD8CEFBD11}" srcOrd="0" destOrd="0" presId="urn:microsoft.com/office/officeart/2005/8/layout/vList6"/>
    <dgm:cxn modelId="{21F86ACA-781F-45B1-B2AD-F1DB4E9BF0FB}" type="presParOf" srcId="{AF2402AB-99AA-4C4E-8CAB-0EF703771283}" destId="{7C7735A8-8D9F-4669-89BD-2B9036EC6519}" srcOrd="1" destOrd="0" presId="urn:microsoft.com/office/officeart/2005/8/layout/vList6"/>
    <dgm:cxn modelId="{24B11651-6464-46DC-AA23-BC49914BD70F}" type="presParOf" srcId="{90A2691A-BB07-463B-BB84-F8397D755F9F}" destId="{BD3DC254-1826-4CD5-A709-9A42344E5CDF}" srcOrd="9" destOrd="0" presId="urn:microsoft.com/office/officeart/2005/8/layout/vList6"/>
    <dgm:cxn modelId="{7D49615F-571C-416F-AB8B-D4E5639E502D}" type="presParOf" srcId="{90A2691A-BB07-463B-BB84-F8397D755F9F}" destId="{F8E7D9D0-CEE1-4E72-A4D5-F0613504E398}" srcOrd="10" destOrd="0" presId="urn:microsoft.com/office/officeart/2005/8/layout/vList6"/>
    <dgm:cxn modelId="{AF2F88F1-50F6-486C-B831-41A54625109C}" type="presParOf" srcId="{F8E7D9D0-CEE1-4E72-A4D5-F0613504E398}" destId="{B2FE01CE-F350-42DC-BF1A-2A4737761452}" srcOrd="0" destOrd="0" presId="urn:microsoft.com/office/officeart/2005/8/layout/vList6"/>
    <dgm:cxn modelId="{DAA69482-3CB0-4EE3-B647-17F3DAEF70EF}" type="presParOf" srcId="{F8E7D9D0-CEE1-4E72-A4D5-F0613504E398}" destId="{B014816A-FA2A-43D9-B9C9-32B6EC1F7F50}" srcOrd="1" destOrd="0" presId="urn:microsoft.com/office/officeart/2005/8/layout/vList6"/>
  </dgm:cxnLst>
  <dgm:bg>
    <a:effectLst/>
  </dgm:bg>
  <dgm:whole/>
  <dgm:extLst>
    <a:ext uri="http://schemas.microsoft.com/office/drawing/2008/diagram">
      <dsp:dataModelExt xmlns:dsp="http://schemas.microsoft.com/office/drawing/2008/diagram" relId="rId35"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2824DB43-145D-4998-8D77-69303A44FA8C}" type="doc">
      <dgm:prSet loTypeId="urn:microsoft.com/office/officeart/2005/8/layout/radial6" loCatId="cycle" qsTypeId="urn:microsoft.com/office/officeart/2005/8/quickstyle/simple5" qsCatId="simple" csTypeId="urn:microsoft.com/office/officeart/2005/8/colors/colorful1" csCatId="colorful" phldr="1"/>
      <dgm:spPr/>
      <dgm:t>
        <a:bodyPr/>
        <a:lstStyle/>
        <a:p>
          <a:endParaRPr lang="es-CO"/>
        </a:p>
      </dgm:t>
    </dgm:pt>
    <dgm:pt modelId="{68DACB95-6FBD-4257-A25B-96874D3F6B20}">
      <dgm:prSet phldrT="[Text]"/>
      <dgm:spPr>
        <a:xfrm>
          <a:off x="2096913" y="1178433"/>
          <a:ext cx="1292572" cy="1292572"/>
        </a:xfrm>
        <a:solidFill>
          <a:srgbClr val="114779"/>
        </a:solidFill>
        <a:ln>
          <a:solidFill>
            <a:srgbClr val="114779"/>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es-CO">
              <a:solidFill>
                <a:sysClr val="window" lastClr="FFFFFF"/>
              </a:solidFill>
              <a:latin typeface="Calibri"/>
              <a:ea typeface="+mn-ea"/>
              <a:cs typeface="+mn-cs"/>
            </a:rPr>
            <a:t>Objetivos</a:t>
          </a:r>
        </a:p>
      </dgm:t>
    </dgm:pt>
    <dgm:pt modelId="{AE28033C-2493-4A9A-B09F-1D46445B1896}" type="parTrans" cxnId="{F7321E3B-8CB2-418F-AE2C-B9B576D6D28E}">
      <dgm:prSet/>
      <dgm:spPr/>
      <dgm:t>
        <a:bodyPr/>
        <a:lstStyle/>
        <a:p>
          <a:endParaRPr lang="es-CO"/>
        </a:p>
      </dgm:t>
    </dgm:pt>
    <dgm:pt modelId="{96C49EFE-717B-458E-9B97-F5F07D178E42}" type="sibTrans" cxnId="{F7321E3B-8CB2-418F-AE2C-B9B576D6D28E}">
      <dgm:prSet/>
      <dgm:spPr/>
      <dgm:t>
        <a:bodyPr/>
        <a:lstStyle/>
        <a:p>
          <a:endParaRPr lang="es-CO"/>
        </a:p>
      </dgm:t>
    </dgm:pt>
    <dgm:pt modelId="{D03FA4B4-ABE0-4EFA-A8B2-0378C9EDDA88}">
      <dgm:prSet phldrT="[Text]"/>
      <dgm:spPr>
        <a:xfrm>
          <a:off x="2290799" y="1513"/>
          <a:ext cx="904800" cy="904800"/>
        </a:xfrm>
        <a:solidFill>
          <a:schemeClr val="bg1">
            <a:lumMod val="50000"/>
          </a:schemeClr>
        </a:solidFill>
        <a:ln>
          <a:solidFill>
            <a:schemeClr val="bg1">
              <a:lumMod val="50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es-CO" b="1">
              <a:solidFill>
                <a:sysClr val="windowText" lastClr="000000"/>
              </a:solidFill>
              <a:latin typeface="Calibri"/>
              <a:ea typeface="+mn-ea"/>
              <a:cs typeface="+mn-cs"/>
            </a:rPr>
            <a:t>Gestión Pública</a:t>
          </a:r>
        </a:p>
      </dgm:t>
    </dgm:pt>
    <dgm:pt modelId="{455F21AE-5CA2-44F2-9C11-2FA5E0715D77}" type="parTrans" cxnId="{58D2E56B-67BE-4186-8326-D4B3B3B7482E}">
      <dgm:prSet/>
      <dgm:spPr/>
      <dgm:t>
        <a:bodyPr/>
        <a:lstStyle/>
        <a:p>
          <a:endParaRPr lang="es-CO"/>
        </a:p>
      </dgm:t>
    </dgm:pt>
    <dgm:pt modelId="{752EA469-E4A0-470B-9E55-F939D084FABE}" type="sibTrans" cxnId="{58D2E56B-67BE-4186-8326-D4B3B3B7482E}">
      <dgm:prSet/>
      <dgm:spPr>
        <a:xfrm>
          <a:off x="1339821" y="421340"/>
          <a:ext cx="2806757" cy="2806757"/>
        </a:xfrm>
        <a:solidFill>
          <a:schemeClr val="bg1">
            <a:lumMod val="50000"/>
          </a:schemeClr>
        </a:solidFill>
        <a:ln>
          <a:solidFill>
            <a:schemeClr val="bg1">
              <a:lumMod val="50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endParaRPr lang="es-CO"/>
        </a:p>
      </dgm:t>
    </dgm:pt>
    <dgm:pt modelId="{CC1B7329-EB80-4137-9CE0-03CAA3C305AB}">
      <dgm:prSet phldrT="[Text]"/>
      <dgm:spPr>
        <a:xfrm>
          <a:off x="3477952" y="2057722"/>
          <a:ext cx="904800" cy="904800"/>
        </a:xfrm>
        <a:solidFill>
          <a:schemeClr val="bg1">
            <a:lumMod val="65000"/>
          </a:schemeClr>
        </a:solidFill>
        <a:ln>
          <a:solidFill>
            <a:schemeClr val="bg1">
              <a:lumMod val="65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es-CO" b="1">
              <a:solidFill>
                <a:sysClr val="windowText" lastClr="000000"/>
              </a:solidFill>
              <a:latin typeface="Calibri"/>
              <a:ea typeface="+mn-ea"/>
              <a:cs typeface="+mn-cs"/>
            </a:rPr>
            <a:t>Control Público</a:t>
          </a:r>
        </a:p>
      </dgm:t>
    </dgm:pt>
    <dgm:pt modelId="{5F38795D-3224-45DF-9FF1-4EE1AC15F108}" type="parTrans" cxnId="{3CC080C1-2CA9-4E6D-A042-0DCCFC4FF672}">
      <dgm:prSet/>
      <dgm:spPr/>
      <dgm:t>
        <a:bodyPr/>
        <a:lstStyle/>
        <a:p>
          <a:endParaRPr lang="es-CO"/>
        </a:p>
      </dgm:t>
    </dgm:pt>
    <dgm:pt modelId="{46C93926-F1D2-4821-9AF5-B80FDDBF8AD0}" type="sibTrans" cxnId="{3CC080C1-2CA9-4E6D-A042-0DCCFC4FF672}">
      <dgm:prSet/>
      <dgm:spPr>
        <a:xfrm>
          <a:off x="1339821" y="421340"/>
          <a:ext cx="2806757" cy="2806757"/>
        </a:xfrm>
        <a:solidFill>
          <a:schemeClr val="bg1">
            <a:lumMod val="65000"/>
          </a:schemeClr>
        </a:solidFill>
        <a:ln>
          <a:solidFill>
            <a:schemeClr val="bg1">
              <a:lumMod val="65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endParaRPr lang="es-CO"/>
        </a:p>
      </dgm:t>
    </dgm:pt>
    <dgm:pt modelId="{9ABCE01E-AE2C-4899-9FE9-FA926DBFDE63}">
      <dgm:prSet phldrT="[Text]"/>
      <dgm:spPr>
        <a:xfrm>
          <a:off x="1103646" y="2057722"/>
          <a:ext cx="904800" cy="904800"/>
        </a:xfrm>
        <a:solidFill>
          <a:schemeClr val="bg1">
            <a:lumMod val="75000"/>
          </a:schemeClr>
        </a:solidFill>
        <a:ln>
          <a:solidFill>
            <a:schemeClr val="bg1">
              <a:lumMod val="75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es-CO" b="1">
              <a:solidFill>
                <a:sysClr val="windowText" lastClr="000000"/>
              </a:solidFill>
              <a:latin typeface="Calibri"/>
              <a:ea typeface="+mn-ea"/>
              <a:cs typeface="+mn-cs"/>
            </a:rPr>
            <a:t>Divulgación y cultura</a:t>
          </a:r>
        </a:p>
      </dgm:t>
    </dgm:pt>
    <dgm:pt modelId="{FA93578E-A809-46B4-A8F0-9DECDA163DE5}" type="parTrans" cxnId="{4F8B8AE4-CE8F-4C2E-B7BF-1F6B411E9FE7}">
      <dgm:prSet/>
      <dgm:spPr/>
      <dgm:t>
        <a:bodyPr/>
        <a:lstStyle/>
        <a:p>
          <a:endParaRPr lang="es-CO"/>
        </a:p>
      </dgm:t>
    </dgm:pt>
    <dgm:pt modelId="{49347DA2-AB0E-4517-8C05-635DA441268E}" type="sibTrans" cxnId="{4F8B8AE4-CE8F-4C2E-B7BF-1F6B411E9FE7}">
      <dgm:prSet/>
      <dgm:spPr>
        <a:xfrm>
          <a:off x="1339821" y="421340"/>
          <a:ext cx="2806757" cy="2806757"/>
        </a:xfrm>
        <a:solidFill>
          <a:schemeClr val="bg1">
            <a:lumMod val="75000"/>
          </a:schemeClr>
        </a:solidFill>
        <a:ln>
          <a:solidFill>
            <a:schemeClr val="bg1">
              <a:lumMod val="75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endParaRPr lang="es-CO"/>
        </a:p>
      </dgm:t>
    </dgm:pt>
    <dgm:pt modelId="{B9AE3FE5-6F62-4A6E-AFE9-CFE242891C84}" type="pres">
      <dgm:prSet presAssocID="{2824DB43-145D-4998-8D77-69303A44FA8C}" presName="Name0" presStyleCnt="0">
        <dgm:presLayoutVars>
          <dgm:chMax val="1"/>
          <dgm:dir/>
          <dgm:animLvl val="ctr"/>
          <dgm:resizeHandles val="exact"/>
        </dgm:presLayoutVars>
      </dgm:prSet>
      <dgm:spPr/>
      <dgm:t>
        <a:bodyPr/>
        <a:lstStyle/>
        <a:p>
          <a:endParaRPr lang="es-CO"/>
        </a:p>
      </dgm:t>
    </dgm:pt>
    <dgm:pt modelId="{D1D8E387-005B-42CE-91CB-B77080CB04DA}" type="pres">
      <dgm:prSet presAssocID="{68DACB95-6FBD-4257-A25B-96874D3F6B20}" presName="centerShape" presStyleLbl="node0" presStyleIdx="0" presStyleCnt="1"/>
      <dgm:spPr>
        <a:prstGeom prst="ellipse">
          <a:avLst/>
        </a:prstGeom>
      </dgm:spPr>
      <dgm:t>
        <a:bodyPr/>
        <a:lstStyle/>
        <a:p>
          <a:endParaRPr lang="es-CO"/>
        </a:p>
      </dgm:t>
    </dgm:pt>
    <dgm:pt modelId="{E1C7CFE8-B227-4F55-BEAC-D3B46BFD5DCA}" type="pres">
      <dgm:prSet presAssocID="{D03FA4B4-ABE0-4EFA-A8B2-0378C9EDDA88}" presName="node" presStyleLbl="node1" presStyleIdx="0" presStyleCnt="3">
        <dgm:presLayoutVars>
          <dgm:bulletEnabled val="1"/>
        </dgm:presLayoutVars>
      </dgm:prSet>
      <dgm:spPr>
        <a:prstGeom prst="ellipse">
          <a:avLst/>
        </a:prstGeom>
      </dgm:spPr>
      <dgm:t>
        <a:bodyPr/>
        <a:lstStyle/>
        <a:p>
          <a:endParaRPr lang="es-CO"/>
        </a:p>
      </dgm:t>
    </dgm:pt>
    <dgm:pt modelId="{D823F5CA-DBB8-4EB6-8365-4F425F365E4B}" type="pres">
      <dgm:prSet presAssocID="{D03FA4B4-ABE0-4EFA-A8B2-0378C9EDDA88}" presName="dummy" presStyleCnt="0"/>
      <dgm:spPr/>
    </dgm:pt>
    <dgm:pt modelId="{D04BE66A-F7D5-4524-8EE1-8838CC8DBC5E}" type="pres">
      <dgm:prSet presAssocID="{752EA469-E4A0-470B-9E55-F939D084FABE}" presName="sibTrans" presStyleLbl="sibTrans2D1" presStyleIdx="0" presStyleCnt="3"/>
      <dgm:spPr>
        <a:prstGeom prst="blockArc">
          <a:avLst>
            <a:gd name="adj1" fmla="val 16200000"/>
            <a:gd name="adj2" fmla="val 1800000"/>
            <a:gd name="adj3" fmla="val 4642"/>
          </a:avLst>
        </a:prstGeom>
      </dgm:spPr>
      <dgm:t>
        <a:bodyPr/>
        <a:lstStyle/>
        <a:p>
          <a:endParaRPr lang="es-CO"/>
        </a:p>
      </dgm:t>
    </dgm:pt>
    <dgm:pt modelId="{D0A89FC8-7993-44BD-89DF-DF47DA2AFA4B}" type="pres">
      <dgm:prSet presAssocID="{CC1B7329-EB80-4137-9CE0-03CAA3C305AB}" presName="node" presStyleLbl="node1" presStyleIdx="1" presStyleCnt="3">
        <dgm:presLayoutVars>
          <dgm:bulletEnabled val="1"/>
        </dgm:presLayoutVars>
      </dgm:prSet>
      <dgm:spPr>
        <a:prstGeom prst="ellipse">
          <a:avLst/>
        </a:prstGeom>
      </dgm:spPr>
      <dgm:t>
        <a:bodyPr/>
        <a:lstStyle/>
        <a:p>
          <a:endParaRPr lang="es-CO"/>
        </a:p>
      </dgm:t>
    </dgm:pt>
    <dgm:pt modelId="{A0A10518-3F17-409A-BE41-643CE68E5F7C}" type="pres">
      <dgm:prSet presAssocID="{CC1B7329-EB80-4137-9CE0-03CAA3C305AB}" presName="dummy" presStyleCnt="0"/>
      <dgm:spPr/>
    </dgm:pt>
    <dgm:pt modelId="{2B92BC55-6D77-4F84-87C8-9C487DE0C17F}" type="pres">
      <dgm:prSet presAssocID="{46C93926-F1D2-4821-9AF5-B80FDDBF8AD0}" presName="sibTrans" presStyleLbl="sibTrans2D1" presStyleIdx="1" presStyleCnt="3"/>
      <dgm:spPr>
        <a:prstGeom prst="blockArc">
          <a:avLst>
            <a:gd name="adj1" fmla="val 1800000"/>
            <a:gd name="adj2" fmla="val 9000000"/>
            <a:gd name="adj3" fmla="val 4642"/>
          </a:avLst>
        </a:prstGeom>
      </dgm:spPr>
      <dgm:t>
        <a:bodyPr/>
        <a:lstStyle/>
        <a:p>
          <a:endParaRPr lang="es-CO"/>
        </a:p>
      </dgm:t>
    </dgm:pt>
    <dgm:pt modelId="{9E7B3AB2-4590-47EA-9386-37BAE7561950}" type="pres">
      <dgm:prSet presAssocID="{9ABCE01E-AE2C-4899-9FE9-FA926DBFDE63}" presName="node" presStyleLbl="node1" presStyleIdx="2" presStyleCnt="3">
        <dgm:presLayoutVars>
          <dgm:bulletEnabled val="1"/>
        </dgm:presLayoutVars>
      </dgm:prSet>
      <dgm:spPr>
        <a:prstGeom prst="ellipse">
          <a:avLst/>
        </a:prstGeom>
      </dgm:spPr>
      <dgm:t>
        <a:bodyPr/>
        <a:lstStyle/>
        <a:p>
          <a:endParaRPr lang="es-CO"/>
        </a:p>
      </dgm:t>
    </dgm:pt>
    <dgm:pt modelId="{B56B38B1-32DA-4AA3-97EB-83CE239221E5}" type="pres">
      <dgm:prSet presAssocID="{9ABCE01E-AE2C-4899-9FE9-FA926DBFDE63}" presName="dummy" presStyleCnt="0"/>
      <dgm:spPr/>
    </dgm:pt>
    <dgm:pt modelId="{11433403-B87C-4597-8B7C-1EEA47C0B7BA}" type="pres">
      <dgm:prSet presAssocID="{49347DA2-AB0E-4517-8C05-635DA441268E}" presName="sibTrans" presStyleLbl="sibTrans2D1" presStyleIdx="2" presStyleCnt="3"/>
      <dgm:spPr>
        <a:prstGeom prst="blockArc">
          <a:avLst>
            <a:gd name="adj1" fmla="val 9000000"/>
            <a:gd name="adj2" fmla="val 16200000"/>
            <a:gd name="adj3" fmla="val 4642"/>
          </a:avLst>
        </a:prstGeom>
      </dgm:spPr>
      <dgm:t>
        <a:bodyPr/>
        <a:lstStyle/>
        <a:p>
          <a:endParaRPr lang="es-CO"/>
        </a:p>
      </dgm:t>
    </dgm:pt>
  </dgm:ptLst>
  <dgm:cxnLst>
    <dgm:cxn modelId="{F7321E3B-8CB2-418F-AE2C-B9B576D6D28E}" srcId="{2824DB43-145D-4998-8D77-69303A44FA8C}" destId="{68DACB95-6FBD-4257-A25B-96874D3F6B20}" srcOrd="0" destOrd="0" parTransId="{AE28033C-2493-4A9A-B09F-1D46445B1896}" sibTransId="{96C49EFE-717B-458E-9B97-F5F07D178E42}"/>
    <dgm:cxn modelId="{3CC080C1-2CA9-4E6D-A042-0DCCFC4FF672}" srcId="{68DACB95-6FBD-4257-A25B-96874D3F6B20}" destId="{CC1B7329-EB80-4137-9CE0-03CAA3C305AB}" srcOrd="1" destOrd="0" parTransId="{5F38795D-3224-45DF-9FF1-4EE1AC15F108}" sibTransId="{46C93926-F1D2-4821-9AF5-B80FDDBF8AD0}"/>
    <dgm:cxn modelId="{D6903D9A-3B5E-4351-B6F6-58270E6472B9}" type="presOf" srcId="{CC1B7329-EB80-4137-9CE0-03CAA3C305AB}" destId="{D0A89FC8-7993-44BD-89DF-DF47DA2AFA4B}" srcOrd="0" destOrd="0" presId="urn:microsoft.com/office/officeart/2005/8/layout/radial6"/>
    <dgm:cxn modelId="{FC73DCD6-40BC-473E-A812-49B662FD3FB2}" type="presOf" srcId="{68DACB95-6FBD-4257-A25B-96874D3F6B20}" destId="{D1D8E387-005B-42CE-91CB-B77080CB04DA}" srcOrd="0" destOrd="0" presId="urn:microsoft.com/office/officeart/2005/8/layout/radial6"/>
    <dgm:cxn modelId="{EEAB7AB4-8403-4D40-90F9-9DDB3ED9E17A}" type="presOf" srcId="{752EA469-E4A0-470B-9E55-F939D084FABE}" destId="{D04BE66A-F7D5-4524-8EE1-8838CC8DBC5E}" srcOrd="0" destOrd="0" presId="urn:microsoft.com/office/officeart/2005/8/layout/radial6"/>
    <dgm:cxn modelId="{18719644-0862-4203-B260-5BEFF350226E}" type="presOf" srcId="{2824DB43-145D-4998-8D77-69303A44FA8C}" destId="{B9AE3FE5-6F62-4A6E-AFE9-CFE242891C84}" srcOrd="0" destOrd="0" presId="urn:microsoft.com/office/officeart/2005/8/layout/radial6"/>
    <dgm:cxn modelId="{5BB3CAA1-9B0F-4425-95F9-BBB6566A9D0D}" type="presOf" srcId="{46C93926-F1D2-4821-9AF5-B80FDDBF8AD0}" destId="{2B92BC55-6D77-4F84-87C8-9C487DE0C17F}" srcOrd="0" destOrd="0" presId="urn:microsoft.com/office/officeart/2005/8/layout/radial6"/>
    <dgm:cxn modelId="{58D2E56B-67BE-4186-8326-D4B3B3B7482E}" srcId="{68DACB95-6FBD-4257-A25B-96874D3F6B20}" destId="{D03FA4B4-ABE0-4EFA-A8B2-0378C9EDDA88}" srcOrd="0" destOrd="0" parTransId="{455F21AE-5CA2-44F2-9C11-2FA5E0715D77}" sibTransId="{752EA469-E4A0-470B-9E55-F939D084FABE}"/>
    <dgm:cxn modelId="{CBFE4339-1D83-4D3A-91FD-686B17272208}" type="presOf" srcId="{D03FA4B4-ABE0-4EFA-A8B2-0378C9EDDA88}" destId="{E1C7CFE8-B227-4F55-BEAC-D3B46BFD5DCA}" srcOrd="0" destOrd="0" presId="urn:microsoft.com/office/officeart/2005/8/layout/radial6"/>
    <dgm:cxn modelId="{4F8B8AE4-CE8F-4C2E-B7BF-1F6B411E9FE7}" srcId="{68DACB95-6FBD-4257-A25B-96874D3F6B20}" destId="{9ABCE01E-AE2C-4899-9FE9-FA926DBFDE63}" srcOrd="2" destOrd="0" parTransId="{FA93578E-A809-46B4-A8F0-9DECDA163DE5}" sibTransId="{49347DA2-AB0E-4517-8C05-635DA441268E}"/>
    <dgm:cxn modelId="{223B5F7E-392D-426E-B51A-E322416F13B4}" type="presOf" srcId="{9ABCE01E-AE2C-4899-9FE9-FA926DBFDE63}" destId="{9E7B3AB2-4590-47EA-9386-37BAE7561950}" srcOrd="0" destOrd="0" presId="urn:microsoft.com/office/officeart/2005/8/layout/radial6"/>
    <dgm:cxn modelId="{7FBB7EAF-2B0F-4298-804A-2D1DBEB0E0FC}" type="presOf" srcId="{49347DA2-AB0E-4517-8C05-635DA441268E}" destId="{11433403-B87C-4597-8B7C-1EEA47C0B7BA}" srcOrd="0" destOrd="0" presId="urn:microsoft.com/office/officeart/2005/8/layout/radial6"/>
    <dgm:cxn modelId="{E096BB10-E41B-4616-AF78-6F5020AC3833}" type="presParOf" srcId="{B9AE3FE5-6F62-4A6E-AFE9-CFE242891C84}" destId="{D1D8E387-005B-42CE-91CB-B77080CB04DA}" srcOrd="0" destOrd="0" presId="urn:microsoft.com/office/officeart/2005/8/layout/radial6"/>
    <dgm:cxn modelId="{A8852429-0E00-4217-BB01-BC0510586F0D}" type="presParOf" srcId="{B9AE3FE5-6F62-4A6E-AFE9-CFE242891C84}" destId="{E1C7CFE8-B227-4F55-BEAC-D3B46BFD5DCA}" srcOrd="1" destOrd="0" presId="urn:microsoft.com/office/officeart/2005/8/layout/radial6"/>
    <dgm:cxn modelId="{D7467A8B-A614-46F6-806B-0AC719FC5C1D}" type="presParOf" srcId="{B9AE3FE5-6F62-4A6E-AFE9-CFE242891C84}" destId="{D823F5CA-DBB8-4EB6-8365-4F425F365E4B}" srcOrd="2" destOrd="0" presId="urn:microsoft.com/office/officeart/2005/8/layout/radial6"/>
    <dgm:cxn modelId="{20023313-70DA-4A32-883C-D6264EF3A33A}" type="presParOf" srcId="{B9AE3FE5-6F62-4A6E-AFE9-CFE242891C84}" destId="{D04BE66A-F7D5-4524-8EE1-8838CC8DBC5E}" srcOrd="3" destOrd="0" presId="urn:microsoft.com/office/officeart/2005/8/layout/radial6"/>
    <dgm:cxn modelId="{7894697D-3179-49DB-A59F-3F36B6DB4C20}" type="presParOf" srcId="{B9AE3FE5-6F62-4A6E-AFE9-CFE242891C84}" destId="{D0A89FC8-7993-44BD-89DF-DF47DA2AFA4B}" srcOrd="4" destOrd="0" presId="urn:microsoft.com/office/officeart/2005/8/layout/radial6"/>
    <dgm:cxn modelId="{2E60BAAB-D6DE-414C-8599-78907D53B619}" type="presParOf" srcId="{B9AE3FE5-6F62-4A6E-AFE9-CFE242891C84}" destId="{A0A10518-3F17-409A-BE41-643CE68E5F7C}" srcOrd="5" destOrd="0" presId="urn:microsoft.com/office/officeart/2005/8/layout/radial6"/>
    <dgm:cxn modelId="{0C080825-ED23-42A2-9C6B-4FD2EA065BAC}" type="presParOf" srcId="{B9AE3FE5-6F62-4A6E-AFE9-CFE242891C84}" destId="{2B92BC55-6D77-4F84-87C8-9C487DE0C17F}" srcOrd="6" destOrd="0" presId="urn:microsoft.com/office/officeart/2005/8/layout/radial6"/>
    <dgm:cxn modelId="{F0062694-965A-4824-B29C-09F2F6412B7B}" type="presParOf" srcId="{B9AE3FE5-6F62-4A6E-AFE9-CFE242891C84}" destId="{9E7B3AB2-4590-47EA-9386-37BAE7561950}" srcOrd="7" destOrd="0" presId="urn:microsoft.com/office/officeart/2005/8/layout/radial6"/>
    <dgm:cxn modelId="{6D4E659C-4F1D-41FD-819C-C5EF8E840BEE}" type="presParOf" srcId="{B9AE3FE5-6F62-4A6E-AFE9-CFE242891C84}" destId="{B56B38B1-32DA-4AA3-97EB-83CE239221E5}" srcOrd="8" destOrd="0" presId="urn:microsoft.com/office/officeart/2005/8/layout/radial6"/>
    <dgm:cxn modelId="{BD0866E3-D3F7-4E85-9500-7935B1472AE1}" type="presParOf" srcId="{B9AE3FE5-6F62-4A6E-AFE9-CFE242891C84}" destId="{11433403-B87C-4597-8B7C-1EEA47C0B7BA}" srcOrd="9" destOrd="0" presId="urn:microsoft.com/office/officeart/2005/8/layout/radial6"/>
  </dgm:cxnLst>
  <dgm:bg/>
  <dgm:whole/>
  <dgm:extLst>
    <a:ext uri="http://schemas.microsoft.com/office/drawing/2008/diagram">
      <dsp:dataModelExt xmlns:dsp="http://schemas.microsoft.com/office/drawing/2008/diagram" relId="rId40"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1C2F0F69-F5C5-4391-8867-CF168A059777}" type="doc">
      <dgm:prSet loTypeId="urn:microsoft.com/office/officeart/2005/8/layout/vList6" loCatId="process" qsTypeId="urn:microsoft.com/office/officeart/2005/8/quickstyle/simple5" qsCatId="simple" csTypeId="urn:microsoft.com/office/officeart/2005/8/colors/colorful1" csCatId="colorful" phldr="1"/>
      <dgm:spPr/>
      <dgm:t>
        <a:bodyPr/>
        <a:lstStyle/>
        <a:p>
          <a:endParaRPr lang="es-CO"/>
        </a:p>
      </dgm:t>
    </dgm:pt>
    <dgm:pt modelId="{108F3674-9D66-49F1-9739-1EB2B83F07BC}">
      <dgm:prSet phldrT="[Text]" custT="1"/>
      <dgm:spPr>
        <a:solidFill>
          <a:srgbClr val="114779"/>
        </a:solidFill>
        <a:ln>
          <a:solidFill>
            <a:srgbClr val="114779"/>
          </a:solidFill>
        </a:ln>
      </dgm:spPr>
      <dgm:t>
        <a:bodyPr/>
        <a:lstStyle/>
        <a:p>
          <a:r>
            <a:rPr lang="es-CO" sz="1800"/>
            <a:t>Abril</a:t>
          </a:r>
        </a:p>
      </dgm:t>
    </dgm:pt>
    <dgm:pt modelId="{C2BA7513-7BCD-469C-883C-8A8BAAFBA8F6}" type="parTrans" cxnId="{F417A450-8655-42D5-9EA6-3002A4A73C7D}">
      <dgm:prSet/>
      <dgm:spPr/>
      <dgm:t>
        <a:bodyPr/>
        <a:lstStyle/>
        <a:p>
          <a:endParaRPr lang="es-CO"/>
        </a:p>
      </dgm:t>
    </dgm:pt>
    <dgm:pt modelId="{90E2FFC2-7B11-4958-A87C-EFD4B92B7697}" type="sibTrans" cxnId="{F417A450-8655-42D5-9EA6-3002A4A73C7D}">
      <dgm:prSet/>
      <dgm:spPr/>
      <dgm:t>
        <a:bodyPr/>
        <a:lstStyle/>
        <a:p>
          <a:endParaRPr lang="es-CO"/>
        </a:p>
      </dgm:t>
    </dgm:pt>
    <dgm:pt modelId="{C9C8AB86-5E87-4F02-84BC-3601FAAE4B1A}">
      <dgm:prSet phldrT="[Text]"/>
      <dgm:spPr>
        <a:solidFill>
          <a:schemeClr val="bg1">
            <a:lumMod val="75000"/>
            <a:alpha val="90000"/>
          </a:schemeClr>
        </a:solidFill>
        <a:ln>
          <a:solidFill>
            <a:schemeClr val="bg1">
              <a:lumMod val="75000"/>
              <a:alpha val="90000"/>
            </a:schemeClr>
          </a:solidFill>
        </a:ln>
      </dgm:spPr>
      <dgm:t>
        <a:bodyPr/>
        <a:lstStyle/>
        <a:p>
          <a:r>
            <a:rPr lang="es-CO"/>
            <a:t> Lineamientos de la política presupuestal</a:t>
          </a:r>
        </a:p>
      </dgm:t>
    </dgm:pt>
    <dgm:pt modelId="{CB2B61F6-3E1B-4651-BA4B-9910DF2D05B7}" type="parTrans" cxnId="{5D5D7346-B074-48C6-9ADA-06AF69B7B84D}">
      <dgm:prSet/>
      <dgm:spPr/>
      <dgm:t>
        <a:bodyPr/>
        <a:lstStyle/>
        <a:p>
          <a:endParaRPr lang="es-CO"/>
        </a:p>
      </dgm:t>
    </dgm:pt>
    <dgm:pt modelId="{EB63801E-2CDE-4EFC-BE6D-0633153BEF9E}" type="sibTrans" cxnId="{5D5D7346-B074-48C6-9ADA-06AF69B7B84D}">
      <dgm:prSet/>
      <dgm:spPr/>
      <dgm:t>
        <a:bodyPr/>
        <a:lstStyle/>
        <a:p>
          <a:endParaRPr lang="es-CO"/>
        </a:p>
      </dgm:t>
    </dgm:pt>
    <dgm:pt modelId="{B5E6D221-BC03-4388-8B04-D59903092CBF}">
      <dgm:prSet phldrT="[Text]" custT="1"/>
      <dgm:spPr>
        <a:solidFill>
          <a:srgbClr val="114779"/>
        </a:solidFill>
        <a:ln>
          <a:solidFill>
            <a:srgbClr val="114779"/>
          </a:solidFill>
        </a:ln>
      </dgm:spPr>
      <dgm:t>
        <a:bodyPr/>
        <a:lstStyle/>
        <a:p>
          <a:r>
            <a:rPr lang="es-CO" sz="1800"/>
            <a:t>Junio</a:t>
          </a:r>
        </a:p>
      </dgm:t>
    </dgm:pt>
    <dgm:pt modelId="{F95CCC46-258B-4A51-8F2F-D48C6D596AEC}" type="parTrans" cxnId="{6BB03892-A10D-499F-9457-E1993C2E9E90}">
      <dgm:prSet/>
      <dgm:spPr/>
      <dgm:t>
        <a:bodyPr/>
        <a:lstStyle/>
        <a:p>
          <a:endParaRPr lang="es-CO"/>
        </a:p>
      </dgm:t>
    </dgm:pt>
    <dgm:pt modelId="{0C33A40F-F949-4E10-88C4-6F384124273B}" type="sibTrans" cxnId="{6BB03892-A10D-499F-9457-E1993C2E9E90}">
      <dgm:prSet/>
      <dgm:spPr/>
      <dgm:t>
        <a:bodyPr/>
        <a:lstStyle/>
        <a:p>
          <a:endParaRPr lang="es-CO"/>
        </a:p>
      </dgm:t>
    </dgm:pt>
    <dgm:pt modelId="{0BC53123-0B35-4B44-BA44-C41EE68DA8DB}">
      <dgm:prSet phldrT="[Text]"/>
      <dgm:spPr>
        <a:solidFill>
          <a:schemeClr val="bg1">
            <a:lumMod val="75000"/>
            <a:alpha val="90000"/>
          </a:schemeClr>
        </a:solidFill>
        <a:ln>
          <a:solidFill>
            <a:schemeClr val="bg1">
              <a:lumMod val="75000"/>
              <a:alpha val="90000"/>
            </a:schemeClr>
          </a:solidFill>
        </a:ln>
      </dgm:spPr>
      <dgm:t>
        <a:bodyPr/>
        <a:lstStyle/>
        <a:p>
          <a:r>
            <a:rPr lang="es-CO"/>
            <a:t> Calculo incicial d eingresos</a:t>
          </a:r>
        </a:p>
      </dgm:t>
    </dgm:pt>
    <dgm:pt modelId="{BDB68DC8-908D-40FE-A6DA-F9A3550ECB46}" type="parTrans" cxnId="{89AE7AC9-8646-4256-8CCA-0284691556CD}">
      <dgm:prSet/>
      <dgm:spPr/>
      <dgm:t>
        <a:bodyPr/>
        <a:lstStyle/>
        <a:p>
          <a:endParaRPr lang="es-CO"/>
        </a:p>
      </dgm:t>
    </dgm:pt>
    <dgm:pt modelId="{29E35C40-5AF7-48C6-A745-33F17FD44D14}" type="sibTrans" cxnId="{89AE7AC9-8646-4256-8CCA-0284691556CD}">
      <dgm:prSet/>
      <dgm:spPr/>
      <dgm:t>
        <a:bodyPr/>
        <a:lstStyle/>
        <a:p>
          <a:endParaRPr lang="es-CO"/>
        </a:p>
      </dgm:t>
    </dgm:pt>
    <dgm:pt modelId="{642159C3-6229-43F1-9240-08C673C70FA9}">
      <dgm:prSet phldrT="[Text]"/>
      <dgm:spPr>
        <a:solidFill>
          <a:schemeClr val="bg1">
            <a:lumMod val="75000"/>
            <a:alpha val="90000"/>
          </a:schemeClr>
        </a:solidFill>
        <a:ln>
          <a:solidFill>
            <a:schemeClr val="bg1">
              <a:lumMod val="75000"/>
              <a:alpha val="90000"/>
            </a:schemeClr>
          </a:solidFill>
        </a:ln>
      </dgm:spPr>
      <dgm:t>
        <a:bodyPr/>
        <a:lstStyle/>
        <a:p>
          <a:r>
            <a:rPr lang="es-CO"/>
            <a:t> Calculo inicial de gastos globales</a:t>
          </a:r>
        </a:p>
      </dgm:t>
    </dgm:pt>
    <dgm:pt modelId="{AB716D12-96F8-4253-A00F-832128B2A0D0}" type="parTrans" cxnId="{5D7C859F-C230-43F3-941C-13A98147B98F}">
      <dgm:prSet/>
      <dgm:spPr/>
      <dgm:t>
        <a:bodyPr/>
        <a:lstStyle/>
        <a:p>
          <a:endParaRPr lang="es-CO"/>
        </a:p>
      </dgm:t>
    </dgm:pt>
    <dgm:pt modelId="{3B8059C8-15FF-4931-AF98-4180A59BB41F}" type="sibTrans" cxnId="{5D7C859F-C230-43F3-941C-13A98147B98F}">
      <dgm:prSet/>
      <dgm:spPr/>
      <dgm:t>
        <a:bodyPr/>
        <a:lstStyle/>
        <a:p>
          <a:endParaRPr lang="es-CO"/>
        </a:p>
      </dgm:t>
    </dgm:pt>
    <dgm:pt modelId="{21658C8B-3C85-47F6-B733-2D12DE9CB4A8}">
      <dgm:prSet phldrT="[Text]" custT="1"/>
      <dgm:spPr>
        <a:solidFill>
          <a:srgbClr val="114779"/>
        </a:solidFill>
        <a:ln>
          <a:solidFill>
            <a:srgbClr val="114779"/>
          </a:solidFill>
        </a:ln>
      </dgm:spPr>
      <dgm:t>
        <a:bodyPr/>
        <a:lstStyle/>
        <a:p>
          <a:r>
            <a:rPr lang="es-CO" sz="1800"/>
            <a:t>Julio</a:t>
          </a:r>
        </a:p>
      </dgm:t>
    </dgm:pt>
    <dgm:pt modelId="{4D411BDC-A343-4597-B1CB-095100535B6C}" type="parTrans" cxnId="{3ACF5E47-6002-4CEC-B577-4B9A81D000C7}">
      <dgm:prSet/>
      <dgm:spPr/>
      <dgm:t>
        <a:bodyPr/>
        <a:lstStyle/>
        <a:p>
          <a:endParaRPr lang="es-CO"/>
        </a:p>
      </dgm:t>
    </dgm:pt>
    <dgm:pt modelId="{E223F14C-7EB4-4935-8826-0C8A5ED068F4}" type="sibTrans" cxnId="{3ACF5E47-6002-4CEC-B577-4B9A81D000C7}">
      <dgm:prSet/>
      <dgm:spPr/>
      <dgm:t>
        <a:bodyPr/>
        <a:lstStyle/>
        <a:p>
          <a:endParaRPr lang="es-CO"/>
        </a:p>
      </dgm:t>
    </dgm:pt>
    <dgm:pt modelId="{77446899-9598-4B42-9676-6B7BB3F3E24F}">
      <dgm:prSet phldrT="[Text]"/>
      <dgm:spPr>
        <a:solidFill>
          <a:schemeClr val="bg1">
            <a:lumMod val="75000"/>
            <a:alpha val="90000"/>
          </a:schemeClr>
        </a:solidFill>
        <a:ln>
          <a:solidFill>
            <a:schemeClr val="bg1">
              <a:lumMod val="75000"/>
              <a:alpha val="90000"/>
            </a:schemeClr>
          </a:solidFill>
        </a:ln>
      </dgm:spPr>
      <dgm:t>
        <a:bodyPr/>
        <a:lstStyle/>
        <a:p>
          <a:r>
            <a:rPr lang="es-CO"/>
            <a:t> Plan financiero plurianual</a:t>
          </a:r>
        </a:p>
      </dgm:t>
    </dgm:pt>
    <dgm:pt modelId="{D792BBFB-7946-4EE1-9F3B-A6EEEB4B0CC4}" type="parTrans" cxnId="{EFBB1490-CD23-4955-9141-47A434C05383}">
      <dgm:prSet/>
      <dgm:spPr/>
      <dgm:t>
        <a:bodyPr/>
        <a:lstStyle/>
        <a:p>
          <a:endParaRPr lang="es-CO"/>
        </a:p>
      </dgm:t>
    </dgm:pt>
    <dgm:pt modelId="{961B9F74-A4F0-4EEB-BAEE-2C40CC6F2BE3}" type="sibTrans" cxnId="{EFBB1490-CD23-4955-9141-47A434C05383}">
      <dgm:prSet/>
      <dgm:spPr/>
      <dgm:t>
        <a:bodyPr/>
        <a:lstStyle/>
        <a:p>
          <a:endParaRPr lang="es-CO"/>
        </a:p>
      </dgm:t>
    </dgm:pt>
    <dgm:pt modelId="{FE9EBE57-D40C-4637-BDF3-76AF51EB028A}">
      <dgm:prSet custT="1"/>
      <dgm:spPr>
        <a:solidFill>
          <a:srgbClr val="114779"/>
        </a:solidFill>
        <a:ln>
          <a:solidFill>
            <a:srgbClr val="114779"/>
          </a:solidFill>
        </a:ln>
      </dgm:spPr>
      <dgm:t>
        <a:bodyPr/>
        <a:lstStyle/>
        <a:p>
          <a:r>
            <a:rPr lang="es-CO" sz="1800"/>
            <a:t>Agosto</a:t>
          </a:r>
        </a:p>
      </dgm:t>
    </dgm:pt>
    <dgm:pt modelId="{9AE20680-48C2-4AC5-9837-A579DD3D0CB6}" type="parTrans" cxnId="{B8BFE97A-D267-479E-9A89-050AB80380DB}">
      <dgm:prSet/>
      <dgm:spPr/>
      <dgm:t>
        <a:bodyPr/>
        <a:lstStyle/>
        <a:p>
          <a:endParaRPr lang="es-CO"/>
        </a:p>
      </dgm:t>
    </dgm:pt>
    <dgm:pt modelId="{8085F601-9D7C-4296-9EA9-3B3C58ADE315}" type="sibTrans" cxnId="{B8BFE97A-D267-479E-9A89-050AB80380DB}">
      <dgm:prSet/>
      <dgm:spPr/>
      <dgm:t>
        <a:bodyPr/>
        <a:lstStyle/>
        <a:p>
          <a:endParaRPr lang="es-CO"/>
        </a:p>
      </dgm:t>
    </dgm:pt>
    <dgm:pt modelId="{93BC532B-0157-4D0E-8D8D-52DBAFA24C14}">
      <dgm:prSet custT="1"/>
      <dgm:spPr>
        <a:solidFill>
          <a:srgbClr val="114779"/>
        </a:solidFill>
        <a:ln>
          <a:solidFill>
            <a:srgbClr val="114779"/>
          </a:solidFill>
        </a:ln>
      </dgm:spPr>
      <dgm:t>
        <a:bodyPr/>
        <a:lstStyle/>
        <a:p>
          <a:r>
            <a:rPr lang="es-CO" sz="1800"/>
            <a:t>Septiembre</a:t>
          </a:r>
        </a:p>
      </dgm:t>
    </dgm:pt>
    <dgm:pt modelId="{F19F15CE-A5A8-4AC0-A88C-31FA8C5277AF}" type="parTrans" cxnId="{2C4F2856-5EEB-433C-A9DD-6E816AAE2801}">
      <dgm:prSet/>
      <dgm:spPr/>
      <dgm:t>
        <a:bodyPr/>
        <a:lstStyle/>
        <a:p>
          <a:endParaRPr lang="es-CO"/>
        </a:p>
      </dgm:t>
    </dgm:pt>
    <dgm:pt modelId="{74CD1D47-7919-4058-B11A-0AE16510077C}" type="sibTrans" cxnId="{2C4F2856-5EEB-433C-A9DD-6E816AAE2801}">
      <dgm:prSet/>
      <dgm:spPr/>
      <dgm:t>
        <a:bodyPr/>
        <a:lstStyle/>
        <a:p>
          <a:endParaRPr lang="es-CO"/>
        </a:p>
      </dgm:t>
    </dgm:pt>
    <dgm:pt modelId="{3C73DDF6-B0CB-4751-8C0D-879431D74EB7}">
      <dgm:prSet custT="1"/>
      <dgm:spPr>
        <a:solidFill>
          <a:srgbClr val="114779"/>
        </a:solidFill>
        <a:ln>
          <a:solidFill>
            <a:srgbClr val="114779"/>
          </a:solidFill>
        </a:ln>
      </dgm:spPr>
      <dgm:t>
        <a:bodyPr/>
        <a:lstStyle/>
        <a:p>
          <a:r>
            <a:rPr lang="es-CO" sz="1800"/>
            <a:t>Octubre</a:t>
          </a:r>
        </a:p>
      </dgm:t>
    </dgm:pt>
    <dgm:pt modelId="{B9FB4886-B202-4221-A2D9-C58C2DE21A14}" type="parTrans" cxnId="{92C8B4AF-DE58-49E5-988C-3F4A00CCD3B7}">
      <dgm:prSet/>
      <dgm:spPr/>
      <dgm:t>
        <a:bodyPr/>
        <a:lstStyle/>
        <a:p>
          <a:endParaRPr lang="es-CO"/>
        </a:p>
      </dgm:t>
    </dgm:pt>
    <dgm:pt modelId="{8A967D72-1351-4F9E-9A10-BD8DFEE45567}" type="sibTrans" cxnId="{92C8B4AF-DE58-49E5-988C-3F4A00CCD3B7}">
      <dgm:prSet/>
      <dgm:spPr/>
      <dgm:t>
        <a:bodyPr/>
        <a:lstStyle/>
        <a:p>
          <a:endParaRPr lang="es-CO"/>
        </a:p>
      </dgm:t>
    </dgm:pt>
    <dgm:pt modelId="{E9B293A2-C7CF-40DD-8713-5FC9A7237BE0}">
      <dgm:prSet custT="1"/>
      <dgm:spPr>
        <a:solidFill>
          <a:srgbClr val="114779"/>
        </a:solidFill>
        <a:ln>
          <a:solidFill>
            <a:srgbClr val="114779"/>
          </a:solidFill>
        </a:ln>
      </dgm:spPr>
      <dgm:t>
        <a:bodyPr/>
        <a:lstStyle/>
        <a:p>
          <a:r>
            <a:rPr lang="es-CO" sz="1800"/>
            <a:t>Noviembre</a:t>
          </a:r>
        </a:p>
      </dgm:t>
    </dgm:pt>
    <dgm:pt modelId="{8C99B16A-7978-4E96-BB9A-384D326649ED}" type="parTrans" cxnId="{C42B4E31-F091-481A-BCC6-4F4C3955704B}">
      <dgm:prSet/>
      <dgm:spPr/>
      <dgm:t>
        <a:bodyPr/>
        <a:lstStyle/>
        <a:p>
          <a:endParaRPr lang="es-CO"/>
        </a:p>
      </dgm:t>
    </dgm:pt>
    <dgm:pt modelId="{48DF2C13-C824-411F-ADF1-67EE2528324A}" type="sibTrans" cxnId="{C42B4E31-F091-481A-BCC6-4F4C3955704B}">
      <dgm:prSet/>
      <dgm:spPr/>
      <dgm:t>
        <a:bodyPr/>
        <a:lstStyle/>
        <a:p>
          <a:endParaRPr lang="es-CO"/>
        </a:p>
      </dgm:t>
    </dgm:pt>
    <dgm:pt modelId="{D5A0B563-372E-4364-BC29-810E3CE2D370}">
      <dgm:prSet custT="1"/>
      <dgm:spPr>
        <a:solidFill>
          <a:srgbClr val="114779"/>
        </a:solidFill>
      </dgm:spPr>
      <dgm:t>
        <a:bodyPr/>
        <a:lstStyle/>
        <a:p>
          <a:r>
            <a:rPr lang="es-CO" sz="1800"/>
            <a:t>Diciembre</a:t>
          </a:r>
        </a:p>
      </dgm:t>
    </dgm:pt>
    <dgm:pt modelId="{3E7EA178-B768-46D4-9C27-309CFB5D4A0F}" type="parTrans" cxnId="{7991AC44-59C0-456F-ADB1-FABE52A19D03}">
      <dgm:prSet/>
      <dgm:spPr/>
      <dgm:t>
        <a:bodyPr/>
        <a:lstStyle/>
        <a:p>
          <a:endParaRPr lang="es-CO"/>
        </a:p>
      </dgm:t>
    </dgm:pt>
    <dgm:pt modelId="{9FD69AD7-2D1A-4174-B2FE-3AEFB85643F4}" type="sibTrans" cxnId="{7991AC44-59C0-456F-ADB1-FABE52A19D03}">
      <dgm:prSet/>
      <dgm:spPr/>
      <dgm:t>
        <a:bodyPr/>
        <a:lstStyle/>
        <a:p>
          <a:endParaRPr lang="es-CO"/>
        </a:p>
      </dgm:t>
    </dgm:pt>
    <dgm:pt modelId="{D1253F9C-F233-407B-84F8-0FFC20B5435D}">
      <dgm:prSet/>
      <dgm:spPr>
        <a:solidFill>
          <a:schemeClr val="bg1">
            <a:lumMod val="75000"/>
            <a:alpha val="90000"/>
          </a:schemeClr>
        </a:solidFill>
        <a:ln>
          <a:solidFill>
            <a:schemeClr val="bg1">
              <a:lumMod val="75000"/>
              <a:alpha val="90000"/>
            </a:schemeClr>
          </a:solidFill>
        </a:ln>
      </dgm:spPr>
      <dgm:t>
        <a:bodyPr/>
        <a:lstStyle/>
        <a:p>
          <a:r>
            <a:rPr lang="es-CO"/>
            <a:t>Aprobación del presupuesto</a:t>
          </a:r>
        </a:p>
      </dgm:t>
    </dgm:pt>
    <dgm:pt modelId="{205DC123-E78F-40A6-9358-24B8DB1277BB}" type="parTrans" cxnId="{CBE7156B-8A63-4936-BC8D-48691DDD6BC8}">
      <dgm:prSet/>
      <dgm:spPr/>
      <dgm:t>
        <a:bodyPr/>
        <a:lstStyle/>
        <a:p>
          <a:endParaRPr lang="es-CO"/>
        </a:p>
      </dgm:t>
    </dgm:pt>
    <dgm:pt modelId="{E28E27A7-8F96-405B-8E86-1006564739AF}" type="sibTrans" cxnId="{CBE7156B-8A63-4936-BC8D-48691DDD6BC8}">
      <dgm:prSet/>
      <dgm:spPr/>
      <dgm:t>
        <a:bodyPr/>
        <a:lstStyle/>
        <a:p>
          <a:endParaRPr lang="es-CO"/>
        </a:p>
      </dgm:t>
    </dgm:pt>
    <dgm:pt modelId="{FB74056A-3CF3-47A1-852F-96B990177707}">
      <dgm:prSet/>
      <dgm:spPr>
        <a:solidFill>
          <a:schemeClr val="bg1">
            <a:lumMod val="75000"/>
            <a:alpha val="90000"/>
          </a:schemeClr>
        </a:solidFill>
        <a:ln>
          <a:solidFill>
            <a:schemeClr val="bg1">
              <a:lumMod val="75000"/>
              <a:alpha val="90000"/>
            </a:schemeClr>
          </a:solidFill>
        </a:ln>
      </dgm:spPr>
      <dgm:t>
        <a:bodyPr/>
        <a:lstStyle/>
        <a:p>
          <a:r>
            <a:rPr lang="es-CO"/>
            <a:t>Asignación de cuotas gasto global</a:t>
          </a:r>
        </a:p>
      </dgm:t>
    </dgm:pt>
    <dgm:pt modelId="{C91B0587-3CDD-41B6-BC06-C7083EFFD5F5}" type="parTrans" cxnId="{D3597B15-2616-45CC-BDD9-629143BAF4FC}">
      <dgm:prSet/>
      <dgm:spPr/>
      <dgm:t>
        <a:bodyPr/>
        <a:lstStyle/>
        <a:p>
          <a:endParaRPr lang="es-CO"/>
        </a:p>
      </dgm:t>
    </dgm:pt>
    <dgm:pt modelId="{8885A5E7-3CC6-440E-B9C2-041F00FB305D}" type="sibTrans" cxnId="{D3597B15-2616-45CC-BDD9-629143BAF4FC}">
      <dgm:prSet/>
      <dgm:spPr/>
      <dgm:t>
        <a:bodyPr/>
        <a:lstStyle/>
        <a:p>
          <a:endParaRPr lang="es-CO"/>
        </a:p>
      </dgm:t>
    </dgm:pt>
    <dgm:pt modelId="{E44A98AE-9481-4789-B0B1-65C1D209994F}">
      <dgm:prSet/>
      <dgm:spPr>
        <a:solidFill>
          <a:schemeClr val="bg1">
            <a:lumMod val="75000"/>
            <a:alpha val="90000"/>
          </a:schemeClr>
        </a:solidFill>
        <a:ln>
          <a:solidFill>
            <a:schemeClr val="bg1">
              <a:lumMod val="75000"/>
              <a:alpha val="90000"/>
            </a:schemeClr>
          </a:solidFill>
        </a:ln>
      </dgm:spPr>
      <dgm:t>
        <a:bodyPr/>
        <a:lstStyle/>
        <a:p>
          <a:r>
            <a:rPr lang="es-CO"/>
            <a:t> Comites otras entidades</a:t>
          </a:r>
        </a:p>
      </dgm:t>
    </dgm:pt>
    <dgm:pt modelId="{C860E05B-AA84-4579-879C-E4C6DFDF13D1}" type="parTrans" cxnId="{1BB93D52-65DF-4D9A-860A-43087A4963B7}">
      <dgm:prSet/>
      <dgm:spPr/>
      <dgm:t>
        <a:bodyPr/>
        <a:lstStyle/>
        <a:p>
          <a:endParaRPr lang="es-CO"/>
        </a:p>
      </dgm:t>
    </dgm:pt>
    <dgm:pt modelId="{25301E3E-DB4E-4D0B-AB8B-49F4BF27C879}" type="sibTrans" cxnId="{1BB93D52-65DF-4D9A-860A-43087A4963B7}">
      <dgm:prSet/>
      <dgm:spPr/>
      <dgm:t>
        <a:bodyPr/>
        <a:lstStyle/>
        <a:p>
          <a:endParaRPr lang="es-CO"/>
        </a:p>
      </dgm:t>
    </dgm:pt>
    <dgm:pt modelId="{72280513-447A-4A0F-B425-6D554B10386D}">
      <dgm:prSet/>
      <dgm:spPr>
        <a:solidFill>
          <a:schemeClr val="bg1">
            <a:lumMod val="75000"/>
            <a:alpha val="90000"/>
          </a:schemeClr>
        </a:solidFill>
        <a:ln>
          <a:solidFill>
            <a:schemeClr val="bg1">
              <a:lumMod val="75000"/>
              <a:alpha val="90000"/>
            </a:schemeClr>
          </a:solidFill>
        </a:ln>
      </dgm:spPr>
      <dgm:t>
        <a:bodyPr/>
        <a:lstStyle/>
        <a:p>
          <a:r>
            <a:rPr lang="es-CO"/>
            <a:t>  Elaboración anteproyecto de presupuesto</a:t>
          </a:r>
        </a:p>
      </dgm:t>
    </dgm:pt>
    <dgm:pt modelId="{6FC97A0D-88DB-439F-9B18-B54461A40321}" type="parTrans" cxnId="{EE05C5F4-4B86-46F3-BEB1-F17A98D23F9B}">
      <dgm:prSet/>
      <dgm:spPr/>
      <dgm:t>
        <a:bodyPr/>
        <a:lstStyle/>
        <a:p>
          <a:endParaRPr lang="es-CO"/>
        </a:p>
      </dgm:t>
    </dgm:pt>
    <dgm:pt modelId="{470BE5F9-852F-4081-A423-732C03C3BE3E}" type="sibTrans" cxnId="{EE05C5F4-4B86-46F3-BEB1-F17A98D23F9B}">
      <dgm:prSet/>
      <dgm:spPr/>
      <dgm:t>
        <a:bodyPr/>
        <a:lstStyle/>
        <a:p>
          <a:endParaRPr lang="es-CO"/>
        </a:p>
      </dgm:t>
    </dgm:pt>
    <dgm:pt modelId="{552A3192-1778-4C13-BD3C-5C93AB0EC030}">
      <dgm:prSet/>
      <dgm:spPr>
        <a:solidFill>
          <a:schemeClr val="bg1">
            <a:lumMod val="75000"/>
            <a:alpha val="90000"/>
          </a:schemeClr>
        </a:solidFill>
        <a:ln>
          <a:solidFill>
            <a:schemeClr val="bg1">
              <a:lumMod val="75000"/>
              <a:alpha val="90000"/>
            </a:schemeClr>
          </a:solidFill>
        </a:ln>
      </dgm:spPr>
      <dgm:t>
        <a:bodyPr/>
        <a:lstStyle/>
        <a:p>
          <a:r>
            <a:rPr lang="es-CO"/>
            <a:t> Duscisión antepreoyecto CONFIS</a:t>
          </a:r>
        </a:p>
      </dgm:t>
    </dgm:pt>
    <dgm:pt modelId="{79A7F64F-2A8F-4FE1-923F-85EB3C3DEBE6}" type="parTrans" cxnId="{8D380863-7600-4EA8-96EE-D803885B295E}">
      <dgm:prSet/>
      <dgm:spPr/>
      <dgm:t>
        <a:bodyPr/>
        <a:lstStyle/>
        <a:p>
          <a:endParaRPr lang="es-CO"/>
        </a:p>
      </dgm:t>
    </dgm:pt>
    <dgm:pt modelId="{635AB86E-3132-4DC8-8962-DAB392FC46F1}" type="sibTrans" cxnId="{8D380863-7600-4EA8-96EE-D803885B295E}">
      <dgm:prSet/>
      <dgm:spPr/>
      <dgm:t>
        <a:bodyPr/>
        <a:lstStyle/>
        <a:p>
          <a:endParaRPr lang="es-CO"/>
        </a:p>
      </dgm:t>
    </dgm:pt>
    <dgm:pt modelId="{1FDEBC9A-63C9-404A-A605-514629424C42}">
      <dgm:prSet/>
      <dgm:spPr>
        <a:solidFill>
          <a:schemeClr val="bg1">
            <a:lumMod val="75000"/>
            <a:alpha val="90000"/>
          </a:schemeClr>
        </a:solidFill>
        <a:ln>
          <a:solidFill>
            <a:schemeClr val="bg1">
              <a:lumMod val="75000"/>
              <a:alpha val="90000"/>
            </a:schemeClr>
          </a:solidFill>
        </a:ln>
      </dgm:spPr>
      <dgm:t>
        <a:bodyPr/>
        <a:lstStyle/>
        <a:p>
          <a:r>
            <a:rPr lang="es-CO"/>
            <a:t> Ajustes proyecto definitivo</a:t>
          </a:r>
        </a:p>
      </dgm:t>
    </dgm:pt>
    <dgm:pt modelId="{495BA233-D3A6-4295-9FE5-D99343DA186B}" type="parTrans" cxnId="{1725F546-0E7A-4C27-84C2-286C3441C23E}">
      <dgm:prSet/>
      <dgm:spPr/>
      <dgm:t>
        <a:bodyPr/>
        <a:lstStyle/>
        <a:p>
          <a:endParaRPr lang="es-CO"/>
        </a:p>
      </dgm:t>
    </dgm:pt>
    <dgm:pt modelId="{52F0C639-DE74-45C6-B5F1-48F92F011AD3}" type="sibTrans" cxnId="{1725F546-0E7A-4C27-84C2-286C3441C23E}">
      <dgm:prSet/>
      <dgm:spPr/>
      <dgm:t>
        <a:bodyPr/>
        <a:lstStyle/>
        <a:p>
          <a:endParaRPr lang="es-CO"/>
        </a:p>
      </dgm:t>
    </dgm:pt>
    <dgm:pt modelId="{7CE709EF-6BD4-4D60-B9A8-272152F66C27}">
      <dgm:prSet/>
      <dgm:spPr>
        <a:solidFill>
          <a:schemeClr val="bg1">
            <a:lumMod val="75000"/>
            <a:alpha val="90000"/>
          </a:schemeClr>
        </a:solidFill>
        <a:ln>
          <a:solidFill>
            <a:schemeClr val="bg1">
              <a:lumMod val="75000"/>
              <a:alpha val="90000"/>
            </a:schemeClr>
          </a:solidFill>
        </a:ln>
      </dgm:spPr>
      <dgm:t>
        <a:bodyPr/>
        <a:lstStyle/>
        <a:p>
          <a:r>
            <a:rPr lang="es-CO"/>
            <a:t> Elaboración anexos</a:t>
          </a:r>
        </a:p>
      </dgm:t>
    </dgm:pt>
    <dgm:pt modelId="{BBFBAF8B-D8E6-4056-95A8-2D66D967A465}" type="parTrans" cxnId="{0C199758-5B9E-45AD-BFB5-F7B3F2C8A2AB}">
      <dgm:prSet/>
      <dgm:spPr/>
      <dgm:t>
        <a:bodyPr/>
        <a:lstStyle/>
        <a:p>
          <a:endParaRPr lang="es-CO"/>
        </a:p>
      </dgm:t>
    </dgm:pt>
    <dgm:pt modelId="{969881A4-9497-4BC5-B536-6474128DCD88}" type="sibTrans" cxnId="{0C199758-5B9E-45AD-BFB5-F7B3F2C8A2AB}">
      <dgm:prSet/>
      <dgm:spPr/>
      <dgm:t>
        <a:bodyPr/>
        <a:lstStyle/>
        <a:p>
          <a:endParaRPr lang="es-CO"/>
        </a:p>
      </dgm:t>
    </dgm:pt>
    <dgm:pt modelId="{211E87BB-0CF4-4372-9A9D-D58AA81E1138}">
      <dgm:prSet/>
      <dgm:spPr>
        <a:solidFill>
          <a:schemeClr val="bg1">
            <a:lumMod val="75000"/>
            <a:alpha val="90000"/>
          </a:schemeClr>
        </a:solidFill>
        <a:ln>
          <a:solidFill>
            <a:schemeClr val="bg1">
              <a:lumMod val="75000"/>
              <a:alpha val="90000"/>
            </a:schemeClr>
          </a:solidFill>
        </a:ln>
      </dgm:spPr>
      <dgm:t>
        <a:bodyPr/>
        <a:lstStyle/>
        <a:p>
          <a:r>
            <a:rPr lang="es-CO"/>
            <a:t>Presentación y discusión del presupuesto</a:t>
          </a:r>
        </a:p>
      </dgm:t>
    </dgm:pt>
    <dgm:pt modelId="{A8F951BF-5E98-4F5E-A703-3FCF8BB975E8}" type="parTrans" cxnId="{4A147228-D847-476D-B872-E38AAA2B7F0D}">
      <dgm:prSet/>
      <dgm:spPr/>
      <dgm:t>
        <a:bodyPr/>
        <a:lstStyle/>
        <a:p>
          <a:endParaRPr lang="es-CO"/>
        </a:p>
      </dgm:t>
    </dgm:pt>
    <dgm:pt modelId="{6361A993-C684-471E-BC46-02B0D2457CEB}" type="sibTrans" cxnId="{4A147228-D847-476D-B872-E38AAA2B7F0D}">
      <dgm:prSet/>
      <dgm:spPr/>
      <dgm:t>
        <a:bodyPr/>
        <a:lstStyle/>
        <a:p>
          <a:endParaRPr lang="es-CO"/>
        </a:p>
      </dgm:t>
    </dgm:pt>
    <dgm:pt modelId="{C7D462F9-B04B-48A9-8B80-A022469D5776}">
      <dgm:prSet/>
      <dgm:spPr>
        <a:solidFill>
          <a:schemeClr val="bg1">
            <a:lumMod val="75000"/>
            <a:alpha val="90000"/>
          </a:schemeClr>
        </a:solidFill>
        <a:ln>
          <a:solidFill>
            <a:schemeClr val="bg1">
              <a:lumMod val="75000"/>
              <a:alpha val="90000"/>
            </a:schemeClr>
          </a:solidFill>
        </a:ln>
      </dgm:spPr>
      <dgm:t>
        <a:bodyPr/>
        <a:lstStyle/>
        <a:p>
          <a:r>
            <a:rPr lang="es-CO"/>
            <a:t> Sansión y liquidación del presupuesto</a:t>
          </a:r>
        </a:p>
      </dgm:t>
    </dgm:pt>
    <dgm:pt modelId="{6E463E10-A347-454B-B1AA-C0F767779153}" type="parTrans" cxnId="{23D1A3FD-3CF8-43C6-B7CC-59581BEAC5CF}">
      <dgm:prSet/>
      <dgm:spPr/>
      <dgm:t>
        <a:bodyPr/>
        <a:lstStyle/>
        <a:p>
          <a:endParaRPr lang="es-CO"/>
        </a:p>
      </dgm:t>
    </dgm:pt>
    <dgm:pt modelId="{6545548E-C1C8-4104-9869-A744E24C25EE}" type="sibTrans" cxnId="{23D1A3FD-3CF8-43C6-B7CC-59581BEAC5CF}">
      <dgm:prSet/>
      <dgm:spPr/>
      <dgm:t>
        <a:bodyPr/>
        <a:lstStyle/>
        <a:p>
          <a:endParaRPr lang="es-CO"/>
        </a:p>
      </dgm:t>
    </dgm:pt>
    <dgm:pt modelId="{22BC2446-65E7-4BF1-963A-4929DC722D5C}" type="pres">
      <dgm:prSet presAssocID="{1C2F0F69-F5C5-4391-8867-CF168A059777}" presName="Name0" presStyleCnt="0">
        <dgm:presLayoutVars>
          <dgm:dir/>
          <dgm:animLvl val="lvl"/>
          <dgm:resizeHandles/>
        </dgm:presLayoutVars>
      </dgm:prSet>
      <dgm:spPr/>
      <dgm:t>
        <a:bodyPr/>
        <a:lstStyle/>
        <a:p>
          <a:endParaRPr lang="es-CO"/>
        </a:p>
      </dgm:t>
    </dgm:pt>
    <dgm:pt modelId="{4D0AABA0-2112-46D2-BCEC-6FADE5C05847}" type="pres">
      <dgm:prSet presAssocID="{108F3674-9D66-49F1-9739-1EB2B83F07BC}" presName="linNode" presStyleCnt="0"/>
      <dgm:spPr/>
    </dgm:pt>
    <dgm:pt modelId="{D6EF9A92-25E7-4D76-A344-98A235870FFF}" type="pres">
      <dgm:prSet presAssocID="{108F3674-9D66-49F1-9739-1EB2B83F07BC}" presName="parentShp" presStyleLbl="node1" presStyleIdx="0" presStyleCnt="8">
        <dgm:presLayoutVars>
          <dgm:bulletEnabled val="1"/>
        </dgm:presLayoutVars>
      </dgm:prSet>
      <dgm:spPr/>
      <dgm:t>
        <a:bodyPr/>
        <a:lstStyle/>
        <a:p>
          <a:endParaRPr lang="es-CO"/>
        </a:p>
      </dgm:t>
    </dgm:pt>
    <dgm:pt modelId="{C8D6AE05-69DA-414B-855A-28C2BB4DAE09}" type="pres">
      <dgm:prSet presAssocID="{108F3674-9D66-49F1-9739-1EB2B83F07BC}" presName="childShp" presStyleLbl="bgAccFollowNode1" presStyleIdx="0" presStyleCnt="8">
        <dgm:presLayoutVars>
          <dgm:bulletEnabled val="1"/>
        </dgm:presLayoutVars>
      </dgm:prSet>
      <dgm:spPr/>
      <dgm:t>
        <a:bodyPr/>
        <a:lstStyle/>
        <a:p>
          <a:endParaRPr lang="es-CO"/>
        </a:p>
      </dgm:t>
    </dgm:pt>
    <dgm:pt modelId="{C3D37718-75DD-4D6C-82EE-2C395EA02502}" type="pres">
      <dgm:prSet presAssocID="{90E2FFC2-7B11-4958-A87C-EFD4B92B7697}" presName="spacing" presStyleCnt="0"/>
      <dgm:spPr/>
    </dgm:pt>
    <dgm:pt modelId="{2782EFE0-92AF-45AF-9DF8-D79E269A6BB0}" type="pres">
      <dgm:prSet presAssocID="{B5E6D221-BC03-4388-8B04-D59903092CBF}" presName="linNode" presStyleCnt="0"/>
      <dgm:spPr/>
    </dgm:pt>
    <dgm:pt modelId="{E857BA1A-18C0-43C9-BEDC-CA457C6B8730}" type="pres">
      <dgm:prSet presAssocID="{B5E6D221-BC03-4388-8B04-D59903092CBF}" presName="parentShp" presStyleLbl="node1" presStyleIdx="1" presStyleCnt="8">
        <dgm:presLayoutVars>
          <dgm:bulletEnabled val="1"/>
        </dgm:presLayoutVars>
      </dgm:prSet>
      <dgm:spPr/>
      <dgm:t>
        <a:bodyPr/>
        <a:lstStyle/>
        <a:p>
          <a:endParaRPr lang="es-CO"/>
        </a:p>
      </dgm:t>
    </dgm:pt>
    <dgm:pt modelId="{543A48B5-D04C-47F7-80E9-8152EF3D5753}" type="pres">
      <dgm:prSet presAssocID="{B5E6D221-BC03-4388-8B04-D59903092CBF}" presName="childShp" presStyleLbl="bgAccFollowNode1" presStyleIdx="1" presStyleCnt="8">
        <dgm:presLayoutVars>
          <dgm:bulletEnabled val="1"/>
        </dgm:presLayoutVars>
      </dgm:prSet>
      <dgm:spPr/>
      <dgm:t>
        <a:bodyPr/>
        <a:lstStyle/>
        <a:p>
          <a:endParaRPr lang="es-CO"/>
        </a:p>
      </dgm:t>
    </dgm:pt>
    <dgm:pt modelId="{9C29B475-0268-4BD7-A4E4-894A7EB224FE}" type="pres">
      <dgm:prSet presAssocID="{0C33A40F-F949-4E10-88C4-6F384124273B}" presName="spacing" presStyleCnt="0"/>
      <dgm:spPr/>
    </dgm:pt>
    <dgm:pt modelId="{265E0E19-3377-4158-B69B-71B2074B6B6B}" type="pres">
      <dgm:prSet presAssocID="{21658C8B-3C85-47F6-B733-2D12DE9CB4A8}" presName="linNode" presStyleCnt="0"/>
      <dgm:spPr/>
    </dgm:pt>
    <dgm:pt modelId="{6957BA3A-978A-4517-BB98-ACDD0FEDD899}" type="pres">
      <dgm:prSet presAssocID="{21658C8B-3C85-47F6-B733-2D12DE9CB4A8}" presName="parentShp" presStyleLbl="node1" presStyleIdx="2" presStyleCnt="8">
        <dgm:presLayoutVars>
          <dgm:bulletEnabled val="1"/>
        </dgm:presLayoutVars>
      </dgm:prSet>
      <dgm:spPr/>
      <dgm:t>
        <a:bodyPr/>
        <a:lstStyle/>
        <a:p>
          <a:endParaRPr lang="es-CO"/>
        </a:p>
      </dgm:t>
    </dgm:pt>
    <dgm:pt modelId="{BF5D8693-EB5D-41D9-9687-3AAC0B75F9CD}" type="pres">
      <dgm:prSet presAssocID="{21658C8B-3C85-47F6-B733-2D12DE9CB4A8}" presName="childShp" presStyleLbl="bgAccFollowNode1" presStyleIdx="2" presStyleCnt="8">
        <dgm:presLayoutVars>
          <dgm:bulletEnabled val="1"/>
        </dgm:presLayoutVars>
      </dgm:prSet>
      <dgm:spPr/>
      <dgm:t>
        <a:bodyPr/>
        <a:lstStyle/>
        <a:p>
          <a:endParaRPr lang="es-CO"/>
        </a:p>
      </dgm:t>
    </dgm:pt>
    <dgm:pt modelId="{BED873B0-63F4-4091-B208-49CB4D81F5C3}" type="pres">
      <dgm:prSet presAssocID="{E223F14C-7EB4-4935-8826-0C8A5ED068F4}" presName="spacing" presStyleCnt="0"/>
      <dgm:spPr/>
    </dgm:pt>
    <dgm:pt modelId="{610E13C6-89E6-4DE3-AB4A-5AC9254757AC}" type="pres">
      <dgm:prSet presAssocID="{FE9EBE57-D40C-4637-BDF3-76AF51EB028A}" presName="linNode" presStyleCnt="0"/>
      <dgm:spPr/>
    </dgm:pt>
    <dgm:pt modelId="{D00A681F-2EFD-455A-A3B7-08B61646B50F}" type="pres">
      <dgm:prSet presAssocID="{FE9EBE57-D40C-4637-BDF3-76AF51EB028A}" presName="parentShp" presStyleLbl="node1" presStyleIdx="3" presStyleCnt="8">
        <dgm:presLayoutVars>
          <dgm:bulletEnabled val="1"/>
        </dgm:presLayoutVars>
      </dgm:prSet>
      <dgm:spPr/>
      <dgm:t>
        <a:bodyPr/>
        <a:lstStyle/>
        <a:p>
          <a:endParaRPr lang="es-CO"/>
        </a:p>
      </dgm:t>
    </dgm:pt>
    <dgm:pt modelId="{0820F6A2-96F7-4807-905B-871BFFF9184E}" type="pres">
      <dgm:prSet presAssocID="{FE9EBE57-D40C-4637-BDF3-76AF51EB028A}" presName="childShp" presStyleLbl="bgAccFollowNode1" presStyleIdx="3" presStyleCnt="8">
        <dgm:presLayoutVars>
          <dgm:bulletEnabled val="1"/>
        </dgm:presLayoutVars>
      </dgm:prSet>
      <dgm:spPr/>
      <dgm:t>
        <a:bodyPr/>
        <a:lstStyle/>
        <a:p>
          <a:endParaRPr lang="es-CO"/>
        </a:p>
      </dgm:t>
    </dgm:pt>
    <dgm:pt modelId="{2C8FFA5C-0E50-48D7-8024-110DB0F23564}" type="pres">
      <dgm:prSet presAssocID="{8085F601-9D7C-4296-9EA9-3B3C58ADE315}" presName="spacing" presStyleCnt="0"/>
      <dgm:spPr/>
    </dgm:pt>
    <dgm:pt modelId="{0D15E9CA-671E-4695-A477-D21411E3F92D}" type="pres">
      <dgm:prSet presAssocID="{93BC532B-0157-4D0E-8D8D-52DBAFA24C14}" presName="linNode" presStyleCnt="0"/>
      <dgm:spPr/>
    </dgm:pt>
    <dgm:pt modelId="{D51FC565-4620-4A2F-8691-C561A6BE4419}" type="pres">
      <dgm:prSet presAssocID="{93BC532B-0157-4D0E-8D8D-52DBAFA24C14}" presName="parentShp" presStyleLbl="node1" presStyleIdx="4" presStyleCnt="8">
        <dgm:presLayoutVars>
          <dgm:bulletEnabled val="1"/>
        </dgm:presLayoutVars>
      </dgm:prSet>
      <dgm:spPr/>
      <dgm:t>
        <a:bodyPr/>
        <a:lstStyle/>
        <a:p>
          <a:endParaRPr lang="es-CO"/>
        </a:p>
      </dgm:t>
    </dgm:pt>
    <dgm:pt modelId="{9234BB21-1CD0-4814-981B-ADE604757FB3}" type="pres">
      <dgm:prSet presAssocID="{93BC532B-0157-4D0E-8D8D-52DBAFA24C14}" presName="childShp" presStyleLbl="bgAccFollowNode1" presStyleIdx="4" presStyleCnt="8">
        <dgm:presLayoutVars>
          <dgm:bulletEnabled val="1"/>
        </dgm:presLayoutVars>
      </dgm:prSet>
      <dgm:spPr/>
      <dgm:t>
        <a:bodyPr/>
        <a:lstStyle/>
        <a:p>
          <a:endParaRPr lang="es-CO"/>
        </a:p>
      </dgm:t>
    </dgm:pt>
    <dgm:pt modelId="{1B0C77CD-9BAF-4941-AF0C-F296940B5D9D}" type="pres">
      <dgm:prSet presAssocID="{74CD1D47-7919-4058-B11A-0AE16510077C}" presName="spacing" presStyleCnt="0"/>
      <dgm:spPr/>
    </dgm:pt>
    <dgm:pt modelId="{491EC1BC-C85B-453C-81AA-FB5471310AB2}" type="pres">
      <dgm:prSet presAssocID="{3C73DDF6-B0CB-4751-8C0D-879431D74EB7}" presName="linNode" presStyleCnt="0"/>
      <dgm:spPr/>
    </dgm:pt>
    <dgm:pt modelId="{0D049106-84F3-453B-86C9-FEA97696CCC3}" type="pres">
      <dgm:prSet presAssocID="{3C73DDF6-B0CB-4751-8C0D-879431D74EB7}" presName="parentShp" presStyleLbl="node1" presStyleIdx="5" presStyleCnt="8">
        <dgm:presLayoutVars>
          <dgm:bulletEnabled val="1"/>
        </dgm:presLayoutVars>
      </dgm:prSet>
      <dgm:spPr/>
      <dgm:t>
        <a:bodyPr/>
        <a:lstStyle/>
        <a:p>
          <a:endParaRPr lang="es-CO"/>
        </a:p>
      </dgm:t>
    </dgm:pt>
    <dgm:pt modelId="{1AB1A6C5-DB8B-4B74-993A-7B81DA100175}" type="pres">
      <dgm:prSet presAssocID="{3C73DDF6-B0CB-4751-8C0D-879431D74EB7}" presName="childShp" presStyleLbl="bgAccFollowNode1" presStyleIdx="5" presStyleCnt="8">
        <dgm:presLayoutVars>
          <dgm:bulletEnabled val="1"/>
        </dgm:presLayoutVars>
      </dgm:prSet>
      <dgm:spPr/>
      <dgm:t>
        <a:bodyPr/>
        <a:lstStyle/>
        <a:p>
          <a:endParaRPr lang="es-CO"/>
        </a:p>
      </dgm:t>
    </dgm:pt>
    <dgm:pt modelId="{16F3A5A9-9197-4299-8689-DC413DA18C87}" type="pres">
      <dgm:prSet presAssocID="{8A967D72-1351-4F9E-9A10-BD8DFEE45567}" presName="spacing" presStyleCnt="0"/>
      <dgm:spPr/>
    </dgm:pt>
    <dgm:pt modelId="{1082AA62-8A54-4064-AF75-ABB4708FBF90}" type="pres">
      <dgm:prSet presAssocID="{E9B293A2-C7CF-40DD-8713-5FC9A7237BE0}" presName="linNode" presStyleCnt="0"/>
      <dgm:spPr/>
    </dgm:pt>
    <dgm:pt modelId="{DE45C24C-0D35-4621-BDEC-1C3FA769A3A4}" type="pres">
      <dgm:prSet presAssocID="{E9B293A2-C7CF-40DD-8713-5FC9A7237BE0}" presName="parentShp" presStyleLbl="node1" presStyleIdx="6" presStyleCnt="8">
        <dgm:presLayoutVars>
          <dgm:bulletEnabled val="1"/>
        </dgm:presLayoutVars>
      </dgm:prSet>
      <dgm:spPr/>
      <dgm:t>
        <a:bodyPr/>
        <a:lstStyle/>
        <a:p>
          <a:endParaRPr lang="es-CO"/>
        </a:p>
      </dgm:t>
    </dgm:pt>
    <dgm:pt modelId="{2CEA8275-438F-438F-AF29-60D8F7B26B91}" type="pres">
      <dgm:prSet presAssocID="{E9B293A2-C7CF-40DD-8713-5FC9A7237BE0}" presName="childShp" presStyleLbl="bgAccFollowNode1" presStyleIdx="6" presStyleCnt="8">
        <dgm:presLayoutVars>
          <dgm:bulletEnabled val="1"/>
        </dgm:presLayoutVars>
      </dgm:prSet>
      <dgm:spPr/>
      <dgm:t>
        <a:bodyPr/>
        <a:lstStyle/>
        <a:p>
          <a:endParaRPr lang="es-CO"/>
        </a:p>
      </dgm:t>
    </dgm:pt>
    <dgm:pt modelId="{9981ACEE-81D0-46BA-B8ED-FDDAA581898A}" type="pres">
      <dgm:prSet presAssocID="{48DF2C13-C824-411F-ADF1-67EE2528324A}" presName="spacing" presStyleCnt="0"/>
      <dgm:spPr/>
    </dgm:pt>
    <dgm:pt modelId="{18814CC1-6A94-4438-965B-9622C07B84E8}" type="pres">
      <dgm:prSet presAssocID="{D5A0B563-372E-4364-BC29-810E3CE2D370}" presName="linNode" presStyleCnt="0"/>
      <dgm:spPr/>
    </dgm:pt>
    <dgm:pt modelId="{D1290B57-D048-4B61-A2F0-6F35AE7B1D45}" type="pres">
      <dgm:prSet presAssocID="{D5A0B563-372E-4364-BC29-810E3CE2D370}" presName="parentShp" presStyleLbl="node1" presStyleIdx="7" presStyleCnt="8">
        <dgm:presLayoutVars>
          <dgm:bulletEnabled val="1"/>
        </dgm:presLayoutVars>
      </dgm:prSet>
      <dgm:spPr/>
      <dgm:t>
        <a:bodyPr/>
        <a:lstStyle/>
        <a:p>
          <a:endParaRPr lang="es-CO"/>
        </a:p>
      </dgm:t>
    </dgm:pt>
    <dgm:pt modelId="{DC5BA9C7-637E-4F08-A79F-4274DDBC50A9}" type="pres">
      <dgm:prSet presAssocID="{D5A0B563-372E-4364-BC29-810E3CE2D370}" presName="childShp" presStyleLbl="bgAccFollowNode1" presStyleIdx="7" presStyleCnt="8">
        <dgm:presLayoutVars>
          <dgm:bulletEnabled val="1"/>
        </dgm:presLayoutVars>
      </dgm:prSet>
      <dgm:spPr/>
      <dgm:t>
        <a:bodyPr/>
        <a:lstStyle/>
        <a:p>
          <a:endParaRPr lang="es-CO"/>
        </a:p>
      </dgm:t>
    </dgm:pt>
  </dgm:ptLst>
  <dgm:cxnLst>
    <dgm:cxn modelId="{4141F04A-5C9E-412F-B93E-2F703F942E10}" type="presOf" srcId="{1C2F0F69-F5C5-4391-8867-CF168A059777}" destId="{22BC2446-65E7-4BF1-963A-4929DC722D5C}" srcOrd="0" destOrd="0" presId="urn:microsoft.com/office/officeart/2005/8/layout/vList6"/>
    <dgm:cxn modelId="{33FAF33F-3C9D-465C-AD6F-FFED54045566}" type="presOf" srcId="{3C73DDF6-B0CB-4751-8C0D-879431D74EB7}" destId="{0D049106-84F3-453B-86C9-FEA97696CCC3}" srcOrd="0" destOrd="0" presId="urn:microsoft.com/office/officeart/2005/8/layout/vList6"/>
    <dgm:cxn modelId="{5D5D7346-B074-48C6-9ADA-06AF69B7B84D}" srcId="{108F3674-9D66-49F1-9739-1EB2B83F07BC}" destId="{C9C8AB86-5E87-4F02-84BC-3601FAAE4B1A}" srcOrd="0" destOrd="0" parTransId="{CB2B61F6-3E1B-4651-BA4B-9910DF2D05B7}" sibTransId="{EB63801E-2CDE-4EFC-BE6D-0633153BEF9E}"/>
    <dgm:cxn modelId="{BB4C8C89-DE10-48A2-8DAD-A1143943E093}" type="presOf" srcId="{7CE709EF-6BD4-4D60-B9A8-272152F66C27}" destId="{1AB1A6C5-DB8B-4B74-993A-7B81DA100175}" srcOrd="0" destOrd="1" presId="urn:microsoft.com/office/officeart/2005/8/layout/vList6"/>
    <dgm:cxn modelId="{EFBB1490-CD23-4955-9141-47A434C05383}" srcId="{21658C8B-3C85-47F6-B733-2D12DE9CB4A8}" destId="{77446899-9598-4B42-9676-6B7BB3F3E24F}" srcOrd="0" destOrd="0" parTransId="{D792BBFB-7946-4EE1-9F3B-A6EEEB4B0CC4}" sibTransId="{961B9F74-A4F0-4EEB-BAEE-2C40CC6F2BE3}"/>
    <dgm:cxn modelId="{BC291238-DD9C-4BD0-B8E5-E64F82CCB1D6}" type="presOf" srcId="{211E87BB-0CF4-4372-9A9D-D58AA81E1138}" destId="{2CEA8275-438F-438F-AF29-60D8F7B26B91}" srcOrd="0" destOrd="0" presId="urn:microsoft.com/office/officeart/2005/8/layout/vList6"/>
    <dgm:cxn modelId="{03B9EC1D-7F94-4C5E-9A7D-0C12970449AE}" type="presOf" srcId="{D5A0B563-372E-4364-BC29-810E3CE2D370}" destId="{D1290B57-D048-4B61-A2F0-6F35AE7B1D45}" srcOrd="0" destOrd="0" presId="urn:microsoft.com/office/officeart/2005/8/layout/vList6"/>
    <dgm:cxn modelId="{92C8B4AF-DE58-49E5-988C-3F4A00CCD3B7}" srcId="{1C2F0F69-F5C5-4391-8867-CF168A059777}" destId="{3C73DDF6-B0CB-4751-8C0D-879431D74EB7}" srcOrd="5" destOrd="0" parTransId="{B9FB4886-B202-4221-A2D9-C58C2DE21A14}" sibTransId="{8A967D72-1351-4F9E-9A10-BD8DFEE45567}"/>
    <dgm:cxn modelId="{0C199758-5B9E-45AD-BFB5-F7B3F2C8A2AB}" srcId="{3C73DDF6-B0CB-4751-8C0D-879431D74EB7}" destId="{7CE709EF-6BD4-4D60-B9A8-272152F66C27}" srcOrd="1" destOrd="0" parTransId="{BBFBAF8B-D8E6-4056-95A8-2D66D967A465}" sibTransId="{969881A4-9497-4BC5-B536-6474128DCD88}"/>
    <dgm:cxn modelId="{D20BF940-AA6A-473B-8E7A-3AD67763B0A1}" type="presOf" srcId="{0BC53123-0B35-4B44-BA44-C41EE68DA8DB}" destId="{543A48B5-D04C-47F7-80E9-8152EF3D5753}" srcOrd="0" destOrd="0" presId="urn:microsoft.com/office/officeart/2005/8/layout/vList6"/>
    <dgm:cxn modelId="{8D380863-7600-4EA8-96EE-D803885B295E}" srcId="{93BC532B-0157-4D0E-8D8D-52DBAFA24C14}" destId="{552A3192-1778-4C13-BD3C-5C93AB0EC030}" srcOrd="1" destOrd="0" parTransId="{79A7F64F-2A8F-4FE1-923F-85EB3C3DEBE6}" sibTransId="{635AB86E-3132-4DC8-8962-DAB392FC46F1}"/>
    <dgm:cxn modelId="{6BB03892-A10D-499F-9457-E1993C2E9E90}" srcId="{1C2F0F69-F5C5-4391-8867-CF168A059777}" destId="{B5E6D221-BC03-4388-8B04-D59903092CBF}" srcOrd="1" destOrd="0" parTransId="{F95CCC46-258B-4A51-8F2F-D48C6D596AEC}" sibTransId="{0C33A40F-F949-4E10-88C4-6F384124273B}"/>
    <dgm:cxn modelId="{D19C76A5-69D8-458F-8C94-2CA9AECCC5D2}" type="presOf" srcId="{108F3674-9D66-49F1-9739-1EB2B83F07BC}" destId="{D6EF9A92-25E7-4D76-A344-98A235870FFF}" srcOrd="0" destOrd="0" presId="urn:microsoft.com/office/officeart/2005/8/layout/vList6"/>
    <dgm:cxn modelId="{F417A450-8655-42D5-9EA6-3002A4A73C7D}" srcId="{1C2F0F69-F5C5-4391-8867-CF168A059777}" destId="{108F3674-9D66-49F1-9739-1EB2B83F07BC}" srcOrd="0" destOrd="0" parTransId="{C2BA7513-7BCD-469C-883C-8A8BAAFBA8F6}" sibTransId="{90E2FFC2-7B11-4958-A87C-EFD4B92B7697}"/>
    <dgm:cxn modelId="{4A147228-D847-476D-B872-E38AAA2B7F0D}" srcId="{E9B293A2-C7CF-40DD-8713-5FC9A7237BE0}" destId="{211E87BB-0CF4-4372-9A9D-D58AA81E1138}" srcOrd="0" destOrd="0" parTransId="{A8F951BF-5E98-4F5E-A703-3FCF8BB975E8}" sibTransId="{6361A993-C684-471E-BC46-02B0D2457CEB}"/>
    <dgm:cxn modelId="{CAD7187B-DD09-47C3-BEBE-BE432F863F11}" type="presOf" srcId="{1FDEBC9A-63C9-404A-A605-514629424C42}" destId="{1AB1A6C5-DB8B-4B74-993A-7B81DA100175}" srcOrd="0" destOrd="0" presId="urn:microsoft.com/office/officeart/2005/8/layout/vList6"/>
    <dgm:cxn modelId="{028339DE-15C5-4AF7-9937-D3269B3E61BD}" type="presOf" srcId="{D1253F9C-F233-407B-84F8-0FFC20B5435D}" destId="{DC5BA9C7-637E-4F08-A79F-4274DDBC50A9}" srcOrd="0" destOrd="0" presId="urn:microsoft.com/office/officeart/2005/8/layout/vList6"/>
    <dgm:cxn modelId="{73408688-8483-4C92-AD81-AFE5A132F035}" type="presOf" srcId="{642159C3-6229-43F1-9240-08C673C70FA9}" destId="{543A48B5-D04C-47F7-80E9-8152EF3D5753}" srcOrd="0" destOrd="1" presId="urn:microsoft.com/office/officeart/2005/8/layout/vList6"/>
    <dgm:cxn modelId="{6C5AF439-28D3-4AC1-8835-D36AD4ED83C0}" type="presOf" srcId="{72280513-447A-4A0F-B425-6D554B10386D}" destId="{9234BB21-1CD0-4814-981B-ADE604757FB3}" srcOrd="0" destOrd="0" presId="urn:microsoft.com/office/officeart/2005/8/layout/vList6"/>
    <dgm:cxn modelId="{C42B4E31-F091-481A-BCC6-4F4C3955704B}" srcId="{1C2F0F69-F5C5-4391-8867-CF168A059777}" destId="{E9B293A2-C7CF-40DD-8713-5FC9A7237BE0}" srcOrd="6" destOrd="0" parTransId="{8C99B16A-7978-4E96-BB9A-384D326649ED}" sibTransId="{48DF2C13-C824-411F-ADF1-67EE2528324A}"/>
    <dgm:cxn modelId="{9400B461-7E6B-47D1-8A65-62416F59B35D}" type="presOf" srcId="{FE9EBE57-D40C-4637-BDF3-76AF51EB028A}" destId="{D00A681F-2EFD-455A-A3B7-08B61646B50F}" srcOrd="0" destOrd="0" presId="urn:microsoft.com/office/officeart/2005/8/layout/vList6"/>
    <dgm:cxn modelId="{6327C004-9232-4C0B-BE31-A72D6AB38970}" type="presOf" srcId="{E9B293A2-C7CF-40DD-8713-5FC9A7237BE0}" destId="{DE45C24C-0D35-4621-BDEC-1C3FA769A3A4}" srcOrd="0" destOrd="0" presId="urn:microsoft.com/office/officeart/2005/8/layout/vList6"/>
    <dgm:cxn modelId="{89AE7AC9-8646-4256-8CCA-0284691556CD}" srcId="{B5E6D221-BC03-4388-8B04-D59903092CBF}" destId="{0BC53123-0B35-4B44-BA44-C41EE68DA8DB}" srcOrd="0" destOrd="0" parTransId="{BDB68DC8-908D-40FE-A6DA-F9A3550ECB46}" sibTransId="{29E35C40-5AF7-48C6-A745-33F17FD44D14}"/>
    <dgm:cxn modelId="{EE05C5F4-4B86-46F3-BEB1-F17A98D23F9B}" srcId="{93BC532B-0157-4D0E-8D8D-52DBAFA24C14}" destId="{72280513-447A-4A0F-B425-6D554B10386D}" srcOrd="0" destOrd="0" parTransId="{6FC97A0D-88DB-439F-9B18-B54461A40321}" sibTransId="{470BE5F9-852F-4081-A423-732C03C3BE3E}"/>
    <dgm:cxn modelId="{5D7C859F-C230-43F3-941C-13A98147B98F}" srcId="{B5E6D221-BC03-4388-8B04-D59903092CBF}" destId="{642159C3-6229-43F1-9240-08C673C70FA9}" srcOrd="1" destOrd="0" parTransId="{AB716D12-96F8-4253-A00F-832128B2A0D0}" sibTransId="{3B8059C8-15FF-4931-AF98-4180A59BB41F}"/>
    <dgm:cxn modelId="{D3597B15-2616-45CC-BDD9-629143BAF4FC}" srcId="{FE9EBE57-D40C-4637-BDF3-76AF51EB028A}" destId="{FB74056A-3CF3-47A1-852F-96B990177707}" srcOrd="0" destOrd="0" parTransId="{C91B0587-3CDD-41B6-BC06-C7083EFFD5F5}" sibTransId="{8885A5E7-3CC6-440E-B9C2-041F00FB305D}"/>
    <dgm:cxn modelId="{F92075EF-EBBA-4834-B0EC-237141E157CC}" type="presOf" srcId="{E44A98AE-9481-4789-B0B1-65C1D209994F}" destId="{0820F6A2-96F7-4807-905B-871BFFF9184E}" srcOrd="0" destOrd="1" presId="urn:microsoft.com/office/officeart/2005/8/layout/vList6"/>
    <dgm:cxn modelId="{7991AC44-59C0-456F-ADB1-FABE52A19D03}" srcId="{1C2F0F69-F5C5-4391-8867-CF168A059777}" destId="{D5A0B563-372E-4364-BC29-810E3CE2D370}" srcOrd="7" destOrd="0" parTransId="{3E7EA178-B768-46D4-9C27-309CFB5D4A0F}" sibTransId="{9FD69AD7-2D1A-4174-B2FE-3AEFB85643F4}"/>
    <dgm:cxn modelId="{3ACF5E47-6002-4CEC-B577-4B9A81D000C7}" srcId="{1C2F0F69-F5C5-4391-8867-CF168A059777}" destId="{21658C8B-3C85-47F6-B733-2D12DE9CB4A8}" srcOrd="2" destOrd="0" parTransId="{4D411BDC-A343-4597-B1CB-095100535B6C}" sibTransId="{E223F14C-7EB4-4935-8826-0C8A5ED068F4}"/>
    <dgm:cxn modelId="{8D0F7FFA-FE44-44F1-B8E2-C0FB4CE40E0D}" type="presOf" srcId="{77446899-9598-4B42-9676-6B7BB3F3E24F}" destId="{BF5D8693-EB5D-41D9-9687-3AAC0B75F9CD}" srcOrd="0" destOrd="0" presId="urn:microsoft.com/office/officeart/2005/8/layout/vList6"/>
    <dgm:cxn modelId="{4213BD8E-8A24-4667-88EE-5FC096F4F9FD}" type="presOf" srcId="{FB74056A-3CF3-47A1-852F-96B990177707}" destId="{0820F6A2-96F7-4807-905B-871BFFF9184E}" srcOrd="0" destOrd="0" presId="urn:microsoft.com/office/officeart/2005/8/layout/vList6"/>
    <dgm:cxn modelId="{1BB93D52-65DF-4D9A-860A-43087A4963B7}" srcId="{FE9EBE57-D40C-4637-BDF3-76AF51EB028A}" destId="{E44A98AE-9481-4789-B0B1-65C1D209994F}" srcOrd="1" destOrd="0" parTransId="{C860E05B-AA84-4579-879C-E4C6DFDF13D1}" sibTransId="{25301E3E-DB4E-4D0B-AB8B-49F4BF27C879}"/>
    <dgm:cxn modelId="{4ADF9863-D0E0-46AA-BC3C-5F21B58BE94D}" type="presOf" srcId="{C7D462F9-B04B-48A9-8B80-A022469D5776}" destId="{DC5BA9C7-637E-4F08-A79F-4274DDBC50A9}" srcOrd="0" destOrd="1" presId="urn:microsoft.com/office/officeart/2005/8/layout/vList6"/>
    <dgm:cxn modelId="{33163B04-EC24-4C65-97F9-FE232E63D4E2}" type="presOf" srcId="{21658C8B-3C85-47F6-B733-2D12DE9CB4A8}" destId="{6957BA3A-978A-4517-BB98-ACDD0FEDD899}" srcOrd="0" destOrd="0" presId="urn:microsoft.com/office/officeart/2005/8/layout/vList6"/>
    <dgm:cxn modelId="{CBE7156B-8A63-4936-BC8D-48691DDD6BC8}" srcId="{D5A0B563-372E-4364-BC29-810E3CE2D370}" destId="{D1253F9C-F233-407B-84F8-0FFC20B5435D}" srcOrd="0" destOrd="0" parTransId="{205DC123-E78F-40A6-9358-24B8DB1277BB}" sibTransId="{E28E27A7-8F96-405B-8E86-1006564739AF}"/>
    <dgm:cxn modelId="{B8BFE97A-D267-479E-9A89-050AB80380DB}" srcId="{1C2F0F69-F5C5-4391-8867-CF168A059777}" destId="{FE9EBE57-D40C-4637-BDF3-76AF51EB028A}" srcOrd="3" destOrd="0" parTransId="{9AE20680-48C2-4AC5-9837-A579DD3D0CB6}" sibTransId="{8085F601-9D7C-4296-9EA9-3B3C58ADE315}"/>
    <dgm:cxn modelId="{84417D0A-096A-4787-B9C5-D12D3ACD8C26}" type="presOf" srcId="{B5E6D221-BC03-4388-8B04-D59903092CBF}" destId="{E857BA1A-18C0-43C9-BEDC-CA457C6B8730}" srcOrd="0" destOrd="0" presId="urn:microsoft.com/office/officeart/2005/8/layout/vList6"/>
    <dgm:cxn modelId="{D9370B94-7481-4C1D-A90F-F1DF7622CD81}" type="presOf" srcId="{93BC532B-0157-4D0E-8D8D-52DBAFA24C14}" destId="{D51FC565-4620-4A2F-8691-C561A6BE4419}" srcOrd="0" destOrd="0" presId="urn:microsoft.com/office/officeart/2005/8/layout/vList6"/>
    <dgm:cxn modelId="{2C4F2856-5EEB-433C-A9DD-6E816AAE2801}" srcId="{1C2F0F69-F5C5-4391-8867-CF168A059777}" destId="{93BC532B-0157-4D0E-8D8D-52DBAFA24C14}" srcOrd="4" destOrd="0" parTransId="{F19F15CE-A5A8-4AC0-A88C-31FA8C5277AF}" sibTransId="{74CD1D47-7919-4058-B11A-0AE16510077C}"/>
    <dgm:cxn modelId="{1725F546-0E7A-4C27-84C2-286C3441C23E}" srcId="{3C73DDF6-B0CB-4751-8C0D-879431D74EB7}" destId="{1FDEBC9A-63C9-404A-A605-514629424C42}" srcOrd="0" destOrd="0" parTransId="{495BA233-D3A6-4295-9FE5-D99343DA186B}" sibTransId="{52F0C639-DE74-45C6-B5F1-48F92F011AD3}"/>
    <dgm:cxn modelId="{B578AEF9-8131-4E89-B4E0-091371056B99}" type="presOf" srcId="{C9C8AB86-5E87-4F02-84BC-3601FAAE4B1A}" destId="{C8D6AE05-69DA-414B-855A-28C2BB4DAE09}" srcOrd="0" destOrd="0" presId="urn:microsoft.com/office/officeart/2005/8/layout/vList6"/>
    <dgm:cxn modelId="{23D1A3FD-3CF8-43C6-B7CC-59581BEAC5CF}" srcId="{D5A0B563-372E-4364-BC29-810E3CE2D370}" destId="{C7D462F9-B04B-48A9-8B80-A022469D5776}" srcOrd="1" destOrd="0" parTransId="{6E463E10-A347-454B-B1AA-C0F767779153}" sibTransId="{6545548E-C1C8-4104-9869-A744E24C25EE}"/>
    <dgm:cxn modelId="{1148BCBE-B448-47BC-B289-A1E72F274B3B}" type="presOf" srcId="{552A3192-1778-4C13-BD3C-5C93AB0EC030}" destId="{9234BB21-1CD0-4814-981B-ADE604757FB3}" srcOrd="0" destOrd="1" presId="urn:microsoft.com/office/officeart/2005/8/layout/vList6"/>
    <dgm:cxn modelId="{59326468-C19F-46AB-905A-BC11E961EA00}" type="presParOf" srcId="{22BC2446-65E7-4BF1-963A-4929DC722D5C}" destId="{4D0AABA0-2112-46D2-BCEC-6FADE5C05847}" srcOrd="0" destOrd="0" presId="urn:microsoft.com/office/officeart/2005/8/layout/vList6"/>
    <dgm:cxn modelId="{281A823D-4592-4C5D-9AF3-CFF6A252AB8B}" type="presParOf" srcId="{4D0AABA0-2112-46D2-BCEC-6FADE5C05847}" destId="{D6EF9A92-25E7-4D76-A344-98A235870FFF}" srcOrd="0" destOrd="0" presId="urn:microsoft.com/office/officeart/2005/8/layout/vList6"/>
    <dgm:cxn modelId="{2E493720-00F4-4C1E-8FBC-091630B53C56}" type="presParOf" srcId="{4D0AABA0-2112-46D2-BCEC-6FADE5C05847}" destId="{C8D6AE05-69DA-414B-855A-28C2BB4DAE09}" srcOrd="1" destOrd="0" presId="urn:microsoft.com/office/officeart/2005/8/layout/vList6"/>
    <dgm:cxn modelId="{454ADDAD-437F-41C0-8E8C-DC1763046AB9}" type="presParOf" srcId="{22BC2446-65E7-4BF1-963A-4929DC722D5C}" destId="{C3D37718-75DD-4D6C-82EE-2C395EA02502}" srcOrd="1" destOrd="0" presId="urn:microsoft.com/office/officeart/2005/8/layout/vList6"/>
    <dgm:cxn modelId="{F7D41CC4-FBFC-4536-98BD-27BB4AD19B65}" type="presParOf" srcId="{22BC2446-65E7-4BF1-963A-4929DC722D5C}" destId="{2782EFE0-92AF-45AF-9DF8-D79E269A6BB0}" srcOrd="2" destOrd="0" presId="urn:microsoft.com/office/officeart/2005/8/layout/vList6"/>
    <dgm:cxn modelId="{B92D40F0-944B-47F4-9D8A-1746F31909C1}" type="presParOf" srcId="{2782EFE0-92AF-45AF-9DF8-D79E269A6BB0}" destId="{E857BA1A-18C0-43C9-BEDC-CA457C6B8730}" srcOrd="0" destOrd="0" presId="urn:microsoft.com/office/officeart/2005/8/layout/vList6"/>
    <dgm:cxn modelId="{ECA66DC4-567B-4FF4-8C8D-37FE27856C49}" type="presParOf" srcId="{2782EFE0-92AF-45AF-9DF8-D79E269A6BB0}" destId="{543A48B5-D04C-47F7-80E9-8152EF3D5753}" srcOrd="1" destOrd="0" presId="urn:microsoft.com/office/officeart/2005/8/layout/vList6"/>
    <dgm:cxn modelId="{A1BF797E-2DD0-4FA5-A982-A988C02021D0}" type="presParOf" srcId="{22BC2446-65E7-4BF1-963A-4929DC722D5C}" destId="{9C29B475-0268-4BD7-A4E4-894A7EB224FE}" srcOrd="3" destOrd="0" presId="urn:microsoft.com/office/officeart/2005/8/layout/vList6"/>
    <dgm:cxn modelId="{25223DA6-FFBB-4395-AAB9-16C4E8D918BE}" type="presParOf" srcId="{22BC2446-65E7-4BF1-963A-4929DC722D5C}" destId="{265E0E19-3377-4158-B69B-71B2074B6B6B}" srcOrd="4" destOrd="0" presId="urn:microsoft.com/office/officeart/2005/8/layout/vList6"/>
    <dgm:cxn modelId="{1FE3646E-034A-47AE-8F3E-8F1A2A239469}" type="presParOf" srcId="{265E0E19-3377-4158-B69B-71B2074B6B6B}" destId="{6957BA3A-978A-4517-BB98-ACDD0FEDD899}" srcOrd="0" destOrd="0" presId="urn:microsoft.com/office/officeart/2005/8/layout/vList6"/>
    <dgm:cxn modelId="{4ED6D72A-28BF-4D07-A645-B11EB518C41E}" type="presParOf" srcId="{265E0E19-3377-4158-B69B-71B2074B6B6B}" destId="{BF5D8693-EB5D-41D9-9687-3AAC0B75F9CD}" srcOrd="1" destOrd="0" presId="urn:microsoft.com/office/officeart/2005/8/layout/vList6"/>
    <dgm:cxn modelId="{F110DC89-3343-4F55-BD75-5FC6104F3C9F}" type="presParOf" srcId="{22BC2446-65E7-4BF1-963A-4929DC722D5C}" destId="{BED873B0-63F4-4091-B208-49CB4D81F5C3}" srcOrd="5" destOrd="0" presId="urn:microsoft.com/office/officeart/2005/8/layout/vList6"/>
    <dgm:cxn modelId="{BD63DFE8-A63E-49B4-B9AC-548FAE249277}" type="presParOf" srcId="{22BC2446-65E7-4BF1-963A-4929DC722D5C}" destId="{610E13C6-89E6-4DE3-AB4A-5AC9254757AC}" srcOrd="6" destOrd="0" presId="urn:microsoft.com/office/officeart/2005/8/layout/vList6"/>
    <dgm:cxn modelId="{00C7285F-B6CB-42C8-BAF4-12FD3306F5FC}" type="presParOf" srcId="{610E13C6-89E6-4DE3-AB4A-5AC9254757AC}" destId="{D00A681F-2EFD-455A-A3B7-08B61646B50F}" srcOrd="0" destOrd="0" presId="urn:microsoft.com/office/officeart/2005/8/layout/vList6"/>
    <dgm:cxn modelId="{C5CFDC7F-FE35-4CDC-BC32-1F47440E565A}" type="presParOf" srcId="{610E13C6-89E6-4DE3-AB4A-5AC9254757AC}" destId="{0820F6A2-96F7-4807-905B-871BFFF9184E}" srcOrd="1" destOrd="0" presId="urn:microsoft.com/office/officeart/2005/8/layout/vList6"/>
    <dgm:cxn modelId="{D6C16668-1EAA-499D-A2BA-BAF8691E26FE}" type="presParOf" srcId="{22BC2446-65E7-4BF1-963A-4929DC722D5C}" destId="{2C8FFA5C-0E50-48D7-8024-110DB0F23564}" srcOrd="7" destOrd="0" presId="urn:microsoft.com/office/officeart/2005/8/layout/vList6"/>
    <dgm:cxn modelId="{ED317470-D221-404D-9AA6-FD2F976FE105}" type="presParOf" srcId="{22BC2446-65E7-4BF1-963A-4929DC722D5C}" destId="{0D15E9CA-671E-4695-A477-D21411E3F92D}" srcOrd="8" destOrd="0" presId="urn:microsoft.com/office/officeart/2005/8/layout/vList6"/>
    <dgm:cxn modelId="{B8C0FE41-F968-43BB-AF73-DCB35FE2C58E}" type="presParOf" srcId="{0D15E9CA-671E-4695-A477-D21411E3F92D}" destId="{D51FC565-4620-4A2F-8691-C561A6BE4419}" srcOrd="0" destOrd="0" presId="urn:microsoft.com/office/officeart/2005/8/layout/vList6"/>
    <dgm:cxn modelId="{2624BD0D-F309-400C-B396-FB5EFECB51D9}" type="presParOf" srcId="{0D15E9CA-671E-4695-A477-D21411E3F92D}" destId="{9234BB21-1CD0-4814-981B-ADE604757FB3}" srcOrd="1" destOrd="0" presId="urn:microsoft.com/office/officeart/2005/8/layout/vList6"/>
    <dgm:cxn modelId="{64F1CD7F-493A-48B5-B66A-C560E301BB1B}" type="presParOf" srcId="{22BC2446-65E7-4BF1-963A-4929DC722D5C}" destId="{1B0C77CD-9BAF-4941-AF0C-F296940B5D9D}" srcOrd="9" destOrd="0" presId="urn:microsoft.com/office/officeart/2005/8/layout/vList6"/>
    <dgm:cxn modelId="{366C85AB-B9BD-48B0-862D-863314253FC5}" type="presParOf" srcId="{22BC2446-65E7-4BF1-963A-4929DC722D5C}" destId="{491EC1BC-C85B-453C-81AA-FB5471310AB2}" srcOrd="10" destOrd="0" presId="urn:microsoft.com/office/officeart/2005/8/layout/vList6"/>
    <dgm:cxn modelId="{016EFC64-FE9A-4C5B-9CA7-8541E2C9BBF6}" type="presParOf" srcId="{491EC1BC-C85B-453C-81AA-FB5471310AB2}" destId="{0D049106-84F3-453B-86C9-FEA97696CCC3}" srcOrd="0" destOrd="0" presId="urn:microsoft.com/office/officeart/2005/8/layout/vList6"/>
    <dgm:cxn modelId="{EEBD4F80-847F-45FA-ABFF-E1D87CAB9979}" type="presParOf" srcId="{491EC1BC-C85B-453C-81AA-FB5471310AB2}" destId="{1AB1A6C5-DB8B-4B74-993A-7B81DA100175}" srcOrd="1" destOrd="0" presId="urn:microsoft.com/office/officeart/2005/8/layout/vList6"/>
    <dgm:cxn modelId="{7CE94888-80E5-47EF-A0BC-D66FBD99E4AB}" type="presParOf" srcId="{22BC2446-65E7-4BF1-963A-4929DC722D5C}" destId="{16F3A5A9-9197-4299-8689-DC413DA18C87}" srcOrd="11" destOrd="0" presId="urn:microsoft.com/office/officeart/2005/8/layout/vList6"/>
    <dgm:cxn modelId="{CCB913D5-F9AF-4FA6-8968-4A0DAFB7306A}" type="presParOf" srcId="{22BC2446-65E7-4BF1-963A-4929DC722D5C}" destId="{1082AA62-8A54-4064-AF75-ABB4708FBF90}" srcOrd="12" destOrd="0" presId="urn:microsoft.com/office/officeart/2005/8/layout/vList6"/>
    <dgm:cxn modelId="{94966B1D-D1FB-46DB-8761-0965EEC3565E}" type="presParOf" srcId="{1082AA62-8A54-4064-AF75-ABB4708FBF90}" destId="{DE45C24C-0D35-4621-BDEC-1C3FA769A3A4}" srcOrd="0" destOrd="0" presId="urn:microsoft.com/office/officeart/2005/8/layout/vList6"/>
    <dgm:cxn modelId="{DE089DEA-4EEB-4B32-B211-7C5B7015F8B0}" type="presParOf" srcId="{1082AA62-8A54-4064-AF75-ABB4708FBF90}" destId="{2CEA8275-438F-438F-AF29-60D8F7B26B91}" srcOrd="1" destOrd="0" presId="urn:microsoft.com/office/officeart/2005/8/layout/vList6"/>
    <dgm:cxn modelId="{DF10EA7C-FAA8-4C6D-80FF-DDF4076F36AF}" type="presParOf" srcId="{22BC2446-65E7-4BF1-963A-4929DC722D5C}" destId="{9981ACEE-81D0-46BA-B8ED-FDDAA581898A}" srcOrd="13" destOrd="0" presId="urn:microsoft.com/office/officeart/2005/8/layout/vList6"/>
    <dgm:cxn modelId="{449A60F1-3CAA-4267-912E-94D43B615DA5}" type="presParOf" srcId="{22BC2446-65E7-4BF1-963A-4929DC722D5C}" destId="{18814CC1-6A94-4438-965B-9622C07B84E8}" srcOrd="14" destOrd="0" presId="urn:microsoft.com/office/officeart/2005/8/layout/vList6"/>
    <dgm:cxn modelId="{B64CD328-9BC8-4F3E-86A8-8E504ED618F9}" type="presParOf" srcId="{18814CC1-6A94-4438-965B-9622C07B84E8}" destId="{D1290B57-D048-4B61-A2F0-6F35AE7B1D45}" srcOrd="0" destOrd="0" presId="urn:microsoft.com/office/officeart/2005/8/layout/vList6"/>
    <dgm:cxn modelId="{3FA1E8A1-D9A8-468E-AA00-481A929956B6}" type="presParOf" srcId="{18814CC1-6A94-4438-965B-9622C07B84E8}" destId="{DC5BA9C7-637E-4F08-A79F-4274DDBC50A9}" srcOrd="1" destOrd="0" presId="urn:microsoft.com/office/officeart/2005/8/layout/vList6"/>
  </dgm:cxnLst>
  <dgm:bg/>
  <dgm:whole/>
  <dgm:extLst>
    <a:ext uri="http://schemas.microsoft.com/office/drawing/2008/diagram">
      <dsp:dataModelExt xmlns:dsp="http://schemas.microsoft.com/office/drawing/2008/diagram" relId="rId50"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FA07E34E-FBA3-4A00-A77E-7F4F18FCD3A7}" type="doc">
      <dgm:prSet loTypeId="urn:microsoft.com/office/officeart/2005/8/layout/vList2" loCatId="list" qsTypeId="urn:microsoft.com/office/officeart/2005/8/quickstyle/simple5" qsCatId="simple" csTypeId="urn:microsoft.com/office/officeart/2005/8/colors/colorful1" csCatId="colorful" phldr="1"/>
      <dgm:spPr/>
      <dgm:t>
        <a:bodyPr/>
        <a:lstStyle/>
        <a:p>
          <a:endParaRPr lang="es-CO"/>
        </a:p>
      </dgm:t>
    </dgm:pt>
    <dgm:pt modelId="{DC674167-6A28-4982-B9D4-0B6284AD8D39}">
      <dgm:prSet phldrT="[Text]"/>
      <dgm:spPr>
        <a:solidFill>
          <a:srgbClr val="114779"/>
        </a:solidFill>
        <a:ln>
          <a:solidFill>
            <a:srgbClr val="114779"/>
          </a:solidFill>
        </a:ln>
      </dgm:spPr>
      <dgm:t>
        <a:bodyPr/>
        <a:lstStyle/>
        <a:p>
          <a:r>
            <a:rPr lang="es-CO"/>
            <a:t>INGRESOS CORRIENTES</a:t>
          </a:r>
        </a:p>
      </dgm:t>
    </dgm:pt>
    <dgm:pt modelId="{22454406-E959-490D-A692-F1F36BA175C6}" type="parTrans" cxnId="{35CFC0E9-D8D8-41EE-B09B-DA8A322D94C6}">
      <dgm:prSet/>
      <dgm:spPr/>
      <dgm:t>
        <a:bodyPr/>
        <a:lstStyle/>
        <a:p>
          <a:endParaRPr lang="es-CO"/>
        </a:p>
      </dgm:t>
    </dgm:pt>
    <dgm:pt modelId="{42B8368A-B296-46FC-AFE2-10624023ED0B}" type="sibTrans" cxnId="{35CFC0E9-D8D8-41EE-B09B-DA8A322D94C6}">
      <dgm:prSet/>
      <dgm:spPr/>
      <dgm:t>
        <a:bodyPr/>
        <a:lstStyle/>
        <a:p>
          <a:endParaRPr lang="es-CO"/>
        </a:p>
      </dgm:t>
    </dgm:pt>
    <dgm:pt modelId="{80085784-81DC-42AB-AA51-48D04739082B}">
      <dgm:prSet phldrT="[Text]"/>
      <dgm:spPr/>
      <dgm:t>
        <a:bodyPr/>
        <a:lstStyle/>
        <a:p>
          <a:r>
            <a:rPr lang="es-CO" b="1"/>
            <a:t>TRUBITARIOS</a:t>
          </a:r>
        </a:p>
      </dgm:t>
    </dgm:pt>
    <dgm:pt modelId="{4577841E-F7B0-4AC1-9BB4-A11864931869}" type="parTrans" cxnId="{E096E841-1F34-4C73-817E-2EA91C0871CA}">
      <dgm:prSet/>
      <dgm:spPr/>
      <dgm:t>
        <a:bodyPr/>
        <a:lstStyle/>
        <a:p>
          <a:endParaRPr lang="es-CO"/>
        </a:p>
      </dgm:t>
    </dgm:pt>
    <dgm:pt modelId="{E1612DE0-AECD-4043-9C9D-BB1D583FDCAB}" type="sibTrans" cxnId="{E096E841-1F34-4C73-817E-2EA91C0871CA}">
      <dgm:prSet/>
      <dgm:spPr/>
      <dgm:t>
        <a:bodyPr/>
        <a:lstStyle/>
        <a:p>
          <a:endParaRPr lang="es-CO"/>
        </a:p>
      </dgm:t>
    </dgm:pt>
    <dgm:pt modelId="{2F49A45D-0999-431C-A6D3-4D0B1D0C053C}">
      <dgm:prSet phldrT="[Text]"/>
      <dgm:spPr>
        <a:solidFill>
          <a:srgbClr val="114779"/>
        </a:solidFill>
        <a:ln>
          <a:solidFill>
            <a:srgbClr val="114779"/>
          </a:solidFill>
        </a:ln>
      </dgm:spPr>
      <dgm:t>
        <a:bodyPr/>
        <a:lstStyle/>
        <a:p>
          <a:r>
            <a:rPr lang="es-CO"/>
            <a:t>RECURSOS DE CAPITAL</a:t>
          </a:r>
        </a:p>
      </dgm:t>
    </dgm:pt>
    <dgm:pt modelId="{4EFFDDF2-7AE5-4787-8C78-1EBEC05C1771}" type="parTrans" cxnId="{3E89F8C6-8B00-4BE8-BB7A-7503A9EBA1B7}">
      <dgm:prSet/>
      <dgm:spPr/>
      <dgm:t>
        <a:bodyPr/>
        <a:lstStyle/>
        <a:p>
          <a:endParaRPr lang="es-CO"/>
        </a:p>
      </dgm:t>
    </dgm:pt>
    <dgm:pt modelId="{2B11BCA3-88C5-4221-BC80-68047AA5E718}" type="sibTrans" cxnId="{3E89F8C6-8B00-4BE8-BB7A-7503A9EBA1B7}">
      <dgm:prSet/>
      <dgm:spPr/>
      <dgm:t>
        <a:bodyPr/>
        <a:lstStyle/>
        <a:p>
          <a:endParaRPr lang="es-CO"/>
        </a:p>
      </dgm:t>
    </dgm:pt>
    <dgm:pt modelId="{AED594C6-07F8-4BE5-9BDA-31F5B67EE7A2}">
      <dgm:prSet phldrT="[Text]"/>
      <dgm:spPr/>
      <dgm:t>
        <a:bodyPr/>
        <a:lstStyle/>
        <a:p>
          <a:r>
            <a:rPr lang="es-CO" b="1"/>
            <a:t>DEL BALANCE</a:t>
          </a:r>
        </a:p>
      </dgm:t>
    </dgm:pt>
    <dgm:pt modelId="{108D3FA2-CA9B-4B2B-85BC-35FF02B8FF3A}" type="parTrans" cxnId="{F67FCDFE-67B4-4198-ABF4-923BFB224AFF}">
      <dgm:prSet/>
      <dgm:spPr/>
      <dgm:t>
        <a:bodyPr/>
        <a:lstStyle/>
        <a:p>
          <a:endParaRPr lang="es-CO"/>
        </a:p>
      </dgm:t>
    </dgm:pt>
    <dgm:pt modelId="{11F13161-8505-47D4-88CA-FC7DDE7AD6BD}" type="sibTrans" cxnId="{F67FCDFE-67B4-4198-ABF4-923BFB224AFF}">
      <dgm:prSet/>
      <dgm:spPr/>
      <dgm:t>
        <a:bodyPr/>
        <a:lstStyle/>
        <a:p>
          <a:endParaRPr lang="es-CO"/>
        </a:p>
      </dgm:t>
    </dgm:pt>
    <dgm:pt modelId="{9B859E09-46D6-401F-BA23-911781609173}">
      <dgm:prSet phldrT="[Text]"/>
      <dgm:spPr/>
      <dgm:t>
        <a:bodyPr/>
        <a:lstStyle/>
        <a:p>
          <a:r>
            <a:rPr lang="es-CO" b="1"/>
            <a:t>NO TRIBUTARIOS</a:t>
          </a:r>
        </a:p>
      </dgm:t>
    </dgm:pt>
    <dgm:pt modelId="{A5807971-1C1D-45C3-B2A5-E0C481C61AC9}" type="parTrans" cxnId="{79284376-36F2-447A-8C88-5DC027FD6820}">
      <dgm:prSet/>
      <dgm:spPr/>
      <dgm:t>
        <a:bodyPr/>
        <a:lstStyle/>
        <a:p>
          <a:endParaRPr lang="es-CO"/>
        </a:p>
      </dgm:t>
    </dgm:pt>
    <dgm:pt modelId="{DF86C22C-D5F7-4ABB-9F64-99A59AA2B5BF}" type="sibTrans" cxnId="{79284376-36F2-447A-8C88-5DC027FD6820}">
      <dgm:prSet/>
      <dgm:spPr/>
      <dgm:t>
        <a:bodyPr/>
        <a:lstStyle/>
        <a:p>
          <a:endParaRPr lang="es-CO"/>
        </a:p>
      </dgm:t>
    </dgm:pt>
    <dgm:pt modelId="{BDB6E5B6-586D-4417-8902-83F3BA846FB2}">
      <dgm:prSet phldrT="[Text]"/>
      <dgm:spPr/>
      <dgm:t>
        <a:bodyPr/>
        <a:lstStyle/>
        <a:p>
          <a:r>
            <a:rPr lang="es-CO"/>
            <a:t>Impuestos Directos</a:t>
          </a:r>
        </a:p>
      </dgm:t>
    </dgm:pt>
    <dgm:pt modelId="{A8E2C39A-CEA1-4245-BFE7-BB4E7D1B5546}" type="parTrans" cxnId="{B0AED3B1-2EC0-43B4-B0A6-07F19CE6C4B8}">
      <dgm:prSet/>
      <dgm:spPr/>
      <dgm:t>
        <a:bodyPr/>
        <a:lstStyle/>
        <a:p>
          <a:endParaRPr lang="es-CO"/>
        </a:p>
      </dgm:t>
    </dgm:pt>
    <dgm:pt modelId="{CC7AF53E-E292-4666-9866-B4A86798A5E5}" type="sibTrans" cxnId="{B0AED3B1-2EC0-43B4-B0A6-07F19CE6C4B8}">
      <dgm:prSet/>
      <dgm:spPr/>
      <dgm:t>
        <a:bodyPr/>
        <a:lstStyle/>
        <a:p>
          <a:endParaRPr lang="es-CO"/>
        </a:p>
      </dgm:t>
    </dgm:pt>
    <dgm:pt modelId="{E02AA093-EC7F-4369-98E3-0AC68562FA18}">
      <dgm:prSet phldrT="[Text]"/>
      <dgm:spPr/>
      <dgm:t>
        <a:bodyPr/>
        <a:lstStyle/>
        <a:p>
          <a:r>
            <a:rPr lang="es-CO"/>
            <a:t>Impuestos Indirectos</a:t>
          </a:r>
        </a:p>
      </dgm:t>
    </dgm:pt>
    <dgm:pt modelId="{61AFC105-47AE-4D5D-8DA5-8A3945246956}" type="parTrans" cxnId="{A16EE1D6-E8EB-4469-8262-6B0B3C4BB5A7}">
      <dgm:prSet/>
      <dgm:spPr/>
      <dgm:t>
        <a:bodyPr/>
        <a:lstStyle/>
        <a:p>
          <a:endParaRPr lang="es-CO"/>
        </a:p>
      </dgm:t>
    </dgm:pt>
    <dgm:pt modelId="{4BF2FBDC-4387-41CF-8476-E8AF0E8C4DD1}" type="sibTrans" cxnId="{A16EE1D6-E8EB-4469-8262-6B0B3C4BB5A7}">
      <dgm:prSet/>
      <dgm:spPr/>
      <dgm:t>
        <a:bodyPr/>
        <a:lstStyle/>
        <a:p>
          <a:endParaRPr lang="es-CO"/>
        </a:p>
      </dgm:t>
    </dgm:pt>
    <dgm:pt modelId="{603DE3D8-E71C-4290-A537-91E3BB018CEA}">
      <dgm:prSet phldrT="[Text]"/>
      <dgm:spPr/>
      <dgm:t>
        <a:bodyPr/>
        <a:lstStyle/>
        <a:p>
          <a:r>
            <a:rPr lang="es-CO"/>
            <a:t>Tasas, multas, contribuciones</a:t>
          </a:r>
        </a:p>
      </dgm:t>
    </dgm:pt>
    <dgm:pt modelId="{561DE0E5-0F8E-4073-915C-CFB7E96A0736}" type="parTrans" cxnId="{F1D2E5F8-C150-4676-AB8E-6ADCDA6B11C8}">
      <dgm:prSet/>
      <dgm:spPr/>
      <dgm:t>
        <a:bodyPr/>
        <a:lstStyle/>
        <a:p>
          <a:endParaRPr lang="es-CO"/>
        </a:p>
      </dgm:t>
    </dgm:pt>
    <dgm:pt modelId="{A60203E2-B9F5-41D0-9592-7AB7D47C2C56}" type="sibTrans" cxnId="{F1D2E5F8-C150-4676-AB8E-6ADCDA6B11C8}">
      <dgm:prSet/>
      <dgm:spPr/>
      <dgm:t>
        <a:bodyPr/>
        <a:lstStyle/>
        <a:p>
          <a:endParaRPr lang="es-CO"/>
        </a:p>
      </dgm:t>
    </dgm:pt>
    <dgm:pt modelId="{A5D19B0D-F9FB-49C8-B8D4-DEAFA0952604}">
      <dgm:prSet phldrT="[Text]"/>
      <dgm:spPr/>
      <dgm:t>
        <a:bodyPr/>
        <a:lstStyle/>
        <a:p>
          <a:r>
            <a:rPr lang="es-CO"/>
            <a:t>Plusvalia</a:t>
          </a:r>
        </a:p>
      </dgm:t>
    </dgm:pt>
    <dgm:pt modelId="{04F1A169-C2DE-4776-AC73-62264AFCD29E}" type="parTrans" cxnId="{665A7D39-D429-48D9-8F1A-1914F7ECD229}">
      <dgm:prSet/>
      <dgm:spPr/>
      <dgm:t>
        <a:bodyPr/>
        <a:lstStyle/>
        <a:p>
          <a:endParaRPr lang="es-CO"/>
        </a:p>
      </dgm:t>
    </dgm:pt>
    <dgm:pt modelId="{B5C0E529-D744-486A-B557-88443486C937}" type="sibTrans" cxnId="{665A7D39-D429-48D9-8F1A-1914F7ECD229}">
      <dgm:prSet/>
      <dgm:spPr/>
      <dgm:t>
        <a:bodyPr/>
        <a:lstStyle/>
        <a:p>
          <a:endParaRPr lang="es-CO"/>
        </a:p>
      </dgm:t>
    </dgm:pt>
    <dgm:pt modelId="{A8F42D5D-36F7-4908-B5BF-CD6EFEB122D2}">
      <dgm:prSet phldrT="[Text]"/>
      <dgm:spPr/>
      <dgm:t>
        <a:bodyPr/>
        <a:lstStyle/>
        <a:p>
          <a:r>
            <a:rPr lang="es-CO"/>
            <a:t>Trasnferecnias</a:t>
          </a:r>
        </a:p>
      </dgm:t>
    </dgm:pt>
    <dgm:pt modelId="{365B2FEF-D05D-4BDF-B64B-EF01F801AD17}" type="parTrans" cxnId="{F36DFB19-7DBA-4BD1-9687-11F3865B5D79}">
      <dgm:prSet/>
      <dgm:spPr/>
      <dgm:t>
        <a:bodyPr/>
        <a:lstStyle/>
        <a:p>
          <a:endParaRPr lang="es-CO"/>
        </a:p>
      </dgm:t>
    </dgm:pt>
    <dgm:pt modelId="{4915FD26-4E33-412A-8D2F-A114CB84512F}" type="sibTrans" cxnId="{F36DFB19-7DBA-4BD1-9687-11F3865B5D79}">
      <dgm:prSet/>
      <dgm:spPr/>
      <dgm:t>
        <a:bodyPr/>
        <a:lstStyle/>
        <a:p>
          <a:endParaRPr lang="es-CO"/>
        </a:p>
      </dgm:t>
    </dgm:pt>
    <dgm:pt modelId="{74570247-18EC-4D91-8747-E439A156B0AA}">
      <dgm:prSet phldrT="[Text]"/>
      <dgm:spPr/>
      <dgm:t>
        <a:bodyPr/>
        <a:lstStyle/>
        <a:p>
          <a:r>
            <a:rPr lang="es-CO"/>
            <a:t>Superávir fiscal</a:t>
          </a:r>
        </a:p>
      </dgm:t>
    </dgm:pt>
    <dgm:pt modelId="{1B439E04-C2BE-4A9E-8173-B4C095725EDF}" type="parTrans" cxnId="{5340EAD9-4E19-415D-834F-F8084F2F9C43}">
      <dgm:prSet/>
      <dgm:spPr/>
      <dgm:t>
        <a:bodyPr/>
        <a:lstStyle/>
        <a:p>
          <a:endParaRPr lang="es-CO"/>
        </a:p>
      </dgm:t>
    </dgm:pt>
    <dgm:pt modelId="{5A869BE0-064B-4D05-A9AA-9A8E876B03D2}" type="sibTrans" cxnId="{5340EAD9-4E19-415D-834F-F8084F2F9C43}">
      <dgm:prSet/>
      <dgm:spPr/>
      <dgm:t>
        <a:bodyPr/>
        <a:lstStyle/>
        <a:p>
          <a:endParaRPr lang="es-CO"/>
        </a:p>
      </dgm:t>
    </dgm:pt>
    <dgm:pt modelId="{8D79663E-6EDD-45C2-ACFC-B8DFF5BD8D59}">
      <dgm:prSet phldrT="[Text]"/>
      <dgm:spPr/>
      <dgm:t>
        <a:bodyPr/>
        <a:lstStyle/>
        <a:p>
          <a:r>
            <a:rPr lang="es-CO"/>
            <a:t>Cancelación de reservas</a:t>
          </a:r>
        </a:p>
      </dgm:t>
    </dgm:pt>
    <dgm:pt modelId="{92CC09C8-2900-4C07-886E-C2A92C2BA706}" type="parTrans" cxnId="{AF4BDBF4-D558-4411-A1A1-7A9CAD3B504E}">
      <dgm:prSet/>
      <dgm:spPr/>
      <dgm:t>
        <a:bodyPr/>
        <a:lstStyle/>
        <a:p>
          <a:endParaRPr lang="es-CO"/>
        </a:p>
      </dgm:t>
    </dgm:pt>
    <dgm:pt modelId="{0F7B1F12-68A5-47A2-BB30-89CA9C686EA0}" type="sibTrans" cxnId="{AF4BDBF4-D558-4411-A1A1-7A9CAD3B504E}">
      <dgm:prSet/>
      <dgm:spPr/>
      <dgm:t>
        <a:bodyPr/>
        <a:lstStyle/>
        <a:p>
          <a:endParaRPr lang="es-CO"/>
        </a:p>
      </dgm:t>
    </dgm:pt>
    <dgm:pt modelId="{BDACB5DA-9101-4733-86B9-26462531C537}">
      <dgm:prSet phldrT="[Text]"/>
      <dgm:spPr/>
      <dgm:t>
        <a:bodyPr/>
        <a:lstStyle/>
        <a:p>
          <a:r>
            <a:rPr lang="es-CO"/>
            <a:t>Ventas de activos</a:t>
          </a:r>
        </a:p>
      </dgm:t>
    </dgm:pt>
    <dgm:pt modelId="{1906C614-CB95-4609-80E9-9BF6EFCAE3A9}" type="parTrans" cxnId="{CEF17ECC-7D77-4C18-AE9B-C6CDF44333AC}">
      <dgm:prSet/>
      <dgm:spPr/>
      <dgm:t>
        <a:bodyPr/>
        <a:lstStyle/>
        <a:p>
          <a:endParaRPr lang="es-CO"/>
        </a:p>
      </dgm:t>
    </dgm:pt>
    <dgm:pt modelId="{2A4E6860-952F-4066-9F18-748210E93E42}" type="sibTrans" cxnId="{CEF17ECC-7D77-4C18-AE9B-C6CDF44333AC}">
      <dgm:prSet/>
      <dgm:spPr/>
      <dgm:t>
        <a:bodyPr/>
        <a:lstStyle/>
        <a:p>
          <a:endParaRPr lang="es-CO"/>
        </a:p>
      </dgm:t>
    </dgm:pt>
    <dgm:pt modelId="{AF0B9E7F-2354-4DD8-B245-B4D31BDDD8DD}">
      <dgm:prSet phldrT="[Text]"/>
      <dgm:spPr/>
      <dgm:t>
        <a:bodyPr/>
        <a:lstStyle/>
        <a:p>
          <a:r>
            <a:rPr lang="es-CO" b="1"/>
            <a:t>RECURSOS DEL CREDITO</a:t>
          </a:r>
        </a:p>
      </dgm:t>
    </dgm:pt>
    <dgm:pt modelId="{EFED0FEA-EECC-48BD-975C-BBF8B4871E70}" type="parTrans" cxnId="{7CFA5895-5D7E-4F73-BF86-FF97F577B4B2}">
      <dgm:prSet/>
      <dgm:spPr/>
      <dgm:t>
        <a:bodyPr/>
        <a:lstStyle/>
        <a:p>
          <a:endParaRPr lang="es-CO"/>
        </a:p>
      </dgm:t>
    </dgm:pt>
    <dgm:pt modelId="{7AB15F5D-60A5-429E-B385-07449DF5474C}" type="sibTrans" cxnId="{7CFA5895-5D7E-4F73-BF86-FF97F577B4B2}">
      <dgm:prSet/>
      <dgm:spPr/>
      <dgm:t>
        <a:bodyPr/>
        <a:lstStyle/>
        <a:p>
          <a:endParaRPr lang="es-CO"/>
        </a:p>
      </dgm:t>
    </dgm:pt>
    <dgm:pt modelId="{CAE51116-92B3-407E-A2A8-7B44B66FB2E4}">
      <dgm:prSet phldrT="[Text]"/>
      <dgm:spPr/>
      <dgm:t>
        <a:bodyPr/>
        <a:lstStyle/>
        <a:p>
          <a:r>
            <a:rPr lang="es-CO"/>
            <a:t>Interno</a:t>
          </a:r>
        </a:p>
      </dgm:t>
    </dgm:pt>
    <dgm:pt modelId="{6719338A-5FBB-422C-9068-45224FED6E78}" type="parTrans" cxnId="{2BCF854D-63B8-4D03-8C83-54F6B00F4ABE}">
      <dgm:prSet/>
      <dgm:spPr/>
      <dgm:t>
        <a:bodyPr/>
        <a:lstStyle/>
        <a:p>
          <a:endParaRPr lang="es-CO"/>
        </a:p>
      </dgm:t>
    </dgm:pt>
    <dgm:pt modelId="{96042F53-0438-4266-9061-3F45AF1F3321}" type="sibTrans" cxnId="{2BCF854D-63B8-4D03-8C83-54F6B00F4ABE}">
      <dgm:prSet/>
      <dgm:spPr/>
      <dgm:t>
        <a:bodyPr/>
        <a:lstStyle/>
        <a:p>
          <a:endParaRPr lang="es-CO"/>
        </a:p>
      </dgm:t>
    </dgm:pt>
    <dgm:pt modelId="{A4DA2D73-81D7-4F01-A2C8-6B5421207027}">
      <dgm:prSet phldrT="[Text]"/>
      <dgm:spPr/>
      <dgm:t>
        <a:bodyPr/>
        <a:lstStyle/>
        <a:p>
          <a:r>
            <a:rPr lang="es-CO"/>
            <a:t>Externo</a:t>
          </a:r>
        </a:p>
      </dgm:t>
    </dgm:pt>
    <dgm:pt modelId="{544EE632-F618-45E3-9748-7929AE330D0A}" type="parTrans" cxnId="{C600E973-441E-47E1-A613-C24F55213FDF}">
      <dgm:prSet/>
      <dgm:spPr/>
      <dgm:t>
        <a:bodyPr/>
        <a:lstStyle/>
        <a:p>
          <a:endParaRPr lang="es-CO"/>
        </a:p>
      </dgm:t>
    </dgm:pt>
    <dgm:pt modelId="{581E7401-9A44-4176-A2F8-897C75FB1A0A}" type="sibTrans" cxnId="{C600E973-441E-47E1-A613-C24F55213FDF}">
      <dgm:prSet/>
      <dgm:spPr/>
      <dgm:t>
        <a:bodyPr/>
        <a:lstStyle/>
        <a:p>
          <a:endParaRPr lang="es-CO"/>
        </a:p>
      </dgm:t>
    </dgm:pt>
    <dgm:pt modelId="{1F388FD9-3D57-4CBD-9F0C-3667AFF43C71}">
      <dgm:prSet phldrT="[Text]"/>
      <dgm:spPr/>
      <dgm:t>
        <a:bodyPr/>
        <a:lstStyle/>
        <a:p>
          <a:r>
            <a:rPr lang="es-CO" b="1"/>
            <a:t>RENDIMIENTOS POR OPERACIONES FINANCIERAS</a:t>
          </a:r>
        </a:p>
      </dgm:t>
    </dgm:pt>
    <dgm:pt modelId="{C688129E-E1C3-4107-AD95-7CE6ADD2F9C3}" type="parTrans" cxnId="{F428148D-365A-4519-B4A8-30F099ED909F}">
      <dgm:prSet/>
      <dgm:spPr/>
      <dgm:t>
        <a:bodyPr/>
        <a:lstStyle/>
        <a:p>
          <a:endParaRPr lang="es-CO"/>
        </a:p>
      </dgm:t>
    </dgm:pt>
    <dgm:pt modelId="{F1A2087F-AA14-4D22-93BA-B0DB7787A153}" type="sibTrans" cxnId="{F428148D-365A-4519-B4A8-30F099ED909F}">
      <dgm:prSet/>
      <dgm:spPr/>
      <dgm:t>
        <a:bodyPr/>
        <a:lstStyle/>
        <a:p>
          <a:endParaRPr lang="es-CO"/>
        </a:p>
      </dgm:t>
    </dgm:pt>
    <dgm:pt modelId="{C0496296-AE5A-47E8-9E53-74AF2B455D18}">
      <dgm:prSet phldrT="[Text]"/>
      <dgm:spPr/>
      <dgm:t>
        <a:bodyPr/>
        <a:lstStyle/>
        <a:p>
          <a:r>
            <a:rPr lang="es-CO" b="1"/>
            <a:t> DIFERENCIAL CAMBIARIO</a:t>
          </a:r>
        </a:p>
      </dgm:t>
    </dgm:pt>
    <dgm:pt modelId="{0C20BD46-BB7A-4C68-A3DF-C63F0A357192}" type="parTrans" cxnId="{2745C5FC-72F4-4B21-8FDD-BA346496FDF8}">
      <dgm:prSet/>
      <dgm:spPr/>
      <dgm:t>
        <a:bodyPr/>
        <a:lstStyle/>
        <a:p>
          <a:endParaRPr lang="es-CO"/>
        </a:p>
      </dgm:t>
    </dgm:pt>
    <dgm:pt modelId="{FDABCAD9-DDFC-43A0-B306-1B8F8B4ACC2B}" type="sibTrans" cxnId="{2745C5FC-72F4-4B21-8FDD-BA346496FDF8}">
      <dgm:prSet/>
      <dgm:spPr/>
      <dgm:t>
        <a:bodyPr/>
        <a:lstStyle/>
        <a:p>
          <a:endParaRPr lang="es-CO"/>
        </a:p>
      </dgm:t>
    </dgm:pt>
    <dgm:pt modelId="{52A6FE39-CB7A-41F7-8C8F-9094351194ED}">
      <dgm:prSet phldrT="[Text]"/>
      <dgm:spPr/>
      <dgm:t>
        <a:bodyPr/>
        <a:lstStyle/>
        <a:p>
          <a:r>
            <a:rPr lang="es-CO" b="1"/>
            <a:t>DONACIONES</a:t>
          </a:r>
        </a:p>
      </dgm:t>
    </dgm:pt>
    <dgm:pt modelId="{C3D9D79F-9916-4636-BBA2-399D33EDD1EC}" type="parTrans" cxnId="{8A2C9ADE-AC51-490C-85F0-82844D55FBF0}">
      <dgm:prSet/>
      <dgm:spPr/>
      <dgm:t>
        <a:bodyPr/>
        <a:lstStyle/>
        <a:p>
          <a:endParaRPr lang="es-CO"/>
        </a:p>
      </dgm:t>
    </dgm:pt>
    <dgm:pt modelId="{778B06DA-BA4B-4B88-AE97-1BBDEC8670D2}" type="sibTrans" cxnId="{8A2C9ADE-AC51-490C-85F0-82844D55FBF0}">
      <dgm:prSet/>
      <dgm:spPr/>
      <dgm:t>
        <a:bodyPr/>
        <a:lstStyle/>
        <a:p>
          <a:endParaRPr lang="es-CO"/>
        </a:p>
      </dgm:t>
    </dgm:pt>
    <dgm:pt modelId="{985ED355-33D4-4952-B6D7-893B5F2664FC}">
      <dgm:prSet phldrT="[Text]"/>
      <dgm:spPr/>
      <dgm:t>
        <a:bodyPr/>
        <a:lstStyle/>
        <a:p>
          <a:r>
            <a:rPr lang="es-CO" b="1"/>
            <a:t> EXCEDENTES FINANCIEROS</a:t>
          </a:r>
        </a:p>
      </dgm:t>
    </dgm:pt>
    <dgm:pt modelId="{94068230-F317-4C8A-BA00-4E2D2FC565EE}" type="parTrans" cxnId="{C2A81364-0811-42AF-A501-D27529BD6F33}">
      <dgm:prSet/>
      <dgm:spPr/>
      <dgm:t>
        <a:bodyPr/>
        <a:lstStyle/>
        <a:p>
          <a:endParaRPr lang="es-CO"/>
        </a:p>
      </dgm:t>
    </dgm:pt>
    <dgm:pt modelId="{B6D69857-418F-4226-9220-5F2EB52ACD67}" type="sibTrans" cxnId="{C2A81364-0811-42AF-A501-D27529BD6F33}">
      <dgm:prSet/>
      <dgm:spPr/>
      <dgm:t>
        <a:bodyPr/>
        <a:lstStyle/>
        <a:p>
          <a:endParaRPr lang="es-CO"/>
        </a:p>
      </dgm:t>
    </dgm:pt>
    <dgm:pt modelId="{BFABB87C-B408-4E4A-B598-37C420BC1322}">
      <dgm:prSet phldrT="[Text]"/>
      <dgm:spPr/>
      <dgm:t>
        <a:bodyPr/>
        <a:lstStyle/>
        <a:p>
          <a:endParaRPr lang="es-CO"/>
        </a:p>
      </dgm:t>
    </dgm:pt>
    <dgm:pt modelId="{6A4C646B-CDBC-4524-A849-EB9A9B956E51}" type="parTrans" cxnId="{0DE47107-1AB4-4836-811D-40F1B02516A3}">
      <dgm:prSet/>
      <dgm:spPr/>
      <dgm:t>
        <a:bodyPr/>
        <a:lstStyle/>
        <a:p>
          <a:endParaRPr lang="es-CO"/>
        </a:p>
      </dgm:t>
    </dgm:pt>
    <dgm:pt modelId="{8EED185E-23D9-4E72-9608-F9D8A231308B}" type="sibTrans" cxnId="{0DE47107-1AB4-4836-811D-40F1B02516A3}">
      <dgm:prSet/>
      <dgm:spPr/>
      <dgm:t>
        <a:bodyPr/>
        <a:lstStyle/>
        <a:p>
          <a:endParaRPr lang="es-CO"/>
        </a:p>
      </dgm:t>
    </dgm:pt>
    <dgm:pt modelId="{8952B225-2962-4145-BBB4-932FF6289D2E}">
      <dgm:prSet/>
      <dgm:spPr>
        <a:solidFill>
          <a:srgbClr val="114779"/>
        </a:solidFill>
        <a:ln>
          <a:solidFill>
            <a:srgbClr val="114779"/>
          </a:solidFill>
        </a:ln>
      </dgm:spPr>
      <dgm:t>
        <a:bodyPr/>
        <a:lstStyle/>
        <a:p>
          <a:r>
            <a:rPr lang="es-CO"/>
            <a:t>FONDOS ESPECIALES</a:t>
          </a:r>
        </a:p>
      </dgm:t>
    </dgm:pt>
    <dgm:pt modelId="{7B2AFDBC-BDF9-47C1-A38B-254769935715}" type="parTrans" cxnId="{A4D54B30-C4B3-446B-96D8-FA8DE0355E89}">
      <dgm:prSet/>
      <dgm:spPr/>
      <dgm:t>
        <a:bodyPr/>
        <a:lstStyle/>
        <a:p>
          <a:endParaRPr lang="es-CO"/>
        </a:p>
      </dgm:t>
    </dgm:pt>
    <dgm:pt modelId="{53BE8B61-7BEE-42EA-AAA1-69669F56812B}" type="sibTrans" cxnId="{A4D54B30-C4B3-446B-96D8-FA8DE0355E89}">
      <dgm:prSet/>
      <dgm:spPr/>
      <dgm:t>
        <a:bodyPr/>
        <a:lstStyle/>
        <a:p>
          <a:endParaRPr lang="es-CO"/>
        </a:p>
      </dgm:t>
    </dgm:pt>
    <dgm:pt modelId="{322CB5B2-CF25-451D-934C-C80F4BF95E63}">
      <dgm:prSet/>
      <dgm:spPr>
        <a:solidFill>
          <a:srgbClr val="114779"/>
        </a:solidFill>
        <a:ln>
          <a:solidFill>
            <a:srgbClr val="114779"/>
          </a:solidFill>
        </a:ln>
      </dgm:spPr>
      <dgm:t>
        <a:bodyPr/>
        <a:lstStyle/>
        <a:p>
          <a:r>
            <a:rPr lang="es-CO"/>
            <a:t>CONTRIBUCIONES PARAFISCALES</a:t>
          </a:r>
        </a:p>
      </dgm:t>
    </dgm:pt>
    <dgm:pt modelId="{B82E327F-0832-45CE-95CC-D7C3D009ECC0}" type="parTrans" cxnId="{DBAD0960-A7A7-41B7-91D7-A7CFDAD7972A}">
      <dgm:prSet/>
      <dgm:spPr/>
      <dgm:t>
        <a:bodyPr/>
        <a:lstStyle/>
        <a:p>
          <a:endParaRPr lang="es-CO"/>
        </a:p>
      </dgm:t>
    </dgm:pt>
    <dgm:pt modelId="{2EA29969-B6C3-4055-9E1A-E42E37120666}" type="sibTrans" cxnId="{DBAD0960-A7A7-41B7-91D7-A7CFDAD7972A}">
      <dgm:prSet/>
      <dgm:spPr/>
      <dgm:t>
        <a:bodyPr/>
        <a:lstStyle/>
        <a:p>
          <a:endParaRPr lang="es-CO"/>
        </a:p>
      </dgm:t>
    </dgm:pt>
    <dgm:pt modelId="{D32FED97-6F22-441F-BFC7-6D76932D50C3}">
      <dgm:prSet/>
      <dgm:spPr>
        <a:solidFill>
          <a:srgbClr val="114779"/>
        </a:solidFill>
        <a:ln>
          <a:solidFill>
            <a:srgbClr val="114779"/>
          </a:solidFill>
        </a:ln>
      </dgm:spPr>
      <dgm:t>
        <a:bodyPr/>
        <a:lstStyle/>
        <a:p>
          <a:r>
            <a:rPr lang="es-CO"/>
            <a:t>INGRESOS DE OTROS ESTABLECIMIENTOS</a:t>
          </a:r>
        </a:p>
      </dgm:t>
    </dgm:pt>
    <dgm:pt modelId="{0B188829-9D67-4618-9057-AEEC4867B949}" type="parTrans" cxnId="{2F690CC0-6DF6-48E0-8365-EB3B1307EDA8}">
      <dgm:prSet/>
      <dgm:spPr/>
      <dgm:t>
        <a:bodyPr/>
        <a:lstStyle/>
        <a:p>
          <a:endParaRPr lang="es-CO"/>
        </a:p>
      </dgm:t>
    </dgm:pt>
    <dgm:pt modelId="{E0844BBF-204D-4E62-B67B-C9E0872FF728}" type="sibTrans" cxnId="{2F690CC0-6DF6-48E0-8365-EB3B1307EDA8}">
      <dgm:prSet/>
      <dgm:spPr/>
      <dgm:t>
        <a:bodyPr/>
        <a:lstStyle/>
        <a:p>
          <a:endParaRPr lang="es-CO"/>
        </a:p>
      </dgm:t>
    </dgm:pt>
    <dgm:pt modelId="{AF7AD5CA-7578-4830-9B52-61BA28180D33}" type="pres">
      <dgm:prSet presAssocID="{FA07E34E-FBA3-4A00-A77E-7F4F18FCD3A7}" presName="linear" presStyleCnt="0">
        <dgm:presLayoutVars>
          <dgm:animLvl val="lvl"/>
          <dgm:resizeHandles val="exact"/>
        </dgm:presLayoutVars>
      </dgm:prSet>
      <dgm:spPr/>
      <dgm:t>
        <a:bodyPr/>
        <a:lstStyle/>
        <a:p>
          <a:endParaRPr lang="es-CO"/>
        </a:p>
      </dgm:t>
    </dgm:pt>
    <dgm:pt modelId="{3870549D-CD14-4905-AEA1-3B2060524D80}" type="pres">
      <dgm:prSet presAssocID="{DC674167-6A28-4982-B9D4-0B6284AD8D39}" presName="parentText" presStyleLbl="node1" presStyleIdx="0" presStyleCnt="5">
        <dgm:presLayoutVars>
          <dgm:chMax val="0"/>
          <dgm:bulletEnabled val="1"/>
        </dgm:presLayoutVars>
      </dgm:prSet>
      <dgm:spPr/>
      <dgm:t>
        <a:bodyPr/>
        <a:lstStyle/>
        <a:p>
          <a:endParaRPr lang="es-CO"/>
        </a:p>
      </dgm:t>
    </dgm:pt>
    <dgm:pt modelId="{28CC0744-40E3-4452-BCA7-2CB626C74CAE}" type="pres">
      <dgm:prSet presAssocID="{DC674167-6A28-4982-B9D4-0B6284AD8D39}" presName="childText" presStyleLbl="revTx" presStyleIdx="0" presStyleCnt="2">
        <dgm:presLayoutVars>
          <dgm:bulletEnabled val="1"/>
        </dgm:presLayoutVars>
      </dgm:prSet>
      <dgm:spPr/>
      <dgm:t>
        <a:bodyPr/>
        <a:lstStyle/>
        <a:p>
          <a:endParaRPr lang="es-CO"/>
        </a:p>
      </dgm:t>
    </dgm:pt>
    <dgm:pt modelId="{0DADC498-2F2B-4BF4-AE0E-319E40E51CD3}" type="pres">
      <dgm:prSet presAssocID="{2F49A45D-0999-431C-A6D3-4D0B1D0C053C}" presName="parentText" presStyleLbl="node1" presStyleIdx="1" presStyleCnt="5">
        <dgm:presLayoutVars>
          <dgm:chMax val="0"/>
          <dgm:bulletEnabled val="1"/>
        </dgm:presLayoutVars>
      </dgm:prSet>
      <dgm:spPr/>
      <dgm:t>
        <a:bodyPr/>
        <a:lstStyle/>
        <a:p>
          <a:endParaRPr lang="es-CO"/>
        </a:p>
      </dgm:t>
    </dgm:pt>
    <dgm:pt modelId="{EA1DC9CB-2CC7-4BB7-AC66-693B75655D05}" type="pres">
      <dgm:prSet presAssocID="{2F49A45D-0999-431C-A6D3-4D0B1D0C053C}" presName="childText" presStyleLbl="revTx" presStyleIdx="1" presStyleCnt="2">
        <dgm:presLayoutVars>
          <dgm:bulletEnabled val="1"/>
        </dgm:presLayoutVars>
      </dgm:prSet>
      <dgm:spPr/>
      <dgm:t>
        <a:bodyPr/>
        <a:lstStyle/>
        <a:p>
          <a:endParaRPr lang="es-CO"/>
        </a:p>
      </dgm:t>
    </dgm:pt>
    <dgm:pt modelId="{0A126947-59D2-4BBD-8D85-007DD91E8847}" type="pres">
      <dgm:prSet presAssocID="{8952B225-2962-4145-BBB4-932FF6289D2E}" presName="parentText" presStyleLbl="node1" presStyleIdx="2" presStyleCnt="5">
        <dgm:presLayoutVars>
          <dgm:chMax val="0"/>
          <dgm:bulletEnabled val="1"/>
        </dgm:presLayoutVars>
      </dgm:prSet>
      <dgm:spPr/>
      <dgm:t>
        <a:bodyPr/>
        <a:lstStyle/>
        <a:p>
          <a:endParaRPr lang="es-CO"/>
        </a:p>
      </dgm:t>
    </dgm:pt>
    <dgm:pt modelId="{D0C8BF9E-5529-4291-AE95-A1AEBC763F2B}" type="pres">
      <dgm:prSet presAssocID="{53BE8B61-7BEE-42EA-AAA1-69669F56812B}" presName="spacer" presStyleCnt="0"/>
      <dgm:spPr/>
    </dgm:pt>
    <dgm:pt modelId="{31C0EA9D-1C7D-4327-B00E-812F65B61F34}" type="pres">
      <dgm:prSet presAssocID="{322CB5B2-CF25-451D-934C-C80F4BF95E63}" presName="parentText" presStyleLbl="node1" presStyleIdx="3" presStyleCnt="5">
        <dgm:presLayoutVars>
          <dgm:chMax val="0"/>
          <dgm:bulletEnabled val="1"/>
        </dgm:presLayoutVars>
      </dgm:prSet>
      <dgm:spPr/>
      <dgm:t>
        <a:bodyPr/>
        <a:lstStyle/>
        <a:p>
          <a:endParaRPr lang="es-CO"/>
        </a:p>
      </dgm:t>
    </dgm:pt>
    <dgm:pt modelId="{98D09B05-BCDB-4286-8CAD-677560579CDF}" type="pres">
      <dgm:prSet presAssocID="{2EA29969-B6C3-4055-9E1A-E42E37120666}" presName="spacer" presStyleCnt="0"/>
      <dgm:spPr/>
    </dgm:pt>
    <dgm:pt modelId="{A3AC9587-8ECA-41A4-B8B7-57826B841C64}" type="pres">
      <dgm:prSet presAssocID="{D32FED97-6F22-441F-BFC7-6D76932D50C3}" presName="parentText" presStyleLbl="node1" presStyleIdx="4" presStyleCnt="5">
        <dgm:presLayoutVars>
          <dgm:chMax val="0"/>
          <dgm:bulletEnabled val="1"/>
        </dgm:presLayoutVars>
      </dgm:prSet>
      <dgm:spPr/>
      <dgm:t>
        <a:bodyPr/>
        <a:lstStyle/>
        <a:p>
          <a:endParaRPr lang="es-CO"/>
        </a:p>
      </dgm:t>
    </dgm:pt>
  </dgm:ptLst>
  <dgm:cxnLst>
    <dgm:cxn modelId="{DBAD0960-A7A7-41B7-91D7-A7CFDAD7972A}" srcId="{FA07E34E-FBA3-4A00-A77E-7F4F18FCD3A7}" destId="{322CB5B2-CF25-451D-934C-C80F4BF95E63}" srcOrd="3" destOrd="0" parTransId="{B82E327F-0832-45CE-95CC-D7C3D009ECC0}" sibTransId="{2EA29969-B6C3-4055-9E1A-E42E37120666}"/>
    <dgm:cxn modelId="{AB19B959-5822-47B8-B5C1-BC3256561466}" type="presOf" srcId="{AED594C6-07F8-4BE5-9BDA-31F5B67EE7A2}" destId="{EA1DC9CB-2CC7-4BB7-AC66-693B75655D05}" srcOrd="0" destOrd="0" presId="urn:microsoft.com/office/officeart/2005/8/layout/vList2"/>
    <dgm:cxn modelId="{F67FCDFE-67B4-4198-ABF4-923BFB224AFF}" srcId="{2F49A45D-0999-431C-A6D3-4D0B1D0C053C}" destId="{AED594C6-07F8-4BE5-9BDA-31F5B67EE7A2}" srcOrd="0" destOrd="0" parTransId="{108D3FA2-CA9B-4B2B-85BC-35FF02B8FF3A}" sibTransId="{11F13161-8505-47D4-88CA-FC7DDE7AD6BD}"/>
    <dgm:cxn modelId="{A4D54B30-C4B3-446B-96D8-FA8DE0355E89}" srcId="{FA07E34E-FBA3-4A00-A77E-7F4F18FCD3A7}" destId="{8952B225-2962-4145-BBB4-932FF6289D2E}" srcOrd="2" destOrd="0" parTransId="{7B2AFDBC-BDF9-47C1-A38B-254769935715}" sibTransId="{53BE8B61-7BEE-42EA-AAA1-69669F56812B}"/>
    <dgm:cxn modelId="{780EFD5A-B6D4-4888-A0E5-F5C78AB7F326}" type="presOf" srcId="{A5D19B0D-F9FB-49C8-B8D4-DEAFA0952604}" destId="{28CC0744-40E3-4452-BCA7-2CB626C74CAE}" srcOrd="0" destOrd="5" presId="urn:microsoft.com/office/officeart/2005/8/layout/vList2"/>
    <dgm:cxn modelId="{F428148D-365A-4519-B4A8-30F099ED909F}" srcId="{2F49A45D-0999-431C-A6D3-4D0B1D0C053C}" destId="{1F388FD9-3D57-4CBD-9F0C-3667AFF43C71}" srcOrd="2" destOrd="0" parTransId="{C688129E-E1C3-4107-AD95-7CE6ADD2F9C3}" sibTransId="{F1A2087F-AA14-4D22-93BA-B0DB7787A153}"/>
    <dgm:cxn modelId="{520AC374-36C2-4FAE-99E3-86AA74CB144E}" type="presOf" srcId="{FA07E34E-FBA3-4A00-A77E-7F4F18FCD3A7}" destId="{AF7AD5CA-7578-4830-9B52-61BA28180D33}" srcOrd="0" destOrd="0" presId="urn:microsoft.com/office/officeart/2005/8/layout/vList2"/>
    <dgm:cxn modelId="{3EC15D4A-0CAB-421E-B120-5826156F0F00}" type="presOf" srcId="{8952B225-2962-4145-BBB4-932FF6289D2E}" destId="{0A126947-59D2-4BBD-8D85-007DD91E8847}" srcOrd="0" destOrd="0" presId="urn:microsoft.com/office/officeart/2005/8/layout/vList2"/>
    <dgm:cxn modelId="{A0D9C165-71A5-446E-BB58-E60AC0D6E09F}" type="presOf" srcId="{8D79663E-6EDD-45C2-ACFC-B8DFF5BD8D59}" destId="{EA1DC9CB-2CC7-4BB7-AC66-693B75655D05}" srcOrd="0" destOrd="2" presId="urn:microsoft.com/office/officeart/2005/8/layout/vList2"/>
    <dgm:cxn modelId="{AF4BDBF4-D558-4411-A1A1-7A9CAD3B504E}" srcId="{AED594C6-07F8-4BE5-9BDA-31F5B67EE7A2}" destId="{8D79663E-6EDD-45C2-ACFC-B8DFF5BD8D59}" srcOrd="1" destOrd="0" parTransId="{92CC09C8-2900-4C07-886E-C2A92C2BA706}" sibTransId="{0F7B1F12-68A5-47A2-BB30-89CA9C686EA0}"/>
    <dgm:cxn modelId="{07B63226-E19E-40D1-8A68-56135A4255C9}" type="presOf" srcId="{AF0B9E7F-2354-4DD8-B245-B4D31BDDD8DD}" destId="{EA1DC9CB-2CC7-4BB7-AC66-693B75655D05}" srcOrd="0" destOrd="4" presId="urn:microsoft.com/office/officeart/2005/8/layout/vList2"/>
    <dgm:cxn modelId="{7CFA5895-5D7E-4F73-BF86-FF97F577B4B2}" srcId="{2F49A45D-0999-431C-A6D3-4D0B1D0C053C}" destId="{AF0B9E7F-2354-4DD8-B245-B4D31BDDD8DD}" srcOrd="1" destOrd="0" parTransId="{EFED0FEA-EECC-48BD-975C-BBF8B4871E70}" sibTransId="{7AB15F5D-60A5-429E-B385-07449DF5474C}"/>
    <dgm:cxn modelId="{5340EAD9-4E19-415D-834F-F8084F2F9C43}" srcId="{AED594C6-07F8-4BE5-9BDA-31F5B67EE7A2}" destId="{74570247-18EC-4D91-8747-E439A156B0AA}" srcOrd="0" destOrd="0" parTransId="{1B439E04-C2BE-4A9E-8173-B4C095725EDF}" sibTransId="{5A869BE0-064B-4D05-A9AA-9A8E876B03D2}"/>
    <dgm:cxn modelId="{4B74F084-286B-40B0-87AF-7559B59B5FFD}" type="presOf" srcId="{603DE3D8-E71C-4290-A537-91E3BB018CEA}" destId="{28CC0744-40E3-4452-BCA7-2CB626C74CAE}" srcOrd="0" destOrd="4" presId="urn:microsoft.com/office/officeart/2005/8/layout/vList2"/>
    <dgm:cxn modelId="{CA3D8559-CE07-48F7-9C60-00C6818F3FC2}" type="presOf" srcId="{1F388FD9-3D57-4CBD-9F0C-3667AFF43C71}" destId="{EA1DC9CB-2CC7-4BB7-AC66-693B75655D05}" srcOrd="0" destOrd="7" presId="urn:microsoft.com/office/officeart/2005/8/layout/vList2"/>
    <dgm:cxn modelId="{DEDC2CDD-FD33-4014-8E46-7DD664193DAB}" type="presOf" srcId="{2F49A45D-0999-431C-A6D3-4D0B1D0C053C}" destId="{0DADC498-2F2B-4BF4-AE0E-319E40E51CD3}" srcOrd="0" destOrd="0" presId="urn:microsoft.com/office/officeart/2005/8/layout/vList2"/>
    <dgm:cxn modelId="{B0AED3B1-2EC0-43B4-B0A6-07F19CE6C4B8}" srcId="{80085784-81DC-42AB-AA51-48D04739082B}" destId="{BDB6E5B6-586D-4417-8902-83F3BA846FB2}" srcOrd="0" destOrd="0" parTransId="{A8E2C39A-CEA1-4245-BFE7-BB4E7D1B5546}" sibTransId="{CC7AF53E-E292-4666-9866-B4A86798A5E5}"/>
    <dgm:cxn modelId="{3E89F8C6-8B00-4BE8-BB7A-7503A9EBA1B7}" srcId="{FA07E34E-FBA3-4A00-A77E-7F4F18FCD3A7}" destId="{2F49A45D-0999-431C-A6D3-4D0B1D0C053C}" srcOrd="1" destOrd="0" parTransId="{4EFFDDF2-7AE5-4787-8C78-1EBEC05C1771}" sibTransId="{2B11BCA3-88C5-4221-BC80-68047AA5E718}"/>
    <dgm:cxn modelId="{A16EE1D6-E8EB-4469-8262-6B0B3C4BB5A7}" srcId="{80085784-81DC-42AB-AA51-48D04739082B}" destId="{E02AA093-EC7F-4369-98E3-0AC68562FA18}" srcOrd="1" destOrd="0" parTransId="{61AFC105-47AE-4D5D-8DA5-8A3945246956}" sibTransId="{4BF2FBDC-4387-41CF-8476-E8AF0E8C4DD1}"/>
    <dgm:cxn modelId="{C600E973-441E-47E1-A613-C24F55213FDF}" srcId="{AF0B9E7F-2354-4DD8-B245-B4D31BDDD8DD}" destId="{A4DA2D73-81D7-4F01-A2C8-6B5421207027}" srcOrd="1" destOrd="0" parTransId="{544EE632-F618-45E3-9748-7929AE330D0A}" sibTransId="{581E7401-9A44-4176-A2F8-897C75FB1A0A}"/>
    <dgm:cxn modelId="{F36DFB19-7DBA-4BD1-9687-11F3865B5D79}" srcId="{9B859E09-46D6-401F-BA23-911781609173}" destId="{A8F42D5D-36F7-4908-B5BF-CD6EFEB122D2}" srcOrd="2" destOrd="0" parTransId="{365B2FEF-D05D-4BDF-B64B-EF01F801AD17}" sibTransId="{4915FD26-4E33-412A-8D2F-A114CB84512F}"/>
    <dgm:cxn modelId="{1A395ECF-6432-40E3-8304-66C1B1B4277F}" type="presOf" srcId="{A8F42D5D-36F7-4908-B5BF-CD6EFEB122D2}" destId="{28CC0744-40E3-4452-BCA7-2CB626C74CAE}" srcOrd="0" destOrd="6" presId="urn:microsoft.com/office/officeart/2005/8/layout/vList2"/>
    <dgm:cxn modelId="{C2A81364-0811-42AF-A501-D27529BD6F33}" srcId="{2F49A45D-0999-431C-A6D3-4D0B1D0C053C}" destId="{985ED355-33D4-4952-B6D7-893B5F2664FC}" srcOrd="5" destOrd="0" parTransId="{94068230-F317-4C8A-BA00-4E2D2FC565EE}" sibTransId="{B6D69857-418F-4226-9220-5F2EB52ACD67}"/>
    <dgm:cxn modelId="{2BCF854D-63B8-4D03-8C83-54F6B00F4ABE}" srcId="{AF0B9E7F-2354-4DD8-B245-B4D31BDDD8DD}" destId="{CAE51116-92B3-407E-A2A8-7B44B66FB2E4}" srcOrd="0" destOrd="0" parTransId="{6719338A-5FBB-422C-9068-45224FED6E78}" sibTransId="{96042F53-0438-4266-9061-3F45AF1F3321}"/>
    <dgm:cxn modelId="{4013B8D6-E3E7-4ADA-B328-E5A691DEBBB4}" type="presOf" srcId="{A4DA2D73-81D7-4F01-A2C8-6B5421207027}" destId="{EA1DC9CB-2CC7-4BB7-AC66-693B75655D05}" srcOrd="0" destOrd="6" presId="urn:microsoft.com/office/officeart/2005/8/layout/vList2"/>
    <dgm:cxn modelId="{34B37766-9EA2-4251-A54F-9A25DE0C0F85}" type="presOf" srcId="{BDB6E5B6-586D-4417-8902-83F3BA846FB2}" destId="{28CC0744-40E3-4452-BCA7-2CB626C74CAE}" srcOrd="0" destOrd="1" presId="urn:microsoft.com/office/officeart/2005/8/layout/vList2"/>
    <dgm:cxn modelId="{80CFCD4D-C7DA-479D-A3F0-91D5ABC19876}" type="presOf" srcId="{CAE51116-92B3-407E-A2A8-7B44B66FB2E4}" destId="{EA1DC9CB-2CC7-4BB7-AC66-693B75655D05}" srcOrd="0" destOrd="5" presId="urn:microsoft.com/office/officeart/2005/8/layout/vList2"/>
    <dgm:cxn modelId="{17CF252C-1EDD-4934-B9F1-2A0255E81B62}" type="presOf" srcId="{322CB5B2-CF25-451D-934C-C80F4BF95E63}" destId="{31C0EA9D-1C7D-4327-B00E-812F65B61F34}" srcOrd="0" destOrd="0" presId="urn:microsoft.com/office/officeart/2005/8/layout/vList2"/>
    <dgm:cxn modelId="{35CFC0E9-D8D8-41EE-B09B-DA8A322D94C6}" srcId="{FA07E34E-FBA3-4A00-A77E-7F4F18FCD3A7}" destId="{DC674167-6A28-4982-B9D4-0B6284AD8D39}" srcOrd="0" destOrd="0" parTransId="{22454406-E959-490D-A692-F1F36BA175C6}" sibTransId="{42B8368A-B296-46FC-AFE2-10624023ED0B}"/>
    <dgm:cxn modelId="{2745C5FC-72F4-4B21-8FDD-BA346496FDF8}" srcId="{2F49A45D-0999-431C-A6D3-4D0B1D0C053C}" destId="{C0496296-AE5A-47E8-9E53-74AF2B455D18}" srcOrd="3" destOrd="0" parTransId="{0C20BD46-BB7A-4C68-A3DF-C63F0A357192}" sibTransId="{FDABCAD9-DDFC-43A0-B306-1B8F8B4ACC2B}"/>
    <dgm:cxn modelId="{665A7D39-D429-48D9-8F1A-1914F7ECD229}" srcId="{9B859E09-46D6-401F-BA23-911781609173}" destId="{A5D19B0D-F9FB-49C8-B8D4-DEAFA0952604}" srcOrd="1" destOrd="0" parTransId="{04F1A169-C2DE-4776-AC73-62264AFCD29E}" sibTransId="{B5C0E529-D744-486A-B557-88443486C937}"/>
    <dgm:cxn modelId="{CEF17ECC-7D77-4C18-AE9B-C6CDF44333AC}" srcId="{AED594C6-07F8-4BE5-9BDA-31F5B67EE7A2}" destId="{BDACB5DA-9101-4733-86B9-26462531C537}" srcOrd="2" destOrd="0" parTransId="{1906C614-CB95-4609-80E9-9BF6EFCAE3A9}" sibTransId="{2A4E6860-952F-4066-9F18-748210E93E42}"/>
    <dgm:cxn modelId="{915A0A18-F3D9-45B4-BADC-61F079952C7B}" type="presOf" srcId="{74570247-18EC-4D91-8747-E439A156B0AA}" destId="{EA1DC9CB-2CC7-4BB7-AC66-693B75655D05}" srcOrd="0" destOrd="1" presId="urn:microsoft.com/office/officeart/2005/8/layout/vList2"/>
    <dgm:cxn modelId="{9614AECE-EAD1-4A83-A7D9-552CC708D2C1}" type="presOf" srcId="{BFABB87C-B408-4E4A-B598-37C420BC1322}" destId="{EA1DC9CB-2CC7-4BB7-AC66-693B75655D05}" srcOrd="0" destOrd="11" presId="urn:microsoft.com/office/officeart/2005/8/layout/vList2"/>
    <dgm:cxn modelId="{E3ECFE68-E440-42C3-BB03-F179AA0E6FE9}" type="presOf" srcId="{D32FED97-6F22-441F-BFC7-6D76932D50C3}" destId="{A3AC9587-8ECA-41A4-B8B7-57826B841C64}" srcOrd="0" destOrd="0" presId="urn:microsoft.com/office/officeart/2005/8/layout/vList2"/>
    <dgm:cxn modelId="{A247EDCB-AF54-423A-BCB8-753AA5A20A0D}" type="presOf" srcId="{DC674167-6A28-4982-B9D4-0B6284AD8D39}" destId="{3870549D-CD14-4905-AEA1-3B2060524D80}" srcOrd="0" destOrd="0" presId="urn:microsoft.com/office/officeart/2005/8/layout/vList2"/>
    <dgm:cxn modelId="{E096E841-1F34-4C73-817E-2EA91C0871CA}" srcId="{DC674167-6A28-4982-B9D4-0B6284AD8D39}" destId="{80085784-81DC-42AB-AA51-48D04739082B}" srcOrd="0" destOrd="0" parTransId="{4577841E-F7B0-4AC1-9BB4-A11864931869}" sibTransId="{E1612DE0-AECD-4043-9C9D-BB1D583FDCAB}"/>
    <dgm:cxn modelId="{79284376-36F2-447A-8C88-5DC027FD6820}" srcId="{DC674167-6A28-4982-B9D4-0B6284AD8D39}" destId="{9B859E09-46D6-401F-BA23-911781609173}" srcOrd="1" destOrd="0" parTransId="{A5807971-1C1D-45C3-B2A5-E0C481C61AC9}" sibTransId="{DF86C22C-D5F7-4ABB-9F64-99A59AA2B5BF}"/>
    <dgm:cxn modelId="{DBC1ACFC-44F8-4EFB-B490-29B25C8B4534}" type="presOf" srcId="{985ED355-33D4-4952-B6D7-893B5F2664FC}" destId="{EA1DC9CB-2CC7-4BB7-AC66-693B75655D05}" srcOrd="0" destOrd="10" presId="urn:microsoft.com/office/officeart/2005/8/layout/vList2"/>
    <dgm:cxn modelId="{0DE47107-1AB4-4836-811D-40F1B02516A3}" srcId="{2F49A45D-0999-431C-A6D3-4D0B1D0C053C}" destId="{BFABB87C-B408-4E4A-B598-37C420BC1322}" srcOrd="6" destOrd="0" parTransId="{6A4C646B-CDBC-4524-A849-EB9A9B956E51}" sibTransId="{8EED185E-23D9-4E72-9608-F9D8A231308B}"/>
    <dgm:cxn modelId="{9331DA2B-7AA8-468D-99E9-028E716EF262}" type="presOf" srcId="{C0496296-AE5A-47E8-9E53-74AF2B455D18}" destId="{EA1DC9CB-2CC7-4BB7-AC66-693B75655D05}" srcOrd="0" destOrd="8" presId="urn:microsoft.com/office/officeart/2005/8/layout/vList2"/>
    <dgm:cxn modelId="{2F690CC0-6DF6-48E0-8365-EB3B1307EDA8}" srcId="{FA07E34E-FBA3-4A00-A77E-7F4F18FCD3A7}" destId="{D32FED97-6F22-441F-BFC7-6D76932D50C3}" srcOrd="4" destOrd="0" parTransId="{0B188829-9D67-4618-9057-AEEC4867B949}" sibTransId="{E0844BBF-204D-4E62-B67B-C9E0872FF728}"/>
    <dgm:cxn modelId="{5A52D4B2-0235-44D6-A5BC-199146917912}" type="presOf" srcId="{80085784-81DC-42AB-AA51-48D04739082B}" destId="{28CC0744-40E3-4452-BCA7-2CB626C74CAE}" srcOrd="0" destOrd="0" presId="urn:microsoft.com/office/officeart/2005/8/layout/vList2"/>
    <dgm:cxn modelId="{69A2AC08-2ABE-4A8D-8B1C-FB7B7AC49967}" type="presOf" srcId="{E02AA093-EC7F-4369-98E3-0AC68562FA18}" destId="{28CC0744-40E3-4452-BCA7-2CB626C74CAE}" srcOrd="0" destOrd="2" presId="urn:microsoft.com/office/officeart/2005/8/layout/vList2"/>
    <dgm:cxn modelId="{EA982D05-DCE7-4A34-B37F-60E4E175C015}" type="presOf" srcId="{BDACB5DA-9101-4733-86B9-26462531C537}" destId="{EA1DC9CB-2CC7-4BB7-AC66-693B75655D05}" srcOrd="0" destOrd="3" presId="urn:microsoft.com/office/officeart/2005/8/layout/vList2"/>
    <dgm:cxn modelId="{F1D2E5F8-C150-4676-AB8E-6ADCDA6B11C8}" srcId="{9B859E09-46D6-401F-BA23-911781609173}" destId="{603DE3D8-E71C-4290-A537-91E3BB018CEA}" srcOrd="0" destOrd="0" parTransId="{561DE0E5-0F8E-4073-915C-CFB7E96A0736}" sibTransId="{A60203E2-B9F5-41D0-9592-7AB7D47C2C56}"/>
    <dgm:cxn modelId="{DC770860-9C1B-40C1-B873-F113AEE1E278}" type="presOf" srcId="{52A6FE39-CB7A-41F7-8C8F-9094351194ED}" destId="{EA1DC9CB-2CC7-4BB7-AC66-693B75655D05}" srcOrd="0" destOrd="9" presId="urn:microsoft.com/office/officeart/2005/8/layout/vList2"/>
    <dgm:cxn modelId="{5EA21955-53A4-4A55-BAC0-CDDA99FEB105}" type="presOf" srcId="{9B859E09-46D6-401F-BA23-911781609173}" destId="{28CC0744-40E3-4452-BCA7-2CB626C74CAE}" srcOrd="0" destOrd="3" presId="urn:microsoft.com/office/officeart/2005/8/layout/vList2"/>
    <dgm:cxn modelId="{8A2C9ADE-AC51-490C-85F0-82844D55FBF0}" srcId="{2F49A45D-0999-431C-A6D3-4D0B1D0C053C}" destId="{52A6FE39-CB7A-41F7-8C8F-9094351194ED}" srcOrd="4" destOrd="0" parTransId="{C3D9D79F-9916-4636-BBA2-399D33EDD1EC}" sibTransId="{778B06DA-BA4B-4B88-AE97-1BBDEC8670D2}"/>
    <dgm:cxn modelId="{CD06D129-5163-49AF-A527-7D5FAB6EACEA}" type="presParOf" srcId="{AF7AD5CA-7578-4830-9B52-61BA28180D33}" destId="{3870549D-CD14-4905-AEA1-3B2060524D80}" srcOrd="0" destOrd="0" presId="urn:microsoft.com/office/officeart/2005/8/layout/vList2"/>
    <dgm:cxn modelId="{0131A2FD-8B43-426F-929C-30693969A882}" type="presParOf" srcId="{AF7AD5CA-7578-4830-9B52-61BA28180D33}" destId="{28CC0744-40E3-4452-BCA7-2CB626C74CAE}" srcOrd="1" destOrd="0" presId="urn:microsoft.com/office/officeart/2005/8/layout/vList2"/>
    <dgm:cxn modelId="{4C99AF7D-6F91-4F2F-BC83-704901F00A65}" type="presParOf" srcId="{AF7AD5CA-7578-4830-9B52-61BA28180D33}" destId="{0DADC498-2F2B-4BF4-AE0E-319E40E51CD3}" srcOrd="2" destOrd="0" presId="urn:microsoft.com/office/officeart/2005/8/layout/vList2"/>
    <dgm:cxn modelId="{567274B4-C493-423A-8D86-541B35A84D3B}" type="presParOf" srcId="{AF7AD5CA-7578-4830-9B52-61BA28180D33}" destId="{EA1DC9CB-2CC7-4BB7-AC66-693B75655D05}" srcOrd="3" destOrd="0" presId="urn:microsoft.com/office/officeart/2005/8/layout/vList2"/>
    <dgm:cxn modelId="{E55D312E-6729-4F56-ACBE-2F5F18634859}" type="presParOf" srcId="{AF7AD5CA-7578-4830-9B52-61BA28180D33}" destId="{0A126947-59D2-4BBD-8D85-007DD91E8847}" srcOrd="4" destOrd="0" presId="urn:microsoft.com/office/officeart/2005/8/layout/vList2"/>
    <dgm:cxn modelId="{F788EA85-031D-4622-83FA-592E0034E3D5}" type="presParOf" srcId="{AF7AD5CA-7578-4830-9B52-61BA28180D33}" destId="{D0C8BF9E-5529-4291-AE95-A1AEBC763F2B}" srcOrd="5" destOrd="0" presId="urn:microsoft.com/office/officeart/2005/8/layout/vList2"/>
    <dgm:cxn modelId="{8EA3DBD9-3B1B-45C7-BE55-AE20526C7F18}" type="presParOf" srcId="{AF7AD5CA-7578-4830-9B52-61BA28180D33}" destId="{31C0EA9D-1C7D-4327-B00E-812F65B61F34}" srcOrd="6" destOrd="0" presId="urn:microsoft.com/office/officeart/2005/8/layout/vList2"/>
    <dgm:cxn modelId="{80B0A5CE-5D78-4F10-A3AA-D7AFC067FC84}" type="presParOf" srcId="{AF7AD5CA-7578-4830-9B52-61BA28180D33}" destId="{98D09B05-BCDB-4286-8CAD-677560579CDF}" srcOrd="7" destOrd="0" presId="urn:microsoft.com/office/officeart/2005/8/layout/vList2"/>
    <dgm:cxn modelId="{44C16CD8-A43A-4EE4-BB11-0A206F3B0B35}" type="presParOf" srcId="{AF7AD5CA-7578-4830-9B52-61BA28180D33}" destId="{A3AC9587-8ECA-41A4-B8B7-57826B841C64}" srcOrd="8" destOrd="0" presId="urn:microsoft.com/office/officeart/2005/8/layout/vList2"/>
  </dgm:cxnLst>
  <dgm:bg/>
  <dgm:whole/>
  <dgm:extLst>
    <a:ext uri="http://schemas.microsoft.com/office/drawing/2008/diagram">
      <dsp:dataModelExt xmlns:dsp="http://schemas.microsoft.com/office/drawing/2008/diagram" relId="rId55"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FA07E34E-FBA3-4A00-A77E-7F4F18FCD3A7}" type="doc">
      <dgm:prSet loTypeId="urn:microsoft.com/office/officeart/2005/8/layout/vList2" loCatId="list" qsTypeId="urn:microsoft.com/office/officeart/2005/8/quickstyle/simple5" qsCatId="simple" csTypeId="urn:microsoft.com/office/officeart/2005/8/colors/colorful1" csCatId="colorful" phldr="1"/>
      <dgm:spPr/>
      <dgm:t>
        <a:bodyPr/>
        <a:lstStyle/>
        <a:p>
          <a:endParaRPr lang="es-CO"/>
        </a:p>
      </dgm:t>
    </dgm:pt>
    <dgm:pt modelId="{DC674167-6A28-4982-B9D4-0B6284AD8D39}">
      <dgm:prSet phldrT="[Text]"/>
      <dgm:spPr>
        <a:solidFill>
          <a:srgbClr val="114779"/>
        </a:solidFill>
        <a:ln>
          <a:solidFill>
            <a:srgbClr val="114779"/>
          </a:solidFill>
        </a:ln>
      </dgm:spPr>
      <dgm:t>
        <a:bodyPr/>
        <a:lstStyle/>
        <a:p>
          <a:r>
            <a:rPr lang="es-CO"/>
            <a:t>GASTOS DE FUNCIONAMIENTO</a:t>
          </a:r>
        </a:p>
      </dgm:t>
    </dgm:pt>
    <dgm:pt modelId="{22454406-E959-490D-A692-F1F36BA175C6}" type="parTrans" cxnId="{35CFC0E9-D8D8-41EE-B09B-DA8A322D94C6}">
      <dgm:prSet/>
      <dgm:spPr/>
      <dgm:t>
        <a:bodyPr/>
        <a:lstStyle/>
        <a:p>
          <a:endParaRPr lang="es-CO"/>
        </a:p>
      </dgm:t>
    </dgm:pt>
    <dgm:pt modelId="{42B8368A-B296-46FC-AFE2-10624023ED0B}" type="sibTrans" cxnId="{35CFC0E9-D8D8-41EE-B09B-DA8A322D94C6}">
      <dgm:prSet/>
      <dgm:spPr/>
      <dgm:t>
        <a:bodyPr/>
        <a:lstStyle/>
        <a:p>
          <a:endParaRPr lang="es-CO"/>
        </a:p>
      </dgm:t>
    </dgm:pt>
    <dgm:pt modelId="{80085784-81DC-42AB-AA51-48D04739082B}">
      <dgm:prSet phldrT="[Text]"/>
      <dgm:spPr/>
      <dgm:t>
        <a:bodyPr/>
        <a:lstStyle/>
        <a:p>
          <a:r>
            <a:rPr lang="es-CO" b="1"/>
            <a:t>GASTOS DE PERSONAL</a:t>
          </a:r>
        </a:p>
      </dgm:t>
    </dgm:pt>
    <dgm:pt modelId="{4577841E-F7B0-4AC1-9BB4-A11864931869}" type="parTrans" cxnId="{E096E841-1F34-4C73-817E-2EA91C0871CA}">
      <dgm:prSet/>
      <dgm:spPr/>
      <dgm:t>
        <a:bodyPr/>
        <a:lstStyle/>
        <a:p>
          <a:endParaRPr lang="es-CO"/>
        </a:p>
      </dgm:t>
    </dgm:pt>
    <dgm:pt modelId="{E1612DE0-AECD-4043-9C9D-BB1D583FDCAB}" type="sibTrans" cxnId="{E096E841-1F34-4C73-817E-2EA91C0871CA}">
      <dgm:prSet/>
      <dgm:spPr/>
      <dgm:t>
        <a:bodyPr/>
        <a:lstStyle/>
        <a:p>
          <a:endParaRPr lang="es-CO"/>
        </a:p>
      </dgm:t>
    </dgm:pt>
    <dgm:pt modelId="{2F49A45D-0999-431C-A6D3-4D0B1D0C053C}">
      <dgm:prSet phldrT="[Text]"/>
      <dgm:spPr>
        <a:solidFill>
          <a:srgbClr val="114779"/>
        </a:solidFill>
        <a:ln>
          <a:solidFill>
            <a:srgbClr val="114779"/>
          </a:solidFill>
        </a:ln>
      </dgm:spPr>
      <dgm:t>
        <a:bodyPr/>
        <a:lstStyle/>
        <a:p>
          <a:r>
            <a:rPr lang="es-CO"/>
            <a:t>SERVICIO DE LA DEUDA</a:t>
          </a:r>
        </a:p>
      </dgm:t>
    </dgm:pt>
    <dgm:pt modelId="{4EFFDDF2-7AE5-4787-8C78-1EBEC05C1771}" type="parTrans" cxnId="{3E89F8C6-8B00-4BE8-BB7A-7503A9EBA1B7}">
      <dgm:prSet/>
      <dgm:spPr/>
      <dgm:t>
        <a:bodyPr/>
        <a:lstStyle/>
        <a:p>
          <a:endParaRPr lang="es-CO"/>
        </a:p>
      </dgm:t>
    </dgm:pt>
    <dgm:pt modelId="{2B11BCA3-88C5-4221-BC80-68047AA5E718}" type="sibTrans" cxnId="{3E89F8C6-8B00-4BE8-BB7A-7503A9EBA1B7}">
      <dgm:prSet/>
      <dgm:spPr/>
      <dgm:t>
        <a:bodyPr/>
        <a:lstStyle/>
        <a:p>
          <a:endParaRPr lang="es-CO"/>
        </a:p>
      </dgm:t>
    </dgm:pt>
    <dgm:pt modelId="{AED594C6-07F8-4BE5-9BDA-31F5B67EE7A2}">
      <dgm:prSet phldrT="[Text]"/>
      <dgm:spPr/>
      <dgm:t>
        <a:bodyPr/>
        <a:lstStyle/>
        <a:p>
          <a:r>
            <a:rPr lang="es-CO" b="1"/>
            <a:t>DEUDA INTERNA</a:t>
          </a:r>
        </a:p>
      </dgm:t>
    </dgm:pt>
    <dgm:pt modelId="{108D3FA2-CA9B-4B2B-85BC-35FF02B8FF3A}" type="parTrans" cxnId="{F67FCDFE-67B4-4198-ABF4-923BFB224AFF}">
      <dgm:prSet/>
      <dgm:spPr/>
      <dgm:t>
        <a:bodyPr/>
        <a:lstStyle/>
        <a:p>
          <a:endParaRPr lang="es-CO"/>
        </a:p>
      </dgm:t>
    </dgm:pt>
    <dgm:pt modelId="{11F13161-8505-47D4-88CA-FC7DDE7AD6BD}" type="sibTrans" cxnId="{F67FCDFE-67B4-4198-ABF4-923BFB224AFF}">
      <dgm:prSet/>
      <dgm:spPr/>
      <dgm:t>
        <a:bodyPr/>
        <a:lstStyle/>
        <a:p>
          <a:endParaRPr lang="es-CO"/>
        </a:p>
      </dgm:t>
    </dgm:pt>
    <dgm:pt modelId="{9B859E09-46D6-401F-BA23-911781609173}">
      <dgm:prSet phldrT="[Text]"/>
      <dgm:spPr/>
      <dgm:t>
        <a:bodyPr/>
        <a:lstStyle/>
        <a:p>
          <a:r>
            <a:rPr lang="es-CO" b="1"/>
            <a:t>GASTOS GENERALES</a:t>
          </a:r>
        </a:p>
      </dgm:t>
    </dgm:pt>
    <dgm:pt modelId="{A5807971-1C1D-45C3-B2A5-E0C481C61AC9}" type="parTrans" cxnId="{79284376-36F2-447A-8C88-5DC027FD6820}">
      <dgm:prSet/>
      <dgm:spPr/>
      <dgm:t>
        <a:bodyPr/>
        <a:lstStyle/>
        <a:p>
          <a:endParaRPr lang="es-CO"/>
        </a:p>
      </dgm:t>
    </dgm:pt>
    <dgm:pt modelId="{DF86C22C-D5F7-4ABB-9F64-99A59AA2B5BF}" type="sibTrans" cxnId="{79284376-36F2-447A-8C88-5DC027FD6820}">
      <dgm:prSet/>
      <dgm:spPr/>
      <dgm:t>
        <a:bodyPr/>
        <a:lstStyle/>
        <a:p>
          <a:endParaRPr lang="es-CO"/>
        </a:p>
      </dgm:t>
    </dgm:pt>
    <dgm:pt modelId="{BFABB87C-B408-4E4A-B598-37C420BC1322}">
      <dgm:prSet phldrT="[Text]"/>
      <dgm:spPr/>
      <dgm:t>
        <a:bodyPr/>
        <a:lstStyle/>
        <a:p>
          <a:endParaRPr lang="es-CO"/>
        </a:p>
      </dgm:t>
    </dgm:pt>
    <dgm:pt modelId="{6A4C646B-CDBC-4524-A849-EB9A9B956E51}" type="parTrans" cxnId="{0DE47107-1AB4-4836-811D-40F1B02516A3}">
      <dgm:prSet/>
      <dgm:spPr/>
      <dgm:t>
        <a:bodyPr/>
        <a:lstStyle/>
        <a:p>
          <a:endParaRPr lang="es-CO"/>
        </a:p>
      </dgm:t>
    </dgm:pt>
    <dgm:pt modelId="{8EED185E-23D9-4E72-9608-F9D8A231308B}" type="sibTrans" cxnId="{0DE47107-1AB4-4836-811D-40F1B02516A3}">
      <dgm:prSet/>
      <dgm:spPr/>
      <dgm:t>
        <a:bodyPr/>
        <a:lstStyle/>
        <a:p>
          <a:endParaRPr lang="es-CO"/>
        </a:p>
      </dgm:t>
    </dgm:pt>
    <dgm:pt modelId="{8952B225-2962-4145-BBB4-932FF6289D2E}">
      <dgm:prSet/>
      <dgm:spPr>
        <a:solidFill>
          <a:srgbClr val="114779"/>
        </a:solidFill>
        <a:ln>
          <a:solidFill>
            <a:srgbClr val="114779"/>
          </a:solidFill>
        </a:ln>
      </dgm:spPr>
      <dgm:t>
        <a:bodyPr/>
        <a:lstStyle/>
        <a:p>
          <a:r>
            <a:rPr lang="es-CO"/>
            <a:t>GASTOS  DE INVERSION</a:t>
          </a:r>
        </a:p>
      </dgm:t>
    </dgm:pt>
    <dgm:pt modelId="{7B2AFDBC-BDF9-47C1-A38B-254769935715}" type="parTrans" cxnId="{A4D54B30-C4B3-446B-96D8-FA8DE0355E89}">
      <dgm:prSet/>
      <dgm:spPr/>
      <dgm:t>
        <a:bodyPr/>
        <a:lstStyle/>
        <a:p>
          <a:endParaRPr lang="es-CO"/>
        </a:p>
      </dgm:t>
    </dgm:pt>
    <dgm:pt modelId="{53BE8B61-7BEE-42EA-AAA1-69669F56812B}" type="sibTrans" cxnId="{A4D54B30-C4B3-446B-96D8-FA8DE0355E89}">
      <dgm:prSet/>
      <dgm:spPr/>
      <dgm:t>
        <a:bodyPr/>
        <a:lstStyle/>
        <a:p>
          <a:endParaRPr lang="es-CO"/>
        </a:p>
      </dgm:t>
    </dgm:pt>
    <dgm:pt modelId="{322CB5B2-CF25-451D-934C-C80F4BF95E63}">
      <dgm:prSet/>
      <dgm:spPr/>
      <dgm:t>
        <a:bodyPr/>
        <a:lstStyle/>
        <a:p>
          <a:endParaRPr lang="es-CO"/>
        </a:p>
      </dgm:t>
    </dgm:pt>
    <dgm:pt modelId="{B82E327F-0832-45CE-95CC-D7C3D009ECC0}" type="parTrans" cxnId="{DBAD0960-A7A7-41B7-91D7-A7CFDAD7972A}">
      <dgm:prSet/>
      <dgm:spPr/>
      <dgm:t>
        <a:bodyPr/>
        <a:lstStyle/>
        <a:p>
          <a:endParaRPr lang="es-CO"/>
        </a:p>
      </dgm:t>
    </dgm:pt>
    <dgm:pt modelId="{2EA29969-B6C3-4055-9E1A-E42E37120666}" type="sibTrans" cxnId="{DBAD0960-A7A7-41B7-91D7-A7CFDAD7972A}">
      <dgm:prSet/>
      <dgm:spPr/>
      <dgm:t>
        <a:bodyPr/>
        <a:lstStyle/>
        <a:p>
          <a:endParaRPr lang="es-CO"/>
        </a:p>
      </dgm:t>
    </dgm:pt>
    <dgm:pt modelId="{4233DBA4-54F8-4863-A04D-ACED657F22A0}">
      <dgm:prSet phldrT="[Text]"/>
      <dgm:spPr/>
      <dgm:t>
        <a:bodyPr/>
        <a:lstStyle/>
        <a:p>
          <a:r>
            <a:rPr lang="es-CO" b="1"/>
            <a:t>TRANSFERENCIAS</a:t>
          </a:r>
        </a:p>
      </dgm:t>
    </dgm:pt>
    <dgm:pt modelId="{66FB6B92-A15B-498A-97E4-F60A8F63A2C3}" type="parTrans" cxnId="{B26476E8-B48F-4756-97FD-6206AB6BBACA}">
      <dgm:prSet/>
      <dgm:spPr/>
      <dgm:t>
        <a:bodyPr/>
        <a:lstStyle/>
        <a:p>
          <a:endParaRPr lang="es-CO"/>
        </a:p>
      </dgm:t>
    </dgm:pt>
    <dgm:pt modelId="{C9B306AF-DA4C-4202-BC62-3F84A482705B}" type="sibTrans" cxnId="{B26476E8-B48F-4756-97FD-6206AB6BBACA}">
      <dgm:prSet/>
      <dgm:spPr/>
      <dgm:t>
        <a:bodyPr/>
        <a:lstStyle/>
        <a:p>
          <a:endParaRPr lang="es-CO"/>
        </a:p>
      </dgm:t>
    </dgm:pt>
    <dgm:pt modelId="{5FAD38FA-F99E-4B9D-A8F8-1B17BA3884C4}">
      <dgm:prSet phldrT="[Text]"/>
      <dgm:spPr/>
      <dgm:t>
        <a:bodyPr/>
        <a:lstStyle/>
        <a:p>
          <a:r>
            <a:rPr lang="es-CO" b="1"/>
            <a:t>DEUDA EXTERNA</a:t>
          </a:r>
        </a:p>
      </dgm:t>
    </dgm:pt>
    <dgm:pt modelId="{E3B7D31D-B978-4BF0-B8E6-C4BCE167ECDA}" type="parTrans" cxnId="{522AEDE4-1786-4B45-AF3C-DBD30FED4313}">
      <dgm:prSet/>
      <dgm:spPr/>
      <dgm:t>
        <a:bodyPr/>
        <a:lstStyle/>
        <a:p>
          <a:endParaRPr lang="es-CO"/>
        </a:p>
      </dgm:t>
    </dgm:pt>
    <dgm:pt modelId="{E73345A4-C678-4F4A-8511-E383980F91F9}" type="sibTrans" cxnId="{522AEDE4-1786-4B45-AF3C-DBD30FED4313}">
      <dgm:prSet/>
      <dgm:spPr/>
      <dgm:t>
        <a:bodyPr/>
        <a:lstStyle/>
        <a:p>
          <a:endParaRPr lang="es-CO"/>
        </a:p>
      </dgm:t>
    </dgm:pt>
    <dgm:pt modelId="{AF7AD5CA-7578-4830-9B52-61BA28180D33}" type="pres">
      <dgm:prSet presAssocID="{FA07E34E-FBA3-4A00-A77E-7F4F18FCD3A7}" presName="linear" presStyleCnt="0">
        <dgm:presLayoutVars>
          <dgm:animLvl val="lvl"/>
          <dgm:resizeHandles val="exact"/>
        </dgm:presLayoutVars>
      </dgm:prSet>
      <dgm:spPr/>
      <dgm:t>
        <a:bodyPr/>
        <a:lstStyle/>
        <a:p>
          <a:endParaRPr lang="es-CO"/>
        </a:p>
      </dgm:t>
    </dgm:pt>
    <dgm:pt modelId="{3870549D-CD14-4905-AEA1-3B2060524D80}" type="pres">
      <dgm:prSet presAssocID="{DC674167-6A28-4982-B9D4-0B6284AD8D39}" presName="parentText" presStyleLbl="node1" presStyleIdx="0" presStyleCnt="3">
        <dgm:presLayoutVars>
          <dgm:chMax val="0"/>
          <dgm:bulletEnabled val="1"/>
        </dgm:presLayoutVars>
      </dgm:prSet>
      <dgm:spPr/>
      <dgm:t>
        <a:bodyPr/>
        <a:lstStyle/>
        <a:p>
          <a:endParaRPr lang="es-CO"/>
        </a:p>
      </dgm:t>
    </dgm:pt>
    <dgm:pt modelId="{28CC0744-40E3-4452-BCA7-2CB626C74CAE}" type="pres">
      <dgm:prSet presAssocID="{DC674167-6A28-4982-B9D4-0B6284AD8D39}" presName="childText" presStyleLbl="revTx" presStyleIdx="0" presStyleCnt="3">
        <dgm:presLayoutVars>
          <dgm:bulletEnabled val="1"/>
        </dgm:presLayoutVars>
      </dgm:prSet>
      <dgm:spPr/>
      <dgm:t>
        <a:bodyPr/>
        <a:lstStyle/>
        <a:p>
          <a:endParaRPr lang="es-CO"/>
        </a:p>
      </dgm:t>
    </dgm:pt>
    <dgm:pt modelId="{0DADC498-2F2B-4BF4-AE0E-319E40E51CD3}" type="pres">
      <dgm:prSet presAssocID="{2F49A45D-0999-431C-A6D3-4D0B1D0C053C}" presName="parentText" presStyleLbl="node1" presStyleIdx="1" presStyleCnt="3">
        <dgm:presLayoutVars>
          <dgm:chMax val="0"/>
          <dgm:bulletEnabled val="1"/>
        </dgm:presLayoutVars>
      </dgm:prSet>
      <dgm:spPr/>
      <dgm:t>
        <a:bodyPr/>
        <a:lstStyle/>
        <a:p>
          <a:endParaRPr lang="es-CO"/>
        </a:p>
      </dgm:t>
    </dgm:pt>
    <dgm:pt modelId="{EA1DC9CB-2CC7-4BB7-AC66-693B75655D05}" type="pres">
      <dgm:prSet presAssocID="{2F49A45D-0999-431C-A6D3-4D0B1D0C053C}" presName="childText" presStyleLbl="revTx" presStyleIdx="1" presStyleCnt="3">
        <dgm:presLayoutVars>
          <dgm:bulletEnabled val="1"/>
        </dgm:presLayoutVars>
      </dgm:prSet>
      <dgm:spPr/>
      <dgm:t>
        <a:bodyPr/>
        <a:lstStyle/>
        <a:p>
          <a:endParaRPr lang="es-CO"/>
        </a:p>
      </dgm:t>
    </dgm:pt>
    <dgm:pt modelId="{0A126947-59D2-4BBD-8D85-007DD91E8847}" type="pres">
      <dgm:prSet presAssocID="{8952B225-2962-4145-BBB4-932FF6289D2E}" presName="parentText" presStyleLbl="node1" presStyleIdx="2" presStyleCnt="3">
        <dgm:presLayoutVars>
          <dgm:chMax val="0"/>
          <dgm:bulletEnabled val="1"/>
        </dgm:presLayoutVars>
      </dgm:prSet>
      <dgm:spPr/>
      <dgm:t>
        <a:bodyPr/>
        <a:lstStyle/>
        <a:p>
          <a:endParaRPr lang="es-CO"/>
        </a:p>
      </dgm:t>
    </dgm:pt>
    <dgm:pt modelId="{53A62CDA-D468-4048-BB72-085750CC6D57}" type="pres">
      <dgm:prSet presAssocID="{8952B225-2962-4145-BBB4-932FF6289D2E}" presName="childText" presStyleLbl="revTx" presStyleIdx="2" presStyleCnt="3">
        <dgm:presLayoutVars>
          <dgm:bulletEnabled val="1"/>
        </dgm:presLayoutVars>
      </dgm:prSet>
      <dgm:spPr/>
      <dgm:t>
        <a:bodyPr/>
        <a:lstStyle/>
        <a:p>
          <a:endParaRPr lang="es-CO"/>
        </a:p>
      </dgm:t>
    </dgm:pt>
  </dgm:ptLst>
  <dgm:cxnLst>
    <dgm:cxn modelId="{E096E841-1F34-4C73-817E-2EA91C0871CA}" srcId="{DC674167-6A28-4982-B9D4-0B6284AD8D39}" destId="{80085784-81DC-42AB-AA51-48D04739082B}" srcOrd="0" destOrd="0" parTransId="{4577841E-F7B0-4AC1-9BB4-A11864931869}" sibTransId="{E1612DE0-AECD-4043-9C9D-BB1D583FDCAB}"/>
    <dgm:cxn modelId="{A9CAF6C0-8FAE-47D7-8D5F-C186B68CD6DD}" type="presOf" srcId="{80085784-81DC-42AB-AA51-48D04739082B}" destId="{28CC0744-40E3-4452-BCA7-2CB626C74CAE}" srcOrd="0" destOrd="0" presId="urn:microsoft.com/office/officeart/2005/8/layout/vList2"/>
    <dgm:cxn modelId="{70A29DFC-A504-4247-A381-01AB92522ABC}" type="presOf" srcId="{9B859E09-46D6-401F-BA23-911781609173}" destId="{28CC0744-40E3-4452-BCA7-2CB626C74CAE}" srcOrd="0" destOrd="1" presId="urn:microsoft.com/office/officeart/2005/8/layout/vList2"/>
    <dgm:cxn modelId="{35CFC0E9-D8D8-41EE-B09B-DA8A322D94C6}" srcId="{FA07E34E-FBA3-4A00-A77E-7F4F18FCD3A7}" destId="{DC674167-6A28-4982-B9D4-0B6284AD8D39}" srcOrd="0" destOrd="0" parTransId="{22454406-E959-490D-A692-F1F36BA175C6}" sibTransId="{42B8368A-B296-46FC-AFE2-10624023ED0B}"/>
    <dgm:cxn modelId="{3E89F8C6-8B00-4BE8-BB7A-7503A9EBA1B7}" srcId="{FA07E34E-FBA3-4A00-A77E-7F4F18FCD3A7}" destId="{2F49A45D-0999-431C-A6D3-4D0B1D0C053C}" srcOrd="1" destOrd="0" parTransId="{4EFFDDF2-7AE5-4787-8C78-1EBEC05C1771}" sibTransId="{2B11BCA3-88C5-4221-BC80-68047AA5E718}"/>
    <dgm:cxn modelId="{9A575C73-041B-4FB2-AC83-D23F6B5346F8}" type="presOf" srcId="{8952B225-2962-4145-BBB4-932FF6289D2E}" destId="{0A126947-59D2-4BBD-8D85-007DD91E8847}" srcOrd="0" destOrd="0" presId="urn:microsoft.com/office/officeart/2005/8/layout/vList2"/>
    <dgm:cxn modelId="{8952D0C6-C89A-47D2-9875-47B5A9F8E831}" type="presOf" srcId="{DC674167-6A28-4982-B9D4-0B6284AD8D39}" destId="{3870549D-CD14-4905-AEA1-3B2060524D80}" srcOrd="0" destOrd="0" presId="urn:microsoft.com/office/officeart/2005/8/layout/vList2"/>
    <dgm:cxn modelId="{522AEDE4-1786-4B45-AF3C-DBD30FED4313}" srcId="{2F49A45D-0999-431C-A6D3-4D0B1D0C053C}" destId="{5FAD38FA-F99E-4B9D-A8F8-1B17BA3884C4}" srcOrd="1" destOrd="0" parTransId="{E3B7D31D-B978-4BF0-B8E6-C4BCE167ECDA}" sibTransId="{E73345A4-C678-4F4A-8511-E383980F91F9}"/>
    <dgm:cxn modelId="{DBAD0960-A7A7-41B7-91D7-A7CFDAD7972A}" srcId="{8952B225-2962-4145-BBB4-932FF6289D2E}" destId="{322CB5B2-CF25-451D-934C-C80F4BF95E63}" srcOrd="0" destOrd="0" parTransId="{B82E327F-0832-45CE-95CC-D7C3D009ECC0}" sibTransId="{2EA29969-B6C3-4055-9E1A-E42E37120666}"/>
    <dgm:cxn modelId="{F67FCDFE-67B4-4198-ABF4-923BFB224AFF}" srcId="{2F49A45D-0999-431C-A6D3-4D0B1D0C053C}" destId="{AED594C6-07F8-4BE5-9BDA-31F5B67EE7A2}" srcOrd="0" destOrd="0" parTransId="{108D3FA2-CA9B-4B2B-85BC-35FF02B8FF3A}" sibTransId="{11F13161-8505-47D4-88CA-FC7DDE7AD6BD}"/>
    <dgm:cxn modelId="{EFE11B1C-3F97-420B-9947-20DAD40CA93A}" type="presOf" srcId="{4233DBA4-54F8-4863-A04D-ACED657F22A0}" destId="{28CC0744-40E3-4452-BCA7-2CB626C74CAE}" srcOrd="0" destOrd="2" presId="urn:microsoft.com/office/officeart/2005/8/layout/vList2"/>
    <dgm:cxn modelId="{0DE47107-1AB4-4836-811D-40F1B02516A3}" srcId="{2F49A45D-0999-431C-A6D3-4D0B1D0C053C}" destId="{BFABB87C-B408-4E4A-B598-37C420BC1322}" srcOrd="2" destOrd="0" parTransId="{6A4C646B-CDBC-4524-A849-EB9A9B956E51}" sibTransId="{8EED185E-23D9-4E72-9608-F9D8A231308B}"/>
    <dgm:cxn modelId="{EC7DAA1F-BCD5-4496-9655-DF9ADC456C78}" type="presOf" srcId="{FA07E34E-FBA3-4A00-A77E-7F4F18FCD3A7}" destId="{AF7AD5CA-7578-4830-9B52-61BA28180D33}" srcOrd="0" destOrd="0" presId="urn:microsoft.com/office/officeart/2005/8/layout/vList2"/>
    <dgm:cxn modelId="{79284376-36F2-447A-8C88-5DC027FD6820}" srcId="{DC674167-6A28-4982-B9D4-0B6284AD8D39}" destId="{9B859E09-46D6-401F-BA23-911781609173}" srcOrd="1" destOrd="0" parTransId="{A5807971-1C1D-45C3-B2A5-E0C481C61AC9}" sibTransId="{DF86C22C-D5F7-4ABB-9F64-99A59AA2B5BF}"/>
    <dgm:cxn modelId="{EA1C9810-D272-4453-A142-2456F8FA3C98}" type="presOf" srcId="{5FAD38FA-F99E-4B9D-A8F8-1B17BA3884C4}" destId="{EA1DC9CB-2CC7-4BB7-AC66-693B75655D05}" srcOrd="0" destOrd="1" presId="urn:microsoft.com/office/officeart/2005/8/layout/vList2"/>
    <dgm:cxn modelId="{4FB0318F-96DD-4B91-BD62-BA7B0C2D7349}" type="presOf" srcId="{322CB5B2-CF25-451D-934C-C80F4BF95E63}" destId="{53A62CDA-D468-4048-BB72-085750CC6D57}" srcOrd="0" destOrd="0" presId="urn:microsoft.com/office/officeart/2005/8/layout/vList2"/>
    <dgm:cxn modelId="{180B62C5-D815-4C2A-B392-8C1A5E3DAAFC}" type="presOf" srcId="{2F49A45D-0999-431C-A6D3-4D0B1D0C053C}" destId="{0DADC498-2F2B-4BF4-AE0E-319E40E51CD3}" srcOrd="0" destOrd="0" presId="urn:microsoft.com/office/officeart/2005/8/layout/vList2"/>
    <dgm:cxn modelId="{5937465F-E996-45E0-94DA-AC6D63838241}" type="presOf" srcId="{BFABB87C-B408-4E4A-B598-37C420BC1322}" destId="{EA1DC9CB-2CC7-4BB7-AC66-693B75655D05}" srcOrd="0" destOrd="2" presId="urn:microsoft.com/office/officeart/2005/8/layout/vList2"/>
    <dgm:cxn modelId="{B26476E8-B48F-4756-97FD-6206AB6BBACA}" srcId="{DC674167-6A28-4982-B9D4-0B6284AD8D39}" destId="{4233DBA4-54F8-4863-A04D-ACED657F22A0}" srcOrd="2" destOrd="0" parTransId="{66FB6B92-A15B-498A-97E4-F60A8F63A2C3}" sibTransId="{C9B306AF-DA4C-4202-BC62-3F84A482705B}"/>
    <dgm:cxn modelId="{3473CD0C-7478-474F-A8DA-C88EC4F1AE95}" type="presOf" srcId="{AED594C6-07F8-4BE5-9BDA-31F5B67EE7A2}" destId="{EA1DC9CB-2CC7-4BB7-AC66-693B75655D05}" srcOrd="0" destOrd="0" presId="urn:microsoft.com/office/officeart/2005/8/layout/vList2"/>
    <dgm:cxn modelId="{A4D54B30-C4B3-446B-96D8-FA8DE0355E89}" srcId="{FA07E34E-FBA3-4A00-A77E-7F4F18FCD3A7}" destId="{8952B225-2962-4145-BBB4-932FF6289D2E}" srcOrd="2" destOrd="0" parTransId="{7B2AFDBC-BDF9-47C1-A38B-254769935715}" sibTransId="{53BE8B61-7BEE-42EA-AAA1-69669F56812B}"/>
    <dgm:cxn modelId="{1980DC3F-AAC1-4A72-A648-574104D7E5F8}" type="presParOf" srcId="{AF7AD5CA-7578-4830-9B52-61BA28180D33}" destId="{3870549D-CD14-4905-AEA1-3B2060524D80}" srcOrd="0" destOrd="0" presId="urn:microsoft.com/office/officeart/2005/8/layout/vList2"/>
    <dgm:cxn modelId="{2801E782-AF5E-4D0A-A0E2-CB4EF50B9FE0}" type="presParOf" srcId="{AF7AD5CA-7578-4830-9B52-61BA28180D33}" destId="{28CC0744-40E3-4452-BCA7-2CB626C74CAE}" srcOrd="1" destOrd="0" presId="urn:microsoft.com/office/officeart/2005/8/layout/vList2"/>
    <dgm:cxn modelId="{56E1FB4F-AB21-4935-BB2E-1F3BCFC1221F}" type="presParOf" srcId="{AF7AD5CA-7578-4830-9B52-61BA28180D33}" destId="{0DADC498-2F2B-4BF4-AE0E-319E40E51CD3}" srcOrd="2" destOrd="0" presId="urn:microsoft.com/office/officeart/2005/8/layout/vList2"/>
    <dgm:cxn modelId="{151B5F31-D68B-4A64-844E-9DF0165C737D}" type="presParOf" srcId="{AF7AD5CA-7578-4830-9B52-61BA28180D33}" destId="{EA1DC9CB-2CC7-4BB7-AC66-693B75655D05}" srcOrd="3" destOrd="0" presId="urn:microsoft.com/office/officeart/2005/8/layout/vList2"/>
    <dgm:cxn modelId="{CF3C8DFE-D460-4FBC-B9CE-AE85610B5346}" type="presParOf" srcId="{AF7AD5CA-7578-4830-9B52-61BA28180D33}" destId="{0A126947-59D2-4BBD-8D85-007DD91E8847}" srcOrd="4" destOrd="0" presId="urn:microsoft.com/office/officeart/2005/8/layout/vList2"/>
    <dgm:cxn modelId="{1F9CB413-0409-4BED-A16A-250C8E6CADE5}" type="presParOf" srcId="{AF7AD5CA-7578-4830-9B52-61BA28180D33}" destId="{53A62CDA-D468-4048-BB72-085750CC6D57}" srcOrd="5" destOrd="0" presId="urn:microsoft.com/office/officeart/2005/8/layout/vList2"/>
  </dgm:cxnLst>
  <dgm:bg/>
  <dgm:whole/>
  <dgm:extLst>
    <a:ext uri="http://schemas.microsoft.com/office/drawing/2008/diagram">
      <dsp:dataModelExt xmlns:dsp="http://schemas.microsoft.com/office/drawing/2008/diagram" relId="rId60"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E42BEFEF-7A2C-40A1-94A4-4907173E0DB3}" type="doc">
      <dgm:prSet loTypeId="urn:microsoft.com/office/officeart/2005/8/layout/vList5" loCatId="list" qsTypeId="urn:microsoft.com/office/officeart/2005/8/quickstyle/simple5" qsCatId="simple" csTypeId="urn:microsoft.com/office/officeart/2005/8/colors/colorful1" csCatId="colorful" phldr="1"/>
      <dgm:spPr/>
      <dgm:t>
        <a:bodyPr/>
        <a:lstStyle/>
        <a:p>
          <a:endParaRPr lang="es-CO"/>
        </a:p>
      </dgm:t>
    </dgm:pt>
    <dgm:pt modelId="{8AC26648-1E48-410C-807D-D2A42A5A51A0}">
      <dgm:prSet phldrT="[Text]" custT="1"/>
      <dgm:spPr>
        <a:solidFill>
          <a:srgbClr val="114779"/>
        </a:solidFill>
        <a:ln>
          <a:solidFill>
            <a:srgbClr val="114779"/>
          </a:solidFill>
        </a:ln>
      </dgm:spPr>
      <dgm:t>
        <a:bodyPr/>
        <a:lstStyle/>
        <a:p>
          <a:r>
            <a:rPr lang="es-CO" sz="1600"/>
            <a:t>EXPOSICION DE MOTIVOS</a:t>
          </a:r>
        </a:p>
      </dgm:t>
    </dgm:pt>
    <dgm:pt modelId="{5B098A0E-FD2B-42BD-B8CB-8B5FA7B0ED3F}" type="parTrans" cxnId="{6E7A1403-E76A-4768-8DB8-3996C04F623A}">
      <dgm:prSet/>
      <dgm:spPr/>
      <dgm:t>
        <a:bodyPr/>
        <a:lstStyle/>
        <a:p>
          <a:endParaRPr lang="es-CO"/>
        </a:p>
      </dgm:t>
    </dgm:pt>
    <dgm:pt modelId="{882C23CE-B103-4371-8272-77B1FA25CF9D}" type="sibTrans" cxnId="{6E7A1403-E76A-4768-8DB8-3996C04F623A}">
      <dgm:prSet/>
      <dgm:spPr/>
      <dgm:t>
        <a:bodyPr/>
        <a:lstStyle/>
        <a:p>
          <a:endParaRPr lang="es-CO"/>
        </a:p>
      </dgm:t>
    </dgm:pt>
    <dgm:pt modelId="{507018C9-5372-4BB3-920E-46EECA8B4E11}">
      <dgm:prSet phldrT="[Text]" custT="1"/>
      <dgm:spPr>
        <a:solidFill>
          <a:schemeClr val="bg1">
            <a:lumMod val="75000"/>
            <a:alpha val="90000"/>
          </a:schemeClr>
        </a:solidFill>
        <a:ln>
          <a:solidFill>
            <a:schemeClr val="bg1">
              <a:lumMod val="75000"/>
              <a:alpha val="90000"/>
            </a:schemeClr>
          </a:solidFill>
        </a:ln>
      </dgm:spPr>
      <dgm:t>
        <a:bodyPr/>
        <a:lstStyle/>
        <a:p>
          <a:r>
            <a:rPr lang="es-CO" sz="800"/>
            <a:t>Presentación de políticas y justificación del presupuesto y metas ligadas al mismo para la vigencia fiscal.</a:t>
          </a:r>
        </a:p>
      </dgm:t>
    </dgm:pt>
    <dgm:pt modelId="{00DC811F-EE88-49EB-86AE-93F62911A492}" type="parTrans" cxnId="{83544A71-DB6E-48BC-8226-AC7D8625B4F2}">
      <dgm:prSet/>
      <dgm:spPr/>
      <dgm:t>
        <a:bodyPr/>
        <a:lstStyle/>
        <a:p>
          <a:endParaRPr lang="es-CO"/>
        </a:p>
      </dgm:t>
    </dgm:pt>
    <dgm:pt modelId="{86693C06-6F2D-4EE5-B914-484DCB02E142}" type="sibTrans" cxnId="{83544A71-DB6E-48BC-8226-AC7D8625B4F2}">
      <dgm:prSet/>
      <dgm:spPr/>
      <dgm:t>
        <a:bodyPr/>
        <a:lstStyle/>
        <a:p>
          <a:endParaRPr lang="es-CO"/>
        </a:p>
      </dgm:t>
    </dgm:pt>
    <dgm:pt modelId="{7730E609-8A69-4D13-99B5-9F0428DEB799}">
      <dgm:prSet phldrT="[Text]" custT="1"/>
      <dgm:spPr>
        <a:solidFill>
          <a:srgbClr val="114779"/>
        </a:solidFill>
        <a:ln>
          <a:solidFill>
            <a:srgbClr val="114779"/>
          </a:solidFill>
        </a:ln>
      </dgm:spPr>
      <dgm:t>
        <a:bodyPr/>
        <a:lstStyle/>
        <a:p>
          <a:r>
            <a:rPr lang="es-CO" sz="1600"/>
            <a:t>RENTAS E INGRESOS</a:t>
          </a:r>
        </a:p>
      </dgm:t>
    </dgm:pt>
    <dgm:pt modelId="{557F1B93-F357-4981-A3DC-F3D9EB454381}" type="parTrans" cxnId="{D303FC40-564E-4821-953B-B86414F46417}">
      <dgm:prSet/>
      <dgm:spPr/>
      <dgm:t>
        <a:bodyPr/>
        <a:lstStyle/>
        <a:p>
          <a:endParaRPr lang="es-CO"/>
        </a:p>
      </dgm:t>
    </dgm:pt>
    <dgm:pt modelId="{C4D95752-0017-4C3C-800A-27B94AB3F6EB}" type="sibTrans" cxnId="{D303FC40-564E-4821-953B-B86414F46417}">
      <dgm:prSet/>
      <dgm:spPr/>
      <dgm:t>
        <a:bodyPr/>
        <a:lstStyle/>
        <a:p>
          <a:endParaRPr lang="es-CO"/>
        </a:p>
      </dgm:t>
    </dgm:pt>
    <dgm:pt modelId="{2FCB9324-BCD6-47B1-9AFD-50F9D2F03ED0}">
      <dgm:prSet phldrT="[Text]" custT="1"/>
      <dgm:spPr>
        <a:solidFill>
          <a:schemeClr val="bg1">
            <a:lumMod val="75000"/>
            <a:alpha val="90000"/>
          </a:schemeClr>
        </a:solidFill>
        <a:ln>
          <a:solidFill>
            <a:schemeClr val="bg1">
              <a:lumMod val="75000"/>
              <a:alpha val="90000"/>
            </a:schemeClr>
          </a:solidFill>
        </a:ln>
      </dgm:spPr>
      <dgm:t>
        <a:bodyPr/>
        <a:lstStyle/>
        <a:p>
          <a:r>
            <a:rPr lang="es-CO" sz="800"/>
            <a:t>Ingresos corrientes, transferencias y recursos de capital (de acuerdo a estatuto de presupuesto.</a:t>
          </a:r>
        </a:p>
      </dgm:t>
    </dgm:pt>
    <dgm:pt modelId="{3219E87D-6D77-444E-87F3-FABDF3D22E3A}" type="parTrans" cxnId="{BAB9FB0D-E98B-4C81-8596-106D9BFCED7E}">
      <dgm:prSet/>
      <dgm:spPr/>
      <dgm:t>
        <a:bodyPr/>
        <a:lstStyle/>
        <a:p>
          <a:endParaRPr lang="es-CO"/>
        </a:p>
      </dgm:t>
    </dgm:pt>
    <dgm:pt modelId="{257CFB30-7721-491A-82E9-9C02BA83E3A3}" type="sibTrans" cxnId="{BAB9FB0D-E98B-4C81-8596-106D9BFCED7E}">
      <dgm:prSet/>
      <dgm:spPr/>
      <dgm:t>
        <a:bodyPr/>
        <a:lstStyle/>
        <a:p>
          <a:endParaRPr lang="es-CO"/>
        </a:p>
      </dgm:t>
    </dgm:pt>
    <dgm:pt modelId="{4BC92C2B-E8D5-4006-9558-968A83207E92}">
      <dgm:prSet phldrT="[Text]" custT="1"/>
      <dgm:spPr>
        <a:solidFill>
          <a:srgbClr val="114779"/>
        </a:solidFill>
        <a:ln>
          <a:solidFill>
            <a:srgbClr val="114779"/>
          </a:solidFill>
        </a:ln>
      </dgm:spPr>
      <dgm:t>
        <a:bodyPr/>
        <a:lstStyle/>
        <a:p>
          <a:r>
            <a:rPr lang="es-CO" sz="1600"/>
            <a:t>GASTOS E INVERSIÓN</a:t>
          </a:r>
        </a:p>
      </dgm:t>
    </dgm:pt>
    <dgm:pt modelId="{43C13FBA-87E0-4270-A643-5F2EFF93EFA0}" type="parTrans" cxnId="{DB4A07B9-EAC0-423F-9473-264E64FF3748}">
      <dgm:prSet/>
      <dgm:spPr/>
      <dgm:t>
        <a:bodyPr/>
        <a:lstStyle/>
        <a:p>
          <a:endParaRPr lang="es-CO"/>
        </a:p>
      </dgm:t>
    </dgm:pt>
    <dgm:pt modelId="{00AE53DF-4297-417E-B78F-3A39DDB22F9D}" type="sibTrans" cxnId="{DB4A07B9-EAC0-423F-9473-264E64FF3748}">
      <dgm:prSet/>
      <dgm:spPr/>
      <dgm:t>
        <a:bodyPr/>
        <a:lstStyle/>
        <a:p>
          <a:endParaRPr lang="es-CO"/>
        </a:p>
      </dgm:t>
    </dgm:pt>
    <dgm:pt modelId="{E29776EC-C415-496F-9AC6-98DF66B417D5}">
      <dgm:prSet phldrT="[Text]" custT="1"/>
      <dgm:spPr>
        <a:solidFill>
          <a:schemeClr val="bg1">
            <a:lumMod val="75000"/>
            <a:alpha val="90000"/>
          </a:schemeClr>
        </a:solidFill>
        <a:ln>
          <a:solidFill>
            <a:schemeClr val="bg1">
              <a:lumMod val="75000"/>
              <a:alpha val="90000"/>
            </a:schemeClr>
          </a:solidFill>
        </a:ln>
      </dgm:spPr>
      <dgm:t>
        <a:bodyPr/>
        <a:lstStyle/>
        <a:p>
          <a:r>
            <a:rPr lang="es-CO" sz="800"/>
            <a:t>Gastos de funcionamiento, servicio de la deuda e inversión por cada entidad o unidad ejecutora según estatuto de presupuesto.</a:t>
          </a:r>
        </a:p>
      </dgm:t>
    </dgm:pt>
    <dgm:pt modelId="{3C9A875A-FFBC-49C7-84E8-0D03A634C56F}" type="parTrans" cxnId="{6CAC4D7F-1778-4F97-865D-BB0158B3DEB5}">
      <dgm:prSet/>
      <dgm:spPr/>
      <dgm:t>
        <a:bodyPr/>
        <a:lstStyle/>
        <a:p>
          <a:endParaRPr lang="es-CO"/>
        </a:p>
      </dgm:t>
    </dgm:pt>
    <dgm:pt modelId="{9EDECC5A-0F34-46E3-AC45-51A1D59F2F38}" type="sibTrans" cxnId="{6CAC4D7F-1778-4F97-865D-BB0158B3DEB5}">
      <dgm:prSet/>
      <dgm:spPr/>
      <dgm:t>
        <a:bodyPr/>
        <a:lstStyle/>
        <a:p>
          <a:endParaRPr lang="es-CO"/>
        </a:p>
      </dgm:t>
    </dgm:pt>
    <dgm:pt modelId="{0238BAA3-D29C-486F-A121-A1D49B82DAF1}">
      <dgm:prSet custT="1"/>
      <dgm:spPr>
        <a:solidFill>
          <a:srgbClr val="114779"/>
        </a:solidFill>
        <a:ln>
          <a:solidFill>
            <a:srgbClr val="114779"/>
          </a:solidFill>
        </a:ln>
      </dgm:spPr>
      <dgm:t>
        <a:bodyPr/>
        <a:lstStyle/>
        <a:p>
          <a:r>
            <a:rPr lang="es-CO" sz="1600"/>
            <a:t>VIGENCIAS FUTURAS</a:t>
          </a:r>
        </a:p>
      </dgm:t>
    </dgm:pt>
    <dgm:pt modelId="{CA1D75B5-C71B-4255-B3F2-370752AD4F6B}" type="parTrans" cxnId="{1B871C8A-12EF-466D-8A1A-ED50E96B8348}">
      <dgm:prSet/>
      <dgm:spPr/>
      <dgm:t>
        <a:bodyPr/>
        <a:lstStyle/>
        <a:p>
          <a:endParaRPr lang="es-CO"/>
        </a:p>
      </dgm:t>
    </dgm:pt>
    <dgm:pt modelId="{3E680806-9F20-4A7E-B940-740F9BF9FEA2}" type="sibTrans" cxnId="{1B871C8A-12EF-466D-8A1A-ED50E96B8348}">
      <dgm:prSet/>
      <dgm:spPr/>
      <dgm:t>
        <a:bodyPr/>
        <a:lstStyle/>
        <a:p>
          <a:endParaRPr lang="es-CO"/>
        </a:p>
      </dgm:t>
    </dgm:pt>
    <dgm:pt modelId="{C9D2493A-97F7-4D79-98A6-E450E4163899}">
      <dgm:prSet custT="1"/>
      <dgm:spPr>
        <a:solidFill>
          <a:schemeClr val="bg1">
            <a:lumMod val="75000"/>
            <a:alpha val="90000"/>
          </a:schemeClr>
        </a:solidFill>
        <a:ln>
          <a:solidFill>
            <a:schemeClr val="bg1">
              <a:lumMod val="75000"/>
              <a:alpha val="90000"/>
            </a:schemeClr>
          </a:solidFill>
        </a:ln>
      </dgm:spPr>
      <dgm:t>
        <a:bodyPr/>
        <a:lstStyle/>
        <a:p>
          <a:endParaRPr lang="es-CO" sz="800"/>
        </a:p>
      </dgm:t>
    </dgm:pt>
    <dgm:pt modelId="{874878CB-1C26-4B28-8028-479AEE18B049}" type="parTrans" cxnId="{80E9BC6E-0DBD-45C4-A968-B826A2D88774}">
      <dgm:prSet/>
      <dgm:spPr/>
      <dgm:t>
        <a:bodyPr/>
        <a:lstStyle/>
        <a:p>
          <a:endParaRPr lang="es-CO"/>
        </a:p>
      </dgm:t>
    </dgm:pt>
    <dgm:pt modelId="{DD58DC46-9382-4EFF-9D4D-01E9781EAB0D}" type="sibTrans" cxnId="{80E9BC6E-0DBD-45C4-A968-B826A2D88774}">
      <dgm:prSet/>
      <dgm:spPr/>
      <dgm:t>
        <a:bodyPr/>
        <a:lstStyle/>
        <a:p>
          <a:endParaRPr lang="es-CO"/>
        </a:p>
      </dgm:t>
    </dgm:pt>
    <dgm:pt modelId="{43D3CEC6-B21D-4ACA-B323-CC6DC3410A97}">
      <dgm:prSet custT="1"/>
      <dgm:spPr>
        <a:solidFill>
          <a:srgbClr val="114779"/>
        </a:solidFill>
        <a:ln>
          <a:solidFill>
            <a:srgbClr val="114779"/>
          </a:solidFill>
        </a:ln>
      </dgm:spPr>
      <dgm:t>
        <a:bodyPr/>
        <a:lstStyle/>
        <a:p>
          <a:r>
            <a:rPr lang="es-CO" sz="1600"/>
            <a:t>DISPOSICIONES GENERALES</a:t>
          </a:r>
        </a:p>
      </dgm:t>
    </dgm:pt>
    <dgm:pt modelId="{BB49E529-5444-405D-9CB3-4BF593090BA1}" type="parTrans" cxnId="{63434C55-E40D-4CA6-80EF-82DADE426E40}">
      <dgm:prSet/>
      <dgm:spPr/>
      <dgm:t>
        <a:bodyPr/>
        <a:lstStyle/>
        <a:p>
          <a:endParaRPr lang="es-CO"/>
        </a:p>
      </dgm:t>
    </dgm:pt>
    <dgm:pt modelId="{867C4DE2-23F7-4710-B7E2-6C98DF7C8551}" type="sibTrans" cxnId="{63434C55-E40D-4CA6-80EF-82DADE426E40}">
      <dgm:prSet/>
      <dgm:spPr/>
      <dgm:t>
        <a:bodyPr/>
        <a:lstStyle/>
        <a:p>
          <a:endParaRPr lang="es-CO"/>
        </a:p>
      </dgm:t>
    </dgm:pt>
    <dgm:pt modelId="{8A7A1D33-B2FF-4A66-A446-12260BCAA0D1}">
      <dgm:prSet custT="1"/>
      <dgm:spPr>
        <a:solidFill>
          <a:schemeClr val="bg1">
            <a:lumMod val="75000"/>
            <a:alpha val="90000"/>
          </a:schemeClr>
        </a:solidFill>
        <a:ln>
          <a:solidFill>
            <a:schemeClr val="bg1">
              <a:lumMod val="75000"/>
              <a:alpha val="90000"/>
            </a:schemeClr>
          </a:solidFill>
        </a:ln>
      </dgm:spPr>
      <dgm:t>
        <a:bodyPr/>
        <a:lstStyle/>
        <a:p>
          <a:endParaRPr lang="es-CO" sz="800"/>
        </a:p>
      </dgm:t>
    </dgm:pt>
    <dgm:pt modelId="{FAFB2809-A2C8-4253-AF88-C5B29AB1FBFC}" type="parTrans" cxnId="{B5813C3E-4EE8-4FFB-8EA5-6B7D2CAA36E1}">
      <dgm:prSet/>
      <dgm:spPr/>
      <dgm:t>
        <a:bodyPr/>
        <a:lstStyle/>
        <a:p>
          <a:endParaRPr lang="es-CO"/>
        </a:p>
      </dgm:t>
    </dgm:pt>
    <dgm:pt modelId="{0EAC4708-007E-4208-9C35-087F424EFE68}" type="sibTrans" cxnId="{B5813C3E-4EE8-4FFB-8EA5-6B7D2CAA36E1}">
      <dgm:prSet/>
      <dgm:spPr/>
      <dgm:t>
        <a:bodyPr/>
        <a:lstStyle/>
        <a:p>
          <a:endParaRPr lang="es-CO"/>
        </a:p>
      </dgm:t>
    </dgm:pt>
    <dgm:pt modelId="{6405DD7D-804D-4579-BD75-E691DA3FEC13}">
      <dgm:prSet custT="1"/>
      <dgm:spPr>
        <a:solidFill>
          <a:srgbClr val="114779"/>
        </a:solidFill>
        <a:ln>
          <a:solidFill>
            <a:srgbClr val="114779"/>
          </a:solidFill>
        </a:ln>
      </dgm:spPr>
      <dgm:t>
        <a:bodyPr/>
        <a:lstStyle/>
        <a:p>
          <a:r>
            <a:rPr lang="es-CO" sz="1600"/>
            <a:t>ANEXOS</a:t>
          </a:r>
        </a:p>
      </dgm:t>
    </dgm:pt>
    <dgm:pt modelId="{2B288CC6-1034-48C1-8BD6-89BEF84C573C}" type="parTrans" cxnId="{394C154F-292E-4024-BCFD-EF3DDD3CA6A8}">
      <dgm:prSet/>
      <dgm:spPr/>
      <dgm:t>
        <a:bodyPr/>
        <a:lstStyle/>
        <a:p>
          <a:endParaRPr lang="es-CO"/>
        </a:p>
      </dgm:t>
    </dgm:pt>
    <dgm:pt modelId="{78ABF618-E034-49A1-9949-B1C6721134DF}" type="sibTrans" cxnId="{394C154F-292E-4024-BCFD-EF3DDD3CA6A8}">
      <dgm:prSet/>
      <dgm:spPr/>
      <dgm:t>
        <a:bodyPr/>
        <a:lstStyle/>
        <a:p>
          <a:endParaRPr lang="es-CO"/>
        </a:p>
      </dgm:t>
    </dgm:pt>
    <dgm:pt modelId="{4DCD169E-4626-4EA8-A6F8-B064D854A5B9}">
      <dgm:prSet custT="1"/>
      <dgm:spPr>
        <a:solidFill>
          <a:schemeClr val="bg1">
            <a:lumMod val="75000"/>
            <a:alpha val="90000"/>
          </a:schemeClr>
        </a:solidFill>
        <a:ln>
          <a:solidFill>
            <a:schemeClr val="bg1">
              <a:lumMod val="75000"/>
              <a:alpha val="90000"/>
            </a:schemeClr>
          </a:solidFill>
        </a:ln>
      </dgm:spPr>
      <dgm:t>
        <a:bodyPr/>
        <a:lstStyle/>
        <a:p>
          <a:endParaRPr lang="es-CO" sz="800"/>
        </a:p>
      </dgm:t>
    </dgm:pt>
    <dgm:pt modelId="{3954FF0E-1B29-4ACD-899B-050DB8FA5A79}" type="parTrans" cxnId="{624FC1AF-F27A-459C-AD5F-42090BE4080A}">
      <dgm:prSet/>
      <dgm:spPr/>
      <dgm:t>
        <a:bodyPr/>
        <a:lstStyle/>
        <a:p>
          <a:endParaRPr lang="es-CO"/>
        </a:p>
      </dgm:t>
    </dgm:pt>
    <dgm:pt modelId="{93730E4B-7C23-4200-9F3E-A21FE7F430A4}" type="sibTrans" cxnId="{624FC1AF-F27A-459C-AD5F-42090BE4080A}">
      <dgm:prSet/>
      <dgm:spPr/>
      <dgm:t>
        <a:bodyPr/>
        <a:lstStyle/>
        <a:p>
          <a:endParaRPr lang="es-CO"/>
        </a:p>
      </dgm:t>
    </dgm:pt>
    <dgm:pt modelId="{F9D3E6E9-A7B3-4186-A22D-7CACAF3CDE35}">
      <dgm:prSet custT="1"/>
      <dgm:spPr>
        <a:solidFill>
          <a:schemeClr val="bg1">
            <a:lumMod val="75000"/>
            <a:alpha val="90000"/>
          </a:schemeClr>
        </a:solidFill>
        <a:ln>
          <a:solidFill>
            <a:schemeClr val="bg1">
              <a:lumMod val="75000"/>
              <a:alpha val="90000"/>
            </a:schemeClr>
          </a:solidFill>
        </a:ln>
      </dgm:spPr>
      <dgm:t>
        <a:bodyPr/>
        <a:lstStyle/>
        <a:p>
          <a:r>
            <a:rPr lang="es-CO" sz="800"/>
            <a:t>Información de requerimientos de la ley 819/03.</a:t>
          </a:r>
        </a:p>
      </dgm:t>
    </dgm:pt>
    <dgm:pt modelId="{8B519CC5-FFB4-412F-BC1D-12E16534A9C2}" type="parTrans" cxnId="{5B0B991F-FD05-44C4-AC67-18489F9C298D}">
      <dgm:prSet/>
      <dgm:spPr/>
      <dgm:t>
        <a:bodyPr/>
        <a:lstStyle/>
        <a:p>
          <a:endParaRPr lang="es-CO"/>
        </a:p>
      </dgm:t>
    </dgm:pt>
    <dgm:pt modelId="{13B83DEE-BB6F-463F-80E8-8793602BCBC0}" type="sibTrans" cxnId="{5B0B991F-FD05-44C4-AC67-18489F9C298D}">
      <dgm:prSet/>
      <dgm:spPr/>
      <dgm:t>
        <a:bodyPr/>
        <a:lstStyle/>
        <a:p>
          <a:endParaRPr lang="es-CO"/>
        </a:p>
      </dgm:t>
    </dgm:pt>
    <dgm:pt modelId="{CA38FD29-4A65-48BF-829B-430AD7EAD8C3}">
      <dgm:prSet custT="1"/>
      <dgm:spPr>
        <a:solidFill>
          <a:schemeClr val="bg1">
            <a:lumMod val="75000"/>
            <a:alpha val="90000"/>
          </a:schemeClr>
        </a:solidFill>
        <a:ln>
          <a:solidFill>
            <a:schemeClr val="bg1">
              <a:lumMod val="75000"/>
              <a:alpha val="90000"/>
            </a:schemeClr>
          </a:solidFill>
        </a:ln>
      </dgm:spPr>
      <dgm:t>
        <a:bodyPr/>
        <a:lstStyle/>
        <a:p>
          <a:r>
            <a:rPr lang="es-CO" sz="800"/>
            <a:t>Cuadros con información resumida y de soporte.</a:t>
          </a:r>
        </a:p>
      </dgm:t>
    </dgm:pt>
    <dgm:pt modelId="{B6931DBB-FE75-4DC6-88BE-D8C55578E83D}" type="parTrans" cxnId="{A8E8EC7D-CC47-45F3-BC11-0001CA32823F}">
      <dgm:prSet/>
      <dgm:spPr/>
      <dgm:t>
        <a:bodyPr/>
        <a:lstStyle/>
        <a:p>
          <a:endParaRPr lang="es-CO"/>
        </a:p>
      </dgm:t>
    </dgm:pt>
    <dgm:pt modelId="{A15483BE-DF45-461F-A2B4-9B3964A8596C}" type="sibTrans" cxnId="{A8E8EC7D-CC47-45F3-BC11-0001CA32823F}">
      <dgm:prSet/>
      <dgm:spPr/>
      <dgm:t>
        <a:bodyPr/>
        <a:lstStyle/>
        <a:p>
          <a:endParaRPr lang="es-CO"/>
        </a:p>
      </dgm:t>
    </dgm:pt>
    <dgm:pt modelId="{CE46FEE3-DD40-4197-AA78-DA0014899AA9}">
      <dgm:prSet custT="1"/>
      <dgm:spPr>
        <a:solidFill>
          <a:schemeClr val="bg1">
            <a:lumMod val="75000"/>
            <a:alpha val="90000"/>
          </a:schemeClr>
        </a:solidFill>
        <a:ln>
          <a:solidFill>
            <a:schemeClr val="bg1">
              <a:lumMod val="75000"/>
              <a:alpha val="90000"/>
            </a:schemeClr>
          </a:solidFill>
        </a:ln>
      </dgm:spPr>
      <dgm:t>
        <a:bodyPr/>
        <a:lstStyle/>
        <a:p>
          <a:r>
            <a:rPr lang="es-CO" sz="800"/>
            <a:t>Ingresos discriminando entre recursos propios y los provenientes de transferencias.</a:t>
          </a:r>
        </a:p>
      </dgm:t>
    </dgm:pt>
    <dgm:pt modelId="{69A6D294-CDDA-444B-88DA-76F90C5B3BB2}" type="parTrans" cxnId="{97B0A99D-D054-456D-8A3A-18956AF34901}">
      <dgm:prSet/>
      <dgm:spPr/>
      <dgm:t>
        <a:bodyPr/>
        <a:lstStyle/>
        <a:p>
          <a:endParaRPr lang="es-CO"/>
        </a:p>
      </dgm:t>
    </dgm:pt>
    <dgm:pt modelId="{94726C33-8A71-4D23-93B8-222C5DD4001A}" type="sibTrans" cxnId="{97B0A99D-D054-456D-8A3A-18956AF34901}">
      <dgm:prSet/>
      <dgm:spPr/>
      <dgm:t>
        <a:bodyPr/>
        <a:lstStyle/>
        <a:p>
          <a:endParaRPr lang="es-CO"/>
        </a:p>
      </dgm:t>
    </dgm:pt>
    <dgm:pt modelId="{BE454263-9AD3-4D5D-815E-E40BD7B0F05C}">
      <dgm:prSet custT="1"/>
      <dgm:spPr>
        <a:solidFill>
          <a:schemeClr val="bg1">
            <a:lumMod val="75000"/>
            <a:alpha val="90000"/>
          </a:schemeClr>
        </a:solidFill>
        <a:ln>
          <a:solidFill>
            <a:schemeClr val="bg1">
              <a:lumMod val="75000"/>
              <a:alpha val="90000"/>
            </a:schemeClr>
          </a:solidFill>
        </a:ln>
      </dgm:spPr>
      <dgm:t>
        <a:bodyPr/>
        <a:lstStyle/>
        <a:p>
          <a:r>
            <a:rPr lang="es-CO" sz="800"/>
            <a:t>Fuentes de financiación entre propios o transferencias (especialmente Sistema General de Participaciones o del nivel central).</a:t>
          </a:r>
        </a:p>
      </dgm:t>
    </dgm:pt>
    <dgm:pt modelId="{57CCB775-C218-4EAF-AEC1-22E21D5D6B4E}" type="parTrans" cxnId="{EFE40E91-2DBD-4907-98A9-DF8B2A268822}">
      <dgm:prSet/>
      <dgm:spPr/>
      <dgm:t>
        <a:bodyPr/>
        <a:lstStyle/>
        <a:p>
          <a:endParaRPr lang="es-CO"/>
        </a:p>
      </dgm:t>
    </dgm:pt>
    <dgm:pt modelId="{78CD2BFC-7715-4147-9D36-7BC347751F17}" type="sibTrans" cxnId="{EFE40E91-2DBD-4907-98A9-DF8B2A268822}">
      <dgm:prSet/>
      <dgm:spPr/>
      <dgm:t>
        <a:bodyPr/>
        <a:lstStyle/>
        <a:p>
          <a:endParaRPr lang="es-CO"/>
        </a:p>
      </dgm:t>
    </dgm:pt>
    <dgm:pt modelId="{E64AA5AD-6017-4BCE-BB38-DB85039EFBC0}">
      <dgm:prSet custT="1"/>
      <dgm:spPr>
        <a:solidFill>
          <a:schemeClr val="bg1">
            <a:lumMod val="75000"/>
            <a:alpha val="90000"/>
          </a:schemeClr>
        </a:solidFill>
        <a:ln>
          <a:solidFill>
            <a:schemeClr val="bg1">
              <a:lumMod val="75000"/>
              <a:alpha val="90000"/>
            </a:schemeClr>
          </a:solidFill>
        </a:ln>
      </dgm:spPr>
      <dgm:t>
        <a:bodyPr/>
        <a:lstStyle/>
        <a:p>
          <a:r>
            <a:rPr lang="es-CO" sz="800"/>
            <a:t>Detallar los proyectos sujetos de vigencias futuras con el monto estimado a comprometer de cada año.</a:t>
          </a:r>
        </a:p>
      </dgm:t>
    </dgm:pt>
    <dgm:pt modelId="{777CA18A-1962-4013-9A01-E33AF0AD6C65}" type="parTrans" cxnId="{55A51C6A-2763-4932-9854-1C1EC7450D82}">
      <dgm:prSet/>
      <dgm:spPr/>
      <dgm:t>
        <a:bodyPr/>
        <a:lstStyle/>
        <a:p>
          <a:endParaRPr lang="es-CO"/>
        </a:p>
      </dgm:t>
    </dgm:pt>
    <dgm:pt modelId="{9A049147-B45C-4903-85D9-EB2764E38C6A}" type="sibTrans" cxnId="{55A51C6A-2763-4932-9854-1C1EC7450D82}">
      <dgm:prSet/>
      <dgm:spPr/>
      <dgm:t>
        <a:bodyPr/>
        <a:lstStyle/>
        <a:p>
          <a:endParaRPr lang="es-CO"/>
        </a:p>
      </dgm:t>
    </dgm:pt>
    <dgm:pt modelId="{04DB6917-8A2E-4728-871D-690E34553416}">
      <dgm:prSet custT="1"/>
      <dgm:spPr>
        <a:solidFill>
          <a:schemeClr val="bg1">
            <a:lumMod val="75000"/>
            <a:alpha val="90000"/>
          </a:schemeClr>
        </a:solidFill>
        <a:ln>
          <a:solidFill>
            <a:schemeClr val="bg1">
              <a:lumMod val="75000"/>
              <a:alpha val="90000"/>
            </a:schemeClr>
          </a:solidFill>
        </a:ln>
      </dgm:spPr>
      <dgm:t>
        <a:bodyPr/>
        <a:lstStyle/>
        <a:p>
          <a:r>
            <a:rPr lang="es-CO" sz="800"/>
            <a:t>los proyectos deben contar con soportes que justifiquen la Viabililidad Financiera  y el concepto  favorable del confis del ente territorial</a:t>
          </a:r>
        </a:p>
      </dgm:t>
    </dgm:pt>
    <dgm:pt modelId="{95212362-C0AB-4106-BF86-5DC1B14418FA}" type="parTrans" cxnId="{34206372-7DE7-402E-9AA1-9A6B46136227}">
      <dgm:prSet/>
      <dgm:spPr/>
      <dgm:t>
        <a:bodyPr/>
        <a:lstStyle/>
        <a:p>
          <a:endParaRPr lang="es-CO"/>
        </a:p>
      </dgm:t>
    </dgm:pt>
    <dgm:pt modelId="{4FB5670B-0839-4323-B8D5-4518661EFB21}" type="sibTrans" cxnId="{34206372-7DE7-402E-9AA1-9A6B46136227}">
      <dgm:prSet/>
      <dgm:spPr/>
      <dgm:t>
        <a:bodyPr/>
        <a:lstStyle/>
        <a:p>
          <a:endParaRPr lang="es-CO"/>
        </a:p>
      </dgm:t>
    </dgm:pt>
    <dgm:pt modelId="{14B2DC17-E2A9-4A15-B461-CFE47823D3C7}">
      <dgm:prSet custT="1"/>
      <dgm:spPr>
        <a:solidFill>
          <a:schemeClr val="bg1">
            <a:lumMod val="75000"/>
            <a:alpha val="90000"/>
          </a:schemeClr>
        </a:solidFill>
        <a:ln>
          <a:solidFill>
            <a:schemeClr val="bg1">
              <a:lumMod val="75000"/>
              <a:alpha val="90000"/>
            </a:schemeClr>
          </a:solidFill>
        </a:ln>
      </dgm:spPr>
      <dgm:t>
        <a:bodyPr/>
        <a:lstStyle/>
        <a:p>
          <a:r>
            <a:rPr lang="es-CO" sz="800"/>
            <a:t>Aspectos relevantes que faciliten la ejecución del presupuesto en la vigencia.</a:t>
          </a:r>
        </a:p>
      </dgm:t>
    </dgm:pt>
    <dgm:pt modelId="{DF14E4EE-1E76-472F-AD80-38977A85AE69}" type="parTrans" cxnId="{72C2D9C9-FB1E-4D93-A3F2-C93F56190FBA}">
      <dgm:prSet/>
      <dgm:spPr/>
      <dgm:t>
        <a:bodyPr/>
        <a:lstStyle/>
        <a:p>
          <a:endParaRPr lang="es-CO"/>
        </a:p>
      </dgm:t>
    </dgm:pt>
    <dgm:pt modelId="{8047EDAB-F4BB-42D9-B9E5-1DBE65A69546}" type="sibTrans" cxnId="{72C2D9C9-FB1E-4D93-A3F2-C93F56190FBA}">
      <dgm:prSet/>
      <dgm:spPr/>
      <dgm:t>
        <a:bodyPr/>
        <a:lstStyle/>
        <a:p>
          <a:endParaRPr lang="es-CO"/>
        </a:p>
      </dgm:t>
    </dgm:pt>
    <dgm:pt modelId="{F7BA0753-2D22-470F-9D1B-5DC75D6FA099}">
      <dgm:prSet custT="1"/>
      <dgm:spPr>
        <a:solidFill>
          <a:schemeClr val="bg1">
            <a:lumMod val="75000"/>
            <a:alpha val="90000"/>
          </a:schemeClr>
        </a:solidFill>
        <a:ln>
          <a:solidFill>
            <a:schemeClr val="bg1">
              <a:lumMod val="75000"/>
              <a:alpha val="90000"/>
            </a:schemeClr>
          </a:solidFill>
        </a:ln>
      </dgm:spPr>
      <dgm:t>
        <a:bodyPr/>
        <a:lstStyle/>
        <a:p>
          <a:r>
            <a:rPr lang="es-CO" sz="800"/>
            <a:t>Definiciones de algunos rubros del presupuesto de gastos que faciliten su entendimiento e implementación.</a:t>
          </a:r>
        </a:p>
      </dgm:t>
    </dgm:pt>
    <dgm:pt modelId="{CD4F768E-D8B1-4034-8E28-FC77A44DB5A6}" type="parTrans" cxnId="{B59C335A-7E7D-448E-A8F0-3F18ACE2EEEE}">
      <dgm:prSet/>
      <dgm:spPr/>
      <dgm:t>
        <a:bodyPr/>
        <a:lstStyle/>
        <a:p>
          <a:endParaRPr lang="es-CO"/>
        </a:p>
      </dgm:t>
    </dgm:pt>
    <dgm:pt modelId="{8E5CF331-2377-49FC-B321-8E1737EAF0D3}" type="sibTrans" cxnId="{B59C335A-7E7D-448E-A8F0-3F18ACE2EEEE}">
      <dgm:prSet/>
      <dgm:spPr/>
      <dgm:t>
        <a:bodyPr/>
        <a:lstStyle/>
        <a:p>
          <a:endParaRPr lang="es-CO"/>
        </a:p>
      </dgm:t>
    </dgm:pt>
    <dgm:pt modelId="{7EFEBC2D-B303-45B0-89A5-D0CEE7A3069B}">
      <dgm:prSet custT="1"/>
      <dgm:spPr>
        <a:solidFill>
          <a:schemeClr val="bg1">
            <a:lumMod val="75000"/>
            <a:alpha val="90000"/>
          </a:schemeClr>
        </a:solidFill>
        <a:ln>
          <a:solidFill>
            <a:schemeClr val="bg1">
              <a:lumMod val="75000"/>
              <a:alpha val="90000"/>
            </a:schemeClr>
          </a:solidFill>
        </a:ln>
      </dgm:spPr>
      <dgm:t>
        <a:bodyPr/>
        <a:lstStyle/>
        <a:p>
          <a:r>
            <a:rPr lang="es-CO" sz="800"/>
            <a:t>Información anexa del plan operativo anual de inversiones.</a:t>
          </a:r>
        </a:p>
      </dgm:t>
    </dgm:pt>
    <dgm:pt modelId="{A65779AA-6C73-4467-8C93-81898DC3F36A}" type="parTrans" cxnId="{95B5DBAE-6A61-4010-98F2-D87915D8525F}">
      <dgm:prSet/>
      <dgm:spPr/>
      <dgm:t>
        <a:bodyPr/>
        <a:lstStyle/>
        <a:p>
          <a:endParaRPr lang="es-CO"/>
        </a:p>
      </dgm:t>
    </dgm:pt>
    <dgm:pt modelId="{AC105CB1-1D61-46F9-A710-003E6A3632C7}" type="sibTrans" cxnId="{95B5DBAE-6A61-4010-98F2-D87915D8525F}">
      <dgm:prSet/>
      <dgm:spPr/>
      <dgm:t>
        <a:bodyPr/>
        <a:lstStyle/>
        <a:p>
          <a:endParaRPr lang="es-CO"/>
        </a:p>
      </dgm:t>
    </dgm:pt>
    <dgm:pt modelId="{5BE3AA6C-F58B-436B-B2F7-8E7375C7A14C}">
      <dgm:prSet custT="1"/>
      <dgm:spPr>
        <a:solidFill>
          <a:schemeClr val="bg1">
            <a:lumMod val="75000"/>
            <a:alpha val="90000"/>
          </a:schemeClr>
        </a:solidFill>
        <a:ln>
          <a:solidFill>
            <a:schemeClr val="bg1">
              <a:lumMod val="75000"/>
              <a:alpha val="90000"/>
            </a:schemeClr>
          </a:solidFill>
        </a:ln>
      </dgm:spPr>
      <dgm:t>
        <a:bodyPr/>
        <a:lstStyle/>
        <a:p>
          <a:r>
            <a:rPr lang="es-CO" sz="800"/>
            <a:t>Información detallada del presupuesto de ingresos y gastos de cada una de las ntidades.</a:t>
          </a:r>
        </a:p>
      </dgm:t>
    </dgm:pt>
    <dgm:pt modelId="{B8299A5D-8393-413F-A742-22B350147D94}" type="parTrans" cxnId="{4C602C73-1261-4266-8610-A64B68856121}">
      <dgm:prSet/>
      <dgm:spPr/>
      <dgm:t>
        <a:bodyPr/>
        <a:lstStyle/>
        <a:p>
          <a:endParaRPr lang="es-CO"/>
        </a:p>
      </dgm:t>
    </dgm:pt>
    <dgm:pt modelId="{6B18DB12-F6A8-4CCE-8000-8D51716AA79E}" type="sibTrans" cxnId="{4C602C73-1261-4266-8610-A64B68856121}">
      <dgm:prSet/>
      <dgm:spPr/>
      <dgm:t>
        <a:bodyPr/>
        <a:lstStyle/>
        <a:p>
          <a:endParaRPr lang="es-CO"/>
        </a:p>
      </dgm:t>
    </dgm:pt>
    <dgm:pt modelId="{B08DF803-B29C-4EB7-A280-85F11F123FF7}">
      <dgm:prSet custT="1"/>
      <dgm:spPr>
        <a:solidFill>
          <a:schemeClr val="bg1">
            <a:lumMod val="75000"/>
            <a:alpha val="90000"/>
          </a:schemeClr>
        </a:solidFill>
        <a:ln>
          <a:solidFill>
            <a:schemeClr val="bg1">
              <a:lumMod val="75000"/>
              <a:alpha val="90000"/>
            </a:schemeClr>
          </a:solidFill>
        </a:ln>
      </dgm:spPr>
      <dgm:t>
        <a:bodyPr/>
        <a:lstStyle/>
        <a:p>
          <a:r>
            <a:rPr lang="es-CO" sz="800"/>
            <a:t> información del presupuesto aprobado de las empresas territoriales.</a:t>
          </a:r>
        </a:p>
      </dgm:t>
    </dgm:pt>
    <dgm:pt modelId="{6D40A4B3-4716-453C-BF7D-A7703388CB16}" type="parTrans" cxnId="{290412B7-286D-44C6-95AB-6C79362C250C}">
      <dgm:prSet/>
      <dgm:spPr/>
      <dgm:t>
        <a:bodyPr/>
        <a:lstStyle/>
        <a:p>
          <a:endParaRPr lang="es-CO"/>
        </a:p>
      </dgm:t>
    </dgm:pt>
    <dgm:pt modelId="{FF516DD7-D084-49D2-A09B-ABAE6B71AD3A}" type="sibTrans" cxnId="{290412B7-286D-44C6-95AB-6C79362C250C}">
      <dgm:prSet/>
      <dgm:spPr/>
      <dgm:t>
        <a:bodyPr/>
        <a:lstStyle/>
        <a:p>
          <a:endParaRPr lang="es-CO"/>
        </a:p>
      </dgm:t>
    </dgm:pt>
    <dgm:pt modelId="{FBAE3C8A-4E2B-45D1-ADCF-91DCB9B56E0A}" type="pres">
      <dgm:prSet presAssocID="{E42BEFEF-7A2C-40A1-94A4-4907173E0DB3}" presName="Name0" presStyleCnt="0">
        <dgm:presLayoutVars>
          <dgm:dir/>
          <dgm:animLvl val="lvl"/>
          <dgm:resizeHandles val="exact"/>
        </dgm:presLayoutVars>
      </dgm:prSet>
      <dgm:spPr/>
      <dgm:t>
        <a:bodyPr/>
        <a:lstStyle/>
        <a:p>
          <a:endParaRPr lang="es-CO"/>
        </a:p>
      </dgm:t>
    </dgm:pt>
    <dgm:pt modelId="{174BE5B9-163E-40A2-BD9D-7ED3F1976010}" type="pres">
      <dgm:prSet presAssocID="{8AC26648-1E48-410C-807D-D2A42A5A51A0}" presName="linNode" presStyleCnt="0"/>
      <dgm:spPr/>
    </dgm:pt>
    <dgm:pt modelId="{481D1DE7-EC1F-44B9-B79A-F69D80D3FAFF}" type="pres">
      <dgm:prSet presAssocID="{8AC26648-1E48-410C-807D-D2A42A5A51A0}" presName="parentText" presStyleLbl="node1" presStyleIdx="0" presStyleCnt="6">
        <dgm:presLayoutVars>
          <dgm:chMax val="1"/>
          <dgm:bulletEnabled val="1"/>
        </dgm:presLayoutVars>
      </dgm:prSet>
      <dgm:spPr/>
      <dgm:t>
        <a:bodyPr/>
        <a:lstStyle/>
        <a:p>
          <a:endParaRPr lang="es-CO"/>
        </a:p>
      </dgm:t>
    </dgm:pt>
    <dgm:pt modelId="{5B4AFFCB-E902-44AD-9E45-A8DC97878DB0}" type="pres">
      <dgm:prSet presAssocID="{8AC26648-1E48-410C-807D-D2A42A5A51A0}" presName="descendantText" presStyleLbl="alignAccFollowNode1" presStyleIdx="0" presStyleCnt="6">
        <dgm:presLayoutVars>
          <dgm:bulletEnabled val="1"/>
        </dgm:presLayoutVars>
      </dgm:prSet>
      <dgm:spPr/>
      <dgm:t>
        <a:bodyPr/>
        <a:lstStyle/>
        <a:p>
          <a:endParaRPr lang="es-CO"/>
        </a:p>
      </dgm:t>
    </dgm:pt>
    <dgm:pt modelId="{54C3CBB6-B70A-4FE9-9656-927ED9276CD8}" type="pres">
      <dgm:prSet presAssocID="{882C23CE-B103-4371-8272-77B1FA25CF9D}" presName="sp" presStyleCnt="0"/>
      <dgm:spPr/>
    </dgm:pt>
    <dgm:pt modelId="{DDCAA519-E1B2-478D-97B4-14F94CEDDAE0}" type="pres">
      <dgm:prSet presAssocID="{7730E609-8A69-4D13-99B5-9F0428DEB799}" presName="linNode" presStyleCnt="0"/>
      <dgm:spPr/>
    </dgm:pt>
    <dgm:pt modelId="{0ADB3028-25ED-42A3-AA4E-204A1724D8CB}" type="pres">
      <dgm:prSet presAssocID="{7730E609-8A69-4D13-99B5-9F0428DEB799}" presName="parentText" presStyleLbl="node1" presStyleIdx="1" presStyleCnt="6">
        <dgm:presLayoutVars>
          <dgm:chMax val="1"/>
          <dgm:bulletEnabled val="1"/>
        </dgm:presLayoutVars>
      </dgm:prSet>
      <dgm:spPr/>
      <dgm:t>
        <a:bodyPr/>
        <a:lstStyle/>
        <a:p>
          <a:endParaRPr lang="es-CO"/>
        </a:p>
      </dgm:t>
    </dgm:pt>
    <dgm:pt modelId="{86D9C377-D358-49E6-8714-52FCFD7E8D60}" type="pres">
      <dgm:prSet presAssocID="{7730E609-8A69-4D13-99B5-9F0428DEB799}" presName="descendantText" presStyleLbl="alignAccFollowNode1" presStyleIdx="1" presStyleCnt="6" custLinFactNeighborX="0">
        <dgm:presLayoutVars>
          <dgm:bulletEnabled val="1"/>
        </dgm:presLayoutVars>
      </dgm:prSet>
      <dgm:spPr/>
      <dgm:t>
        <a:bodyPr/>
        <a:lstStyle/>
        <a:p>
          <a:endParaRPr lang="es-CO"/>
        </a:p>
      </dgm:t>
    </dgm:pt>
    <dgm:pt modelId="{A915FF59-B7F2-405E-BC46-E737571ADC7F}" type="pres">
      <dgm:prSet presAssocID="{C4D95752-0017-4C3C-800A-27B94AB3F6EB}" presName="sp" presStyleCnt="0"/>
      <dgm:spPr/>
    </dgm:pt>
    <dgm:pt modelId="{955EBC95-8885-483D-9EE7-E9B604A9A0D1}" type="pres">
      <dgm:prSet presAssocID="{4BC92C2B-E8D5-4006-9558-968A83207E92}" presName="linNode" presStyleCnt="0"/>
      <dgm:spPr/>
    </dgm:pt>
    <dgm:pt modelId="{9B894DF3-1A62-4AA4-A905-4FF38A2D80F9}" type="pres">
      <dgm:prSet presAssocID="{4BC92C2B-E8D5-4006-9558-968A83207E92}" presName="parentText" presStyleLbl="node1" presStyleIdx="2" presStyleCnt="6">
        <dgm:presLayoutVars>
          <dgm:chMax val="1"/>
          <dgm:bulletEnabled val="1"/>
        </dgm:presLayoutVars>
      </dgm:prSet>
      <dgm:spPr/>
      <dgm:t>
        <a:bodyPr/>
        <a:lstStyle/>
        <a:p>
          <a:endParaRPr lang="es-CO"/>
        </a:p>
      </dgm:t>
    </dgm:pt>
    <dgm:pt modelId="{8ADFC651-A40B-46A6-8217-58BDA6424172}" type="pres">
      <dgm:prSet presAssocID="{4BC92C2B-E8D5-4006-9558-968A83207E92}" presName="descendantText" presStyleLbl="alignAccFollowNode1" presStyleIdx="2" presStyleCnt="6">
        <dgm:presLayoutVars>
          <dgm:bulletEnabled val="1"/>
        </dgm:presLayoutVars>
      </dgm:prSet>
      <dgm:spPr/>
      <dgm:t>
        <a:bodyPr/>
        <a:lstStyle/>
        <a:p>
          <a:endParaRPr lang="es-CO"/>
        </a:p>
      </dgm:t>
    </dgm:pt>
    <dgm:pt modelId="{7C777898-9D86-477B-ACDE-049184CF57E0}" type="pres">
      <dgm:prSet presAssocID="{00AE53DF-4297-417E-B78F-3A39DDB22F9D}" presName="sp" presStyleCnt="0"/>
      <dgm:spPr/>
    </dgm:pt>
    <dgm:pt modelId="{D1F9735F-EF9E-49D0-AFD9-0B2898A9269F}" type="pres">
      <dgm:prSet presAssocID="{0238BAA3-D29C-486F-A121-A1D49B82DAF1}" presName="linNode" presStyleCnt="0"/>
      <dgm:spPr/>
    </dgm:pt>
    <dgm:pt modelId="{A21ACC9F-E39B-4EEC-BFEC-67068184096E}" type="pres">
      <dgm:prSet presAssocID="{0238BAA3-D29C-486F-A121-A1D49B82DAF1}" presName="parentText" presStyleLbl="node1" presStyleIdx="3" presStyleCnt="6">
        <dgm:presLayoutVars>
          <dgm:chMax val="1"/>
          <dgm:bulletEnabled val="1"/>
        </dgm:presLayoutVars>
      </dgm:prSet>
      <dgm:spPr/>
      <dgm:t>
        <a:bodyPr/>
        <a:lstStyle/>
        <a:p>
          <a:endParaRPr lang="es-CO"/>
        </a:p>
      </dgm:t>
    </dgm:pt>
    <dgm:pt modelId="{3048C7C9-3DE3-482B-8888-6240D6C310B1}" type="pres">
      <dgm:prSet presAssocID="{0238BAA3-D29C-486F-A121-A1D49B82DAF1}" presName="descendantText" presStyleLbl="alignAccFollowNode1" presStyleIdx="3" presStyleCnt="6">
        <dgm:presLayoutVars>
          <dgm:bulletEnabled val="1"/>
        </dgm:presLayoutVars>
      </dgm:prSet>
      <dgm:spPr/>
      <dgm:t>
        <a:bodyPr/>
        <a:lstStyle/>
        <a:p>
          <a:endParaRPr lang="es-CO"/>
        </a:p>
      </dgm:t>
    </dgm:pt>
    <dgm:pt modelId="{34241274-96E6-4934-A20D-D8FD99D7FFF7}" type="pres">
      <dgm:prSet presAssocID="{3E680806-9F20-4A7E-B940-740F9BF9FEA2}" presName="sp" presStyleCnt="0"/>
      <dgm:spPr/>
    </dgm:pt>
    <dgm:pt modelId="{FDA9CD63-6868-4041-B948-63414075F134}" type="pres">
      <dgm:prSet presAssocID="{43D3CEC6-B21D-4ACA-B323-CC6DC3410A97}" presName="linNode" presStyleCnt="0"/>
      <dgm:spPr/>
    </dgm:pt>
    <dgm:pt modelId="{94E8CED4-951A-48CE-B243-67EF14D1D69D}" type="pres">
      <dgm:prSet presAssocID="{43D3CEC6-B21D-4ACA-B323-CC6DC3410A97}" presName="parentText" presStyleLbl="node1" presStyleIdx="4" presStyleCnt="6">
        <dgm:presLayoutVars>
          <dgm:chMax val="1"/>
          <dgm:bulletEnabled val="1"/>
        </dgm:presLayoutVars>
      </dgm:prSet>
      <dgm:spPr/>
      <dgm:t>
        <a:bodyPr/>
        <a:lstStyle/>
        <a:p>
          <a:endParaRPr lang="es-CO"/>
        </a:p>
      </dgm:t>
    </dgm:pt>
    <dgm:pt modelId="{4372010F-03B0-4F69-B9BE-A668AAC7E871}" type="pres">
      <dgm:prSet presAssocID="{43D3CEC6-B21D-4ACA-B323-CC6DC3410A97}" presName="descendantText" presStyleLbl="alignAccFollowNode1" presStyleIdx="4" presStyleCnt="6">
        <dgm:presLayoutVars>
          <dgm:bulletEnabled val="1"/>
        </dgm:presLayoutVars>
      </dgm:prSet>
      <dgm:spPr/>
      <dgm:t>
        <a:bodyPr/>
        <a:lstStyle/>
        <a:p>
          <a:endParaRPr lang="es-CO"/>
        </a:p>
      </dgm:t>
    </dgm:pt>
    <dgm:pt modelId="{21621F95-70DC-4EF7-9D32-6BF53DC9C981}" type="pres">
      <dgm:prSet presAssocID="{867C4DE2-23F7-4710-B7E2-6C98DF7C8551}" presName="sp" presStyleCnt="0"/>
      <dgm:spPr/>
    </dgm:pt>
    <dgm:pt modelId="{CD83ACD1-DDAB-4338-81DC-E75DC2939914}" type="pres">
      <dgm:prSet presAssocID="{6405DD7D-804D-4579-BD75-E691DA3FEC13}" presName="linNode" presStyleCnt="0"/>
      <dgm:spPr/>
    </dgm:pt>
    <dgm:pt modelId="{09551AE6-E94B-4404-8C4A-752CA24EE42E}" type="pres">
      <dgm:prSet presAssocID="{6405DD7D-804D-4579-BD75-E691DA3FEC13}" presName="parentText" presStyleLbl="node1" presStyleIdx="5" presStyleCnt="6">
        <dgm:presLayoutVars>
          <dgm:chMax val="1"/>
          <dgm:bulletEnabled val="1"/>
        </dgm:presLayoutVars>
      </dgm:prSet>
      <dgm:spPr/>
      <dgm:t>
        <a:bodyPr/>
        <a:lstStyle/>
        <a:p>
          <a:endParaRPr lang="es-CO"/>
        </a:p>
      </dgm:t>
    </dgm:pt>
    <dgm:pt modelId="{A1E974DA-FA68-4C08-A087-43D529BB523C}" type="pres">
      <dgm:prSet presAssocID="{6405DD7D-804D-4579-BD75-E691DA3FEC13}" presName="descendantText" presStyleLbl="alignAccFollowNode1" presStyleIdx="5" presStyleCnt="6">
        <dgm:presLayoutVars>
          <dgm:bulletEnabled val="1"/>
        </dgm:presLayoutVars>
      </dgm:prSet>
      <dgm:spPr/>
      <dgm:t>
        <a:bodyPr/>
        <a:lstStyle/>
        <a:p>
          <a:endParaRPr lang="es-CO"/>
        </a:p>
      </dgm:t>
    </dgm:pt>
  </dgm:ptLst>
  <dgm:cxnLst>
    <dgm:cxn modelId="{55A51C6A-2763-4932-9854-1C1EC7450D82}" srcId="{0238BAA3-D29C-486F-A121-A1D49B82DAF1}" destId="{E64AA5AD-6017-4BCE-BB38-DB85039EFBC0}" srcOrd="1" destOrd="0" parTransId="{777CA18A-1962-4013-9A01-E33AF0AD6C65}" sibTransId="{9A049147-B45C-4903-85D9-EB2764E38C6A}"/>
    <dgm:cxn modelId="{45FD000A-2C11-46A1-A87C-4036B44C123D}" type="presOf" srcId="{BE454263-9AD3-4D5D-815E-E40BD7B0F05C}" destId="{8ADFC651-A40B-46A6-8217-58BDA6424172}" srcOrd="0" destOrd="1" presId="urn:microsoft.com/office/officeart/2005/8/layout/vList5"/>
    <dgm:cxn modelId="{72C2D9C9-FB1E-4D93-A3F2-C93F56190FBA}" srcId="{43D3CEC6-B21D-4ACA-B323-CC6DC3410A97}" destId="{14B2DC17-E2A9-4A15-B461-CFE47823D3C7}" srcOrd="1" destOrd="0" parTransId="{DF14E4EE-1E76-472F-AD80-38977A85AE69}" sibTransId="{8047EDAB-F4BB-42D9-B9E5-1DBE65A69546}"/>
    <dgm:cxn modelId="{2333CCF9-B901-49E6-9800-7E7A7FEDC49F}" type="presOf" srcId="{04DB6917-8A2E-4728-871D-690E34553416}" destId="{3048C7C9-3DE3-482B-8888-6240D6C310B1}" srcOrd="0" destOrd="2" presId="urn:microsoft.com/office/officeart/2005/8/layout/vList5"/>
    <dgm:cxn modelId="{DB499E69-2EA3-4F85-B637-C21C70A5B714}" type="presOf" srcId="{507018C9-5372-4BB3-920E-46EECA8B4E11}" destId="{5B4AFFCB-E902-44AD-9E45-A8DC97878DB0}" srcOrd="0" destOrd="0" presId="urn:microsoft.com/office/officeart/2005/8/layout/vList5"/>
    <dgm:cxn modelId="{97B0A99D-D054-456D-8A3A-18956AF34901}" srcId="{7730E609-8A69-4D13-99B5-9F0428DEB799}" destId="{CE46FEE3-DD40-4197-AA78-DA0014899AA9}" srcOrd="1" destOrd="0" parTransId="{69A6D294-CDDA-444B-88DA-76F90C5B3BB2}" sibTransId="{94726C33-8A71-4D23-93B8-222C5DD4001A}"/>
    <dgm:cxn modelId="{7EEB1C94-DF23-4105-B07E-9FD776E740C9}" type="presOf" srcId="{43D3CEC6-B21D-4ACA-B323-CC6DC3410A97}" destId="{94E8CED4-951A-48CE-B243-67EF14D1D69D}" srcOrd="0" destOrd="0" presId="urn:microsoft.com/office/officeart/2005/8/layout/vList5"/>
    <dgm:cxn modelId="{7C3D75B2-E352-400E-8F2D-AEA4AA36EE48}" type="presOf" srcId="{7730E609-8A69-4D13-99B5-9F0428DEB799}" destId="{0ADB3028-25ED-42A3-AA4E-204A1724D8CB}" srcOrd="0" destOrd="0" presId="urn:microsoft.com/office/officeart/2005/8/layout/vList5"/>
    <dgm:cxn modelId="{B59C335A-7E7D-448E-A8F0-3F18ACE2EEEE}" srcId="{43D3CEC6-B21D-4ACA-B323-CC6DC3410A97}" destId="{F7BA0753-2D22-470F-9D1B-5DC75D6FA099}" srcOrd="2" destOrd="0" parTransId="{CD4F768E-D8B1-4034-8E28-FC77A44DB5A6}" sibTransId="{8E5CF331-2377-49FC-B321-8E1737EAF0D3}"/>
    <dgm:cxn modelId="{D9C2C04E-566E-4955-AEF0-97D98A33DF61}" type="presOf" srcId="{E64AA5AD-6017-4BCE-BB38-DB85039EFBC0}" destId="{3048C7C9-3DE3-482B-8888-6240D6C310B1}" srcOrd="0" destOrd="1" presId="urn:microsoft.com/office/officeart/2005/8/layout/vList5"/>
    <dgm:cxn modelId="{394C154F-292E-4024-BCFD-EF3DDD3CA6A8}" srcId="{E42BEFEF-7A2C-40A1-94A4-4907173E0DB3}" destId="{6405DD7D-804D-4579-BD75-E691DA3FEC13}" srcOrd="5" destOrd="0" parTransId="{2B288CC6-1034-48C1-8BD6-89BEF84C573C}" sibTransId="{78ABF618-E034-49A1-9949-B1C6721134DF}"/>
    <dgm:cxn modelId="{89290862-015F-46BC-9669-D107787D0281}" type="presOf" srcId="{14B2DC17-E2A9-4A15-B461-CFE47823D3C7}" destId="{4372010F-03B0-4F69-B9BE-A668AAC7E871}" srcOrd="0" destOrd="1" presId="urn:microsoft.com/office/officeart/2005/8/layout/vList5"/>
    <dgm:cxn modelId="{4C602C73-1261-4266-8610-A64B68856121}" srcId="{6405DD7D-804D-4579-BD75-E691DA3FEC13}" destId="{5BE3AA6C-F58B-436B-B2F7-8E7375C7A14C}" srcOrd="2" destOrd="0" parTransId="{B8299A5D-8393-413F-A742-22B350147D94}" sibTransId="{6B18DB12-F6A8-4CCE-8000-8D51716AA79E}"/>
    <dgm:cxn modelId="{34206372-7DE7-402E-9AA1-9A6B46136227}" srcId="{0238BAA3-D29C-486F-A121-A1D49B82DAF1}" destId="{04DB6917-8A2E-4728-871D-690E34553416}" srcOrd="2" destOrd="0" parTransId="{95212362-C0AB-4106-BF86-5DC1B14418FA}" sibTransId="{4FB5670B-0839-4323-B8D5-4518661EFB21}"/>
    <dgm:cxn modelId="{624FC1AF-F27A-459C-AD5F-42090BE4080A}" srcId="{6405DD7D-804D-4579-BD75-E691DA3FEC13}" destId="{4DCD169E-4626-4EA8-A6F8-B064D854A5B9}" srcOrd="0" destOrd="0" parTransId="{3954FF0E-1B29-4ACD-899B-050DB8FA5A79}" sibTransId="{93730E4B-7C23-4200-9F3E-A21FE7F430A4}"/>
    <dgm:cxn modelId="{02E08152-4D03-4378-BE0E-E9D92A381E05}" type="presOf" srcId="{C9D2493A-97F7-4D79-98A6-E450E4163899}" destId="{3048C7C9-3DE3-482B-8888-6240D6C310B1}" srcOrd="0" destOrd="0" presId="urn:microsoft.com/office/officeart/2005/8/layout/vList5"/>
    <dgm:cxn modelId="{5B0B991F-FD05-44C4-AC67-18489F9C298D}" srcId="{8AC26648-1E48-410C-807D-D2A42A5A51A0}" destId="{F9D3E6E9-A7B3-4186-A22D-7CACAF3CDE35}" srcOrd="1" destOrd="0" parTransId="{8B519CC5-FFB4-412F-BC1D-12E16534A9C2}" sibTransId="{13B83DEE-BB6F-463F-80E8-8793602BCBC0}"/>
    <dgm:cxn modelId="{005E88A6-55B1-4B91-8516-B33ABADF1617}" type="presOf" srcId="{7EFEBC2D-B303-45B0-89A5-D0CEE7A3069B}" destId="{A1E974DA-FA68-4C08-A087-43D529BB523C}" srcOrd="0" destOrd="1" presId="urn:microsoft.com/office/officeart/2005/8/layout/vList5"/>
    <dgm:cxn modelId="{DB4A07B9-EAC0-423F-9473-264E64FF3748}" srcId="{E42BEFEF-7A2C-40A1-94A4-4907173E0DB3}" destId="{4BC92C2B-E8D5-4006-9558-968A83207E92}" srcOrd="2" destOrd="0" parTransId="{43C13FBA-87E0-4270-A643-5F2EFF93EFA0}" sibTransId="{00AE53DF-4297-417E-B78F-3A39DDB22F9D}"/>
    <dgm:cxn modelId="{0581E138-7999-4234-82F4-68835DACB166}" type="presOf" srcId="{F7BA0753-2D22-470F-9D1B-5DC75D6FA099}" destId="{4372010F-03B0-4F69-B9BE-A668AAC7E871}" srcOrd="0" destOrd="2" presId="urn:microsoft.com/office/officeart/2005/8/layout/vList5"/>
    <dgm:cxn modelId="{45160725-69AF-4C64-8CA8-6777D1860A6C}" type="presOf" srcId="{2FCB9324-BCD6-47B1-9AFD-50F9D2F03ED0}" destId="{86D9C377-D358-49E6-8714-52FCFD7E8D60}" srcOrd="0" destOrd="0" presId="urn:microsoft.com/office/officeart/2005/8/layout/vList5"/>
    <dgm:cxn modelId="{E5466545-B55A-4DAB-B04B-9ABF93441FB3}" type="presOf" srcId="{F9D3E6E9-A7B3-4186-A22D-7CACAF3CDE35}" destId="{5B4AFFCB-E902-44AD-9E45-A8DC97878DB0}" srcOrd="0" destOrd="1" presId="urn:microsoft.com/office/officeart/2005/8/layout/vList5"/>
    <dgm:cxn modelId="{4AAB7EE4-6513-482D-BB8A-4A2992C8AD9B}" type="presOf" srcId="{8A7A1D33-B2FF-4A66-A446-12260BCAA0D1}" destId="{4372010F-03B0-4F69-B9BE-A668AAC7E871}" srcOrd="0" destOrd="0" presId="urn:microsoft.com/office/officeart/2005/8/layout/vList5"/>
    <dgm:cxn modelId="{95B5DBAE-6A61-4010-98F2-D87915D8525F}" srcId="{6405DD7D-804D-4579-BD75-E691DA3FEC13}" destId="{7EFEBC2D-B303-45B0-89A5-D0CEE7A3069B}" srcOrd="1" destOrd="0" parTransId="{A65779AA-6C73-4467-8C93-81898DC3F36A}" sibTransId="{AC105CB1-1D61-46F9-A710-003E6A3632C7}"/>
    <dgm:cxn modelId="{19D786B6-CD6B-42A8-8FD5-E2796EAA745E}" type="presOf" srcId="{E29776EC-C415-496F-9AC6-98DF66B417D5}" destId="{8ADFC651-A40B-46A6-8217-58BDA6424172}" srcOrd="0" destOrd="0" presId="urn:microsoft.com/office/officeart/2005/8/layout/vList5"/>
    <dgm:cxn modelId="{5A9E5104-F690-441F-B0BD-00530951D162}" type="presOf" srcId="{6405DD7D-804D-4579-BD75-E691DA3FEC13}" destId="{09551AE6-E94B-4404-8C4A-752CA24EE42E}" srcOrd="0" destOrd="0" presId="urn:microsoft.com/office/officeart/2005/8/layout/vList5"/>
    <dgm:cxn modelId="{1B871C8A-12EF-466D-8A1A-ED50E96B8348}" srcId="{E42BEFEF-7A2C-40A1-94A4-4907173E0DB3}" destId="{0238BAA3-D29C-486F-A121-A1D49B82DAF1}" srcOrd="3" destOrd="0" parTransId="{CA1D75B5-C71B-4255-B3F2-370752AD4F6B}" sibTransId="{3E680806-9F20-4A7E-B940-740F9BF9FEA2}"/>
    <dgm:cxn modelId="{A53360D5-2FA1-4779-AC4F-DA2EC65D35FE}" type="presOf" srcId="{B08DF803-B29C-4EB7-A280-85F11F123FF7}" destId="{A1E974DA-FA68-4C08-A087-43D529BB523C}" srcOrd="0" destOrd="3" presId="urn:microsoft.com/office/officeart/2005/8/layout/vList5"/>
    <dgm:cxn modelId="{FA9F4A7A-C937-4CFA-A380-C40285F6D12D}" type="presOf" srcId="{E42BEFEF-7A2C-40A1-94A4-4907173E0DB3}" destId="{FBAE3C8A-4E2B-45D1-ADCF-91DCB9B56E0A}" srcOrd="0" destOrd="0" presId="urn:microsoft.com/office/officeart/2005/8/layout/vList5"/>
    <dgm:cxn modelId="{B5813C3E-4EE8-4FFB-8EA5-6B7D2CAA36E1}" srcId="{43D3CEC6-B21D-4ACA-B323-CC6DC3410A97}" destId="{8A7A1D33-B2FF-4A66-A446-12260BCAA0D1}" srcOrd="0" destOrd="0" parTransId="{FAFB2809-A2C8-4253-AF88-C5B29AB1FBFC}" sibTransId="{0EAC4708-007E-4208-9C35-087F424EFE68}"/>
    <dgm:cxn modelId="{2F7710B8-5DD0-4376-BE35-3CFA120FA78F}" type="presOf" srcId="{0238BAA3-D29C-486F-A121-A1D49B82DAF1}" destId="{A21ACC9F-E39B-4EEC-BFEC-67068184096E}" srcOrd="0" destOrd="0" presId="urn:microsoft.com/office/officeart/2005/8/layout/vList5"/>
    <dgm:cxn modelId="{80E9BC6E-0DBD-45C4-A968-B826A2D88774}" srcId="{0238BAA3-D29C-486F-A121-A1D49B82DAF1}" destId="{C9D2493A-97F7-4D79-98A6-E450E4163899}" srcOrd="0" destOrd="0" parTransId="{874878CB-1C26-4B28-8028-479AEE18B049}" sibTransId="{DD58DC46-9382-4EFF-9D4D-01E9781EAB0D}"/>
    <dgm:cxn modelId="{290412B7-286D-44C6-95AB-6C79362C250C}" srcId="{6405DD7D-804D-4579-BD75-E691DA3FEC13}" destId="{B08DF803-B29C-4EB7-A280-85F11F123FF7}" srcOrd="3" destOrd="0" parTransId="{6D40A4B3-4716-453C-BF7D-A7703388CB16}" sibTransId="{FF516DD7-D084-49D2-A09B-ABAE6B71AD3A}"/>
    <dgm:cxn modelId="{B8FDCF6C-B030-474B-936F-39028FEDDA2E}" type="presOf" srcId="{CE46FEE3-DD40-4197-AA78-DA0014899AA9}" destId="{86D9C377-D358-49E6-8714-52FCFD7E8D60}" srcOrd="0" destOrd="1" presId="urn:microsoft.com/office/officeart/2005/8/layout/vList5"/>
    <dgm:cxn modelId="{A8E8EC7D-CC47-45F3-BC11-0001CA32823F}" srcId="{8AC26648-1E48-410C-807D-D2A42A5A51A0}" destId="{CA38FD29-4A65-48BF-829B-430AD7EAD8C3}" srcOrd="2" destOrd="0" parTransId="{B6931DBB-FE75-4DC6-88BE-D8C55578E83D}" sibTransId="{A15483BE-DF45-461F-A2B4-9B3964A8596C}"/>
    <dgm:cxn modelId="{EFE40E91-2DBD-4907-98A9-DF8B2A268822}" srcId="{4BC92C2B-E8D5-4006-9558-968A83207E92}" destId="{BE454263-9AD3-4D5D-815E-E40BD7B0F05C}" srcOrd="1" destOrd="0" parTransId="{57CCB775-C218-4EAF-AEC1-22E21D5D6B4E}" sibTransId="{78CD2BFC-7715-4147-9D36-7BC347751F17}"/>
    <dgm:cxn modelId="{D303FC40-564E-4821-953B-B86414F46417}" srcId="{E42BEFEF-7A2C-40A1-94A4-4907173E0DB3}" destId="{7730E609-8A69-4D13-99B5-9F0428DEB799}" srcOrd="1" destOrd="0" parTransId="{557F1B93-F357-4981-A3DC-F3D9EB454381}" sibTransId="{C4D95752-0017-4C3C-800A-27B94AB3F6EB}"/>
    <dgm:cxn modelId="{4BF99AB0-428B-4116-AF86-CB30FE1C2756}" type="presOf" srcId="{CA38FD29-4A65-48BF-829B-430AD7EAD8C3}" destId="{5B4AFFCB-E902-44AD-9E45-A8DC97878DB0}" srcOrd="0" destOrd="2" presId="urn:microsoft.com/office/officeart/2005/8/layout/vList5"/>
    <dgm:cxn modelId="{6B3B9657-0B41-4385-B8DF-409C5558103E}" type="presOf" srcId="{8AC26648-1E48-410C-807D-D2A42A5A51A0}" destId="{481D1DE7-EC1F-44B9-B79A-F69D80D3FAFF}" srcOrd="0" destOrd="0" presId="urn:microsoft.com/office/officeart/2005/8/layout/vList5"/>
    <dgm:cxn modelId="{CC91D823-A15B-41D0-A93A-6B2C797C8C1B}" type="presOf" srcId="{4DCD169E-4626-4EA8-A6F8-B064D854A5B9}" destId="{A1E974DA-FA68-4C08-A087-43D529BB523C}" srcOrd="0" destOrd="0" presId="urn:microsoft.com/office/officeart/2005/8/layout/vList5"/>
    <dgm:cxn modelId="{6E7A1403-E76A-4768-8DB8-3996C04F623A}" srcId="{E42BEFEF-7A2C-40A1-94A4-4907173E0DB3}" destId="{8AC26648-1E48-410C-807D-D2A42A5A51A0}" srcOrd="0" destOrd="0" parTransId="{5B098A0E-FD2B-42BD-B8CB-8B5FA7B0ED3F}" sibTransId="{882C23CE-B103-4371-8272-77B1FA25CF9D}"/>
    <dgm:cxn modelId="{83544A71-DB6E-48BC-8226-AC7D8625B4F2}" srcId="{8AC26648-1E48-410C-807D-D2A42A5A51A0}" destId="{507018C9-5372-4BB3-920E-46EECA8B4E11}" srcOrd="0" destOrd="0" parTransId="{00DC811F-EE88-49EB-86AE-93F62911A492}" sibTransId="{86693C06-6F2D-4EE5-B914-484DCB02E142}"/>
    <dgm:cxn modelId="{DB8ACD91-710A-45AB-936F-22DB5A240A5F}" type="presOf" srcId="{4BC92C2B-E8D5-4006-9558-968A83207E92}" destId="{9B894DF3-1A62-4AA4-A905-4FF38A2D80F9}" srcOrd="0" destOrd="0" presId="urn:microsoft.com/office/officeart/2005/8/layout/vList5"/>
    <dgm:cxn modelId="{BAB9FB0D-E98B-4C81-8596-106D9BFCED7E}" srcId="{7730E609-8A69-4D13-99B5-9F0428DEB799}" destId="{2FCB9324-BCD6-47B1-9AFD-50F9D2F03ED0}" srcOrd="0" destOrd="0" parTransId="{3219E87D-6D77-444E-87F3-FABDF3D22E3A}" sibTransId="{257CFB30-7721-491A-82E9-9C02BA83E3A3}"/>
    <dgm:cxn modelId="{6CAC4D7F-1778-4F97-865D-BB0158B3DEB5}" srcId="{4BC92C2B-E8D5-4006-9558-968A83207E92}" destId="{E29776EC-C415-496F-9AC6-98DF66B417D5}" srcOrd="0" destOrd="0" parTransId="{3C9A875A-FFBC-49C7-84E8-0D03A634C56F}" sibTransId="{9EDECC5A-0F34-46E3-AC45-51A1D59F2F38}"/>
    <dgm:cxn modelId="{63434C55-E40D-4CA6-80EF-82DADE426E40}" srcId="{E42BEFEF-7A2C-40A1-94A4-4907173E0DB3}" destId="{43D3CEC6-B21D-4ACA-B323-CC6DC3410A97}" srcOrd="4" destOrd="0" parTransId="{BB49E529-5444-405D-9CB3-4BF593090BA1}" sibTransId="{867C4DE2-23F7-4710-B7E2-6C98DF7C8551}"/>
    <dgm:cxn modelId="{39DBC9EC-BFF2-4EFF-AAB2-EE7D94709F8D}" type="presOf" srcId="{5BE3AA6C-F58B-436B-B2F7-8E7375C7A14C}" destId="{A1E974DA-FA68-4C08-A087-43D529BB523C}" srcOrd="0" destOrd="2" presId="urn:microsoft.com/office/officeart/2005/8/layout/vList5"/>
    <dgm:cxn modelId="{EC140A78-D28E-416E-8BEF-F69ACEF0DB4A}" type="presParOf" srcId="{FBAE3C8A-4E2B-45D1-ADCF-91DCB9B56E0A}" destId="{174BE5B9-163E-40A2-BD9D-7ED3F1976010}" srcOrd="0" destOrd="0" presId="urn:microsoft.com/office/officeart/2005/8/layout/vList5"/>
    <dgm:cxn modelId="{4C55E540-5DB9-47B6-8010-4AE903A35ACF}" type="presParOf" srcId="{174BE5B9-163E-40A2-BD9D-7ED3F1976010}" destId="{481D1DE7-EC1F-44B9-B79A-F69D80D3FAFF}" srcOrd="0" destOrd="0" presId="urn:microsoft.com/office/officeart/2005/8/layout/vList5"/>
    <dgm:cxn modelId="{DBCB958A-2DBD-49FD-9145-6380D98386FC}" type="presParOf" srcId="{174BE5B9-163E-40A2-BD9D-7ED3F1976010}" destId="{5B4AFFCB-E902-44AD-9E45-A8DC97878DB0}" srcOrd="1" destOrd="0" presId="urn:microsoft.com/office/officeart/2005/8/layout/vList5"/>
    <dgm:cxn modelId="{26FCC8B8-8C1F-4FEB-9A2C-2E2A11E552CA}" type="presParOf" srcId="{FBAE3C8A-4E2B-45D1-ADCF-91DCB9B56E0A}" destId="{54C3CBB6-B70A-4FE9-9656-927ED9276CD8}" srcOrd="1" destOrd="0" presId="urn:microsoft.com/office/officeart/2005/8/layout/vList5"/>
    <dgm:cxn modelId="{33FD8C4F-EE79-4458-AC1E-A02776F87FE5}" type="presParOf" srcId="{FBAE3C8A-4E2B-45D1-ADCF-91DCB9B56E0A}" destId="{DDCAA519-E1B2-478D-97B4-14F94CEDDAE0}" srcOrd="2" destOrd="0" presId="urn:microsoft.com/office/officeart/2005/8/layout/vList5"/>
    <dgm:cxn modelId="{9C4DDE7B-8ECA-4D03-97B6-CE4A4294C089}" type="presParOf" srcId="{DDCAA519-E1B2-478D-97B4-14F94CEDDAE0}" destId="{0ADB3028-25ED-42A3-AA4E-204A1724D8CB}" srcOrd="0" destOrd="0" presId="urn:microsoft.com/office/officeart/2005/8/layout/vList5"/>
    <dgm:cxn modelId="{4243F1F3-4568-48AD-B3AD-487CCA193E38}" type="presParOf" srcId="{DDCAA519-E1B2-478D-97B4-14F94CEDDAE0}" destId="{86D9C377-D358-49E6-8714-52FCFD7E8D60}" srcOrd="1" destOrd="0" presId="urn:microsoft.com/office/officeart/2005/8/layout/vList5"/>
    <dgm:cxn modelId="{3BF4B4EC-82D4-4332-84CC-BC155B569CEA}" type="presParOf" srcId="{FBAE3C8A-4E2B-45D1-ADCF-91DCB9B56E0A}" destId="{A915FF59-B7F2-405E-BC46-E737571ADC7F}" srcOrd="3" destOrd="0" presId="urn:microsoft.com/office/officeart/2005/8/layout/vList5"/>
    <dgm:cxn modelId="{57376B27-DCFA-4F2B-B5EB-284402327A82}" type="presParOf" srcId="{FBAE3C8A-4E2B-45D1-ADCF-91DCB9B56E0A}" destId="{955EBC95-8885-483D-9EE7-E9B604A9A0D1}" srcOrd="4" destOrd="0" presId="urn:microsoft.com/office/officeart/2005/8/layout/vList5"/>
    <dgm:cxn modelId="{8FDCFF9A-9A3A-4E84-BDBA-F96E29BD3B94}" type="presParOf" srcId="{955EBC95-8885-483D-9EE7-E9B604A9A0D1}" destId="{9B894DF3-1A62-4AA4-A905-4FF38A2D80F9}" srcOrd="0" destOrd="0" presId="urn:microsoft.com/office/officeart/2005/8/layout/vList5"/>
    <dgm:cxn modelId="{42BFC306-7E3C-43F1-A464-027557341811}" type="presParOf" srcId="{955EBC95-8885-483D-9EE7-E9B604A9A0D1}" destId="{8ADFC651-A40B-46A6-8217-58BDA6424172}" srcOrd="1" destOrd="0" presId="urn:microsoft.com/office/officeart/2005/8/layout/vList5"/>
    <dgm:cxn modelId="{D3F3B384-6520-40E5-A5E5-9DFF919DC1CF}" type="presParOf" srcId="{FBAE3C8A-4E2B-45D1-ADCF-91DCB9B56E0A}" destId="{7C777898-9D86-477B-ACDE-049184CF57E0}" srcOrd="5" destOrd="0" presId="urn:microsoft.com/office/officeart/2005/8/layout/vList5"/>
    <dgm:cxn modelId="{37397E59-21B6-4C63-9C43-D51CF5BCE370}" type="presParOf" srcId="{FBAE3C8A-4E2B-45D1-ADCF-91DCB9B56E0A}" destId="{D1F9735F-EF9E-49D0-AFD9-0B2898A9269F}" srcOrd="6" destOrd="0" presId="urn:microsoft.com/office/officeart/2005/8/layout/vList5"/>
    <dgm:cxn modelId="{79CD763B-D627-419F-97BB-EAE97F5901B2}" type="presParOf" srcId="{D1F9735F-EF9E-49D0-AFD9-0B2898A9269F}" destId="{A21ACC9F-E39B-4EEC-BFEC-67068184096E}" srcOrd="0" destOrd="0" presId="urn:microsoft.com/office/officeart/2005/8/layout/vList5"/>
    <dgm:cxn modelId="{723227E8-B241-43EF-9921-5E5E347DC5BA}" type="presParOf" srcId="{D1F9735F-EF9E-49D0-AFD9-0B2898A9269F}" destId="{3048C7C9-3DE3-482B-8888-6240D6C310B1}" srcOrd="1" destOrd="0" presId="urn:microsoft.com/office/officeart/2005/8/layout/vList5"/>
    <dgm:cxn modelId="{8A082906-DBB6-466E-99B7-FB7838D428E0}" type="presParOf" srcId="{FBAE3C8A-4E2B-45D1-ADCF-91DCB9B56E0A}" destId="{34241274-96E6-4934-A20D-D8FD99D7FFF7}" srcOrd="7" destOrd="0" presId="urn:microsoft.com/office/officeart/2005/8/layout/vList5"/>
    <dgm:cxn modelId="{F93DB3C6-17EA-48E0-90CF-8B5C4065F226}" type="presParOf" srcId="{FBAE3C8A-4E2B-45D1-ADCF-91DCB9B56E0A}" destId="{FDA9CD63-6868-4041-B948-63414075F134}" srcOrd="8" destOrd="0" presId="urn:microsoft.com/office/officeart/2005/8/layout/vList5"/>
    <dgm:cxn modelId="{35635F01-AE4B-4386-9934-4CBD2785B6B7}" type="presParOf" srcId="{FDA9CD63-6868-4041-B948-63414075F134}" destId="{94E8CED4-951A-48CE-B243-67EF14D1D69D}" srcOrd="0" destOrd="0" presId="urn:microsoft.com/office/officeart/2005/8/layout/vList5"/>
    <dgm:cxn modelId="{6A43A0D5-4463-4ACE-9F58-B9B3B6CE1B00}" type="presParOf" srcId="{FDA9CD63-6868-4041-B948-63414075F134}" destId="{4372010F-03B0-4F69-B9BE-A668AAC7E871}" srcOrd="1" destOrd="0" presId="urn:microsoft.com/office/officeart/2005/8/layout/vList5"/>
    <dgm:cxn modelId="{BC21B258-F97F-40B7-A5E7-6DA5F0CA367D}" type="presParOf" srcId="{FBAE3C8A-4E2B-45D1-ADCF-91DCB9B56E0A}" destId="{21621F95-70DC-4EF7-9D32-6BF53DC9C981}" srcOrd="9" destOrd="0" presId="urn:microsoft.com/office/officeart/2005/8/layout/vList5"/>
    <dgm:cxn modelId="{355458BC-2C85-4389-8984-C8F6D324092A}" type="presParOf" srcId="{FBAE3C8A-4E2B-45D1-ADCF-91DCB9B56E0A}" destId="{CD83ACD1-DDAB-4338-81DC-E75DC2939914}" srcOrd="10" destOrd="0" presId="urn:microsoft.com/office/officeart/2005/8/layout/vList5"/>
    <dgm:cxn modelId="{A9E46B83-E0E8-4CF2-82A8-5A8E0259C062}" type="presParOf" srcId="{CD83ACD1-DDAB-4338-81DC-E75DC2939914}" destId="{09551AE6-E94B-4404-8C4A-752CA24EE42E}" srcOrd="0" destOrd="0" presId="urn:microsoft.com/office/officeart/2005/8/layout/vList5"/>
    <dgm:cxn modelId="{9BF1C32A-AC12-4DEB-B210-D4E81B7F12C8}" type="presParOf" srcId="{CD83ACD1-DDAB-4338-81DC-E75DC2939914}" destId="{A1E974DA-FA68-4C08-A087-43D529BB523C}" srcOrd="1" destOrd="0" presId="urn:microsoft.com/office/officeart/2005/8/layout/vList5"/>
  </dgm:cxnLst>
  <dgm:bg/>
  <dgm:whole/>
  <dgm:extLst>
    <a:ext uri="http://schemas.microsoft.com/office/drawing/2008/diagram">
      <dsp:dataModelExt xmlns:dsp="http://schemas.microsoft.com/office/drawing/2008/diagram" relId="rId65"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82E71E4D-0543-42A4-92A3-A9C7A2D8ABD6}" type="doc">
      <dgm:prSet loTypeId="urn:microsoft.com/office/officeart/2009/3/layout/StepUpProcess" loCatId="process" qsTypeId="urn:microsoft.com/office/officeart/2005/8/quickstyle/simple5" qsCatId="simple" csTypeId="urn:microsoft.com/office/officeart/2005/8/colors/colorful1" csCatId="colorful" phldr="1"/>
      <dgm:spPr/>
      <dgm:t>
        <a:bodyPr/>
        <a:lstStyle/>
        <a:p>
          <a:endParaRPr lang="es-CO"/>
        </a:p>
      </dgm:t>
    </dgm:pt>
    <dgm:pt modelId="{DE63D9EC-90E7-4F77-8EFF-F76F12079014}">
      <dgm:prSet phldrT="[Text]"/>
      <dgm:spPr/>
      <dgm:t>
        <a:bodyPr/>
        <a:lstStyle/>
        <a:p>
          <a:r>
            <a:rPr lang="es-CO"/>
            <a:t>Ingresos Corrientes, Transferencias de recursos de capital</a:t>
          </a:r>
        </a:p>
      </dgm:t>
    </dgm:pt>
    <dgm:pt modelId="{1B44BE3B-0505-4EE1-8593-9BB6DBB068F2}" type="parTrans" cxnId="{E590AFB5-862F-411B-8F36-9FBE1DF08E3D}">
      <dgm:prSet/>
      <dgm:spPr/>
      <dgm:t>
        <a:bodyPr/>
        <a:lstStyle/>
        <a:p>
          <a:endParaRPr lang="es-CO"/>
        </a:p>
      </dgm:t>
    </dgm:pt>
    <dgm:pt modelId="{C1E4482D-673F-4C9E-91D3-B5CE650418A0}" type="sibTrans" cxnId="{E590AFB5-862F-411B-8F36-9FBE1DF08E3D}">
      <dgm:prSet/>
      <dgm:spPr/>
      <dgm:t>
        <a:bodyPr/>
        <a:lstStyle/>
        <a:p>
          <a:endParaRPr lang="es-CO"/>
        </a:p>
      </dgm:t>
    </dgm:pt>
    <dgm:pt modelId="{3130552E-CDCD-4900-86D5-B5CB5AD36A2F}">
      <dgm:prSet phldrT="[Text]"/>
      <dgm:spPr/>
      <dgm:t>
        <a:bodyPr/>
        <a:lstStyle/>
        <a:p>
          <a:r>
            <a:rPr lang="es-CO"/>
            <a:t>Liquidación de impuestos y gestión de transferencias</a:t>
          </a:r>
        </a:p>
      </dgm:t>
    </dgm:pt>
    <dgm:pt modelId="{8BB5F02E-1251-4A19-8226-244A274CECD8}" type="parTrans" cxnId="{7AC39292-15CC-4ACC-8A39-0AB3CBDE6F50}">
      <dgm:prSet/>
      <dgm:spPr/>
      <dgm:t>
        <a:bodyPr/>
        <a:lstStyle/>
        <a:p>
          <a:endParaRPr lang="es-CO"/>
        </a:p>
      </dgm:t>
    </dgm:pt>
    <dgm:pt modelId="{14218C0C-7769-4E87-A9CD-F3984BCBAEBF}" type="sibTrans" cxnId="{7AC39292-15CC-4ACC-8A39-0AB3CBDE6F50}">
      <dgm:prSet/>
      <dgm:spPr/>
      <dgm:t>
        <a:bodyPr/>
        <a:lstStyle/>
        <a:p>
          <a:endParaRPr lang="es-CO"/>
        </a:p>
      </dgm:t>
    </dgm:pt>
    <dgm:pt modelId="{E3145509-CEEB-4334-96ED-6612BFBF76BF}">
      <dgm:prSet phldrT="[Text]"/>
      <dgm:spPr/>
      <dgm:t>
        <a:bodyPr/>
        <a:lstStyle/>
        <a:p>
          <a:r>
            <a:rPr lang="es-CO"/>
            <a:t>Cobro de Impuestos</a:t>
          </a:r>
        </a:p>
      </dgm:t>
    </dgm:pt>
    <dgm:pt modelId="{08A925C8-21C6-4AE6-BB53-D88BFFB69E27}" type="parTrans" cxnId="{E7B0BCA8-9F52-4D6A-A8D7-E32BF0062D1D}">
      <dgm:prSet/>
      <dgm:spPr/>
      <dgm:t>
        <a:bodyPr/>
        <a:lstStyle/>
        <a:p>
          <a:endParaRPr lang="es-CO"/>
        </a:p>
      </dgm:t>
    </dgm:pt>
    <dgm:pt modelId="{8AFB378B-B6E2-4F12-9D83-7263D168A334}" type="sibTrans" cxnId="{E7B0BCA8-9F52-4D6A-A8D7-E32BF0062D1D}">
      <dgm:prSet/>
      <dgm:spPr/>
      <dgm:t>
        <a:bodyPr/>
        <a:lstStyle/>
        <a:p>
          <a:endParaRPr lang="es-CO"/>
        </a:p>
      </dgm:t>
    </dgm:pt>
    <dgm:pt modelId="{4A2597A4-6751-443A-A6D7-B314CD10F055}">
      <dgm:prSet/>
      <dgm:spPr/>
      <dgm:t>
        <a:bodyPr/>
        <a:lstStyle/>
        <a:p>
          <a:r>
            <a:rPr lang="es-CO"/>
            <a:t>Fiscalización</a:t>
          </a:r>
        </a:p>
        <a:p>
          <a:r>
            <a:rPr lang="es-CO"/>
            <a:t>Impuestos y gestión de desembolsos</a:t>
          </a:r>
        </a:p>
      </dgm:t>
    </dgm:pt>
    <dgm:pt modelId="{93837794-B4D1-4EED-B3A8-65091265B3B5}" type="parTrans" cxnId="{2FEFBCE2-59B2-4512-8E10-F2A28EB4FCD8}">
      <dgm:prSet/>
      <dgm:spPr/>
      <dgm:t>
        <a:bodyPr/>
        <a:lstStyle/>
        <a:p>
          <a:endParaRPr lang="es-CO"/>
        </a:p>
      </dgm:t>
    </dgm:pt>
    <dgm:pt modelId="{262F8C9B-3EEB-400C-B442-58FAE97274BD}" type="sibTrans" cxnId="{2FEFBCE2-59B2-4512-8E10-F2A28EB4FCD8}">
      <dgm:prSet/>
      <dgm:spPr/>
      <dgm:t>
        <a:bodyPr/>
        <a:lstStyle/>
        <a:p>
          <a:endParaRPr lang="es-CO"/>
        </a:p>
      </dgm:t>
    </dgm:pt>
    <dgm:pt modelId="{1F13BD95-19D4-4DC1-86BD-3D4CE1B8AD8C}">
      <dgm:prSet/>
      <dgm:spPr/>
      <dgm:t>
        <a:bodyPr/>
        <a:lstStyle/>
        <a:p>
          <a:r>
            <a:rPr lang="es-CO"/>
            <a:t>Recaudo de impuestos y desembolsos</a:t>
          </a:r>
        </a:p>
      </dgm:t>
    </dgm:pt>
    <dgm:pt modelId="{BD74486B-AB34-4F5C-AA49-B924B863C502}" type="parTrans" cxnId="{BE4FB4C7-4533-4AA0-9381-CA30BF05534F}">
      <dgm:prSet/>
      <dgm:spPr/>
      <dgm:t>
        <a:bodyPr/>
        <a:lstStyle/>
        <a:p>
          <a:endParaRPr lang="es-CO"/>
        </a:p>
      </dgm:t>
    </dgm:pt>
    <dgm:pt modelId="{AF43DEB5-3CE0-45C2-B1AB-80A86F79260B}" type="sibTrans" cxnId="{BE4FB4C7-4533-4AA0-9381-CA30BF05534F}">
      <dgm:prSet/>
      <dgm:spPr/>
      <dgm:t>
        <a:bodyPr/>
        <a:lstStyle/>
        <a:p>
          <a:endParaRPr lang="es-CO"/>
        </a:p>
      </dgm:t>
    </dgm:pt>
    <dgm:pt modelId="{F66DF645-980F-4D5A-8E27-00BD79423E1E}" type="pres">
      <dgm:prSet presAssocID="{82E71E4D-0543-42A4-92A3-A9C7A2D8ABD6}" presName="rootnode" presStyleCnt="0">
        <dgm:presLayoutVars>
          <dgm:chMax/>
          <dgm:chPref/>
          <dgm:dir/>
          <dgm:animLvl val="lvl"/>
        </dgm:presLayoutVars>
      </dgm:prSet>
      <dgm:spPr/>
      <dgm:t>
        <a:bodyPr/>
        <a:lstStyle/>
        <a:p>
          <a:endParaRPr lang="es-CO"/>
        </a:p>
      </dgm:t>
    </dgm:pt>
    <dgm:pt modelId="{B62304AB-35D9-4B84-A65A-D368ED66DB47}" type="pres">
      <dgm:prSet presAssocID="{DE63D9EC-90E7-4F77-8EFF-F76F12079014}" presName="composite" presStyleCnt="0"/>
      <dgm:spPr/>
    </dgm:pt>
    <dgm:pt modelId="{E682A354-3C9B-44DA-BC6A-E43724C7240C}" type="pres">
      <dgm:prSet presAssocID="{DE63D9EC-90E7-4F77-8EFF-F76F12079014}" presName="LShape" presStyleLbl="alignNode1" presStyleIdx="0" presStyleCnt="9"/>
      <dgm:spPr>
        <a:solidFill>
          <a:srgbClr val="114779"/>
        </a:solidFill>
        <a:ln>
          <a:solidFill>
            <a:srgbClr val="114779"/>
          </a:solidFill>
        </a:ln>
      </dgm:spPr>
      <dgm:t>
        <a:bodyPr/>
        <a:lstStyle/>
        <a:p>
          <a:endParaRPr lang="es-CO"/>
        </a:p>
      </dgm:t>
    </dgm:pt>
    <dgm:pt modelId="{EEEDB4E7-D729-48A0-AD6A-88B4F6FE1224}" type="pres">
      <dgm:prSet presAssocID="{DE63D9EC-90E7-4F77-8EFF-F76F12079014}" presName="ParentText" presStyleLbl="revTx" presStyleIdx="0" presStyleCnt="5">
        <dgm:presLayoutVars>
          <dgm:chMax val="0"/>
          <dgm:chPref val="0"/>
          <dgm:bulletEnabled val="1"/>
        </dgm:presLayoutVars>
      </dgm:prSet>
      <dgm:spPr/>
      <dgm:t>
        <a:bodyPr/>
        <a:lstStyle/>
        <a:p>
          <a:endParaRPr lang="es-CO"/>
        </a:p>
      </dgm:t>
    </dgm:pt>
    <dgm:pt modelId="{BB365E1E-A631-44F1-8297-39210F222BBB}" type="pres">
      <dgm:prSet presAssocID="{DE63D9EC-90E7-4F77-8EFF-F76F12079014}" presName="Triangle" presStyleLbl="alignNode1" presStyleIdx="1" presStyleCnt="9"/>
      <dgm:spPr>
        <a:solidFill>
          <a:schemeClr val="bg1">
            <a:lumMod val="75000"/>
          </a:schemeClr>
        </a:solidFill>
        <a:ln>
          <a:solidFill>
            <a:schemeClr val="bg1">
              <a:lumMod val="75000"/>
            </a:schemeClr>
          </a:solidFill>
        </a:ln>
      </dgm:spPr>
      <dgm:t>
        <a:bodyPr/>
        <a:lstStyle/>
        <a:p>
          <a:endParaRPr lang="es-CO"/>
        </a:p>
      </dgm:t>
    </dgm:pt>
    <dgm:pt modelId="{B6312B03-E73C-4239-A749-7CFDA2A8D1C7}" type="pres">
      <dgm:prSet presAssocID="{C1E4482D-673F-4C9E-91D3-B5CE650418A0}" presName="sibTrans" presStyleCnt="0"/>
      <dgm:spPr/>
    </dgm:pt>
    <dgm:pt modelId="{5CD59D4E-9493-4E59-BF25-F455D146B466}" type="pres">
      <dgm:prSet presAssocID="{C1E4482D-673F-4C9E-91D3-B5CE650418A0}" presName="space" presStyleCnt="0"/>
      <dgm:spPr/>
    </dgm:pt>
    <dgm:pt modelId="{094F23C3-7FFF-4F19-A2C7-7898C14636ED}" type="pres">
      <dgm:prSet presAssocID="{3130552E-CDCD-4900-86D5-B5CB5AD36A2F}" presName="composite" presStyleCnt="0"/>
      <dgm:spPr/>
    </dgm:pt>
    <dgm:pt modelId="{ECDD589C-AAEE-41F9-B527-42DC2A003BDC}" type="pres">
      <dgm:prSet presAssocID="{3130552E-CDCD-4900-86D5-B5CB5AD36A2F}" presName="LShape" presStyleLbl="alignNode1" presStyleIdx="2" presStyleCnt="9"/>
      <dgm:spPr>
        <a:solidFill>
          <a:srgbClr val="114779"/>
        </a:solidFill>
        <a:ln>
          <a:solidFill>
            <a:srgbClr val="114779"/>
          </a:solidFill>
        </a:ln>
      </dgm:spPr>
      <dgm:t>
        <a:bodyPr/>
        <a:lstStyle/>
        <a:p>
          <a:endParaRPr lang="es-CO"/>
        </a:p>
      </dgm:t>
    </dgm:pt>
    <dgm:pt modelId="{CAE68C11-3965-4471-BB77-F759E5491773}" type="pres">
      <dgm:prSet presAssocID="{3130552E-CDCD-4900-86D5-B5CB5AD36A2F}" presName="ParentText" presStyleLbl="revTx" presStyleIdx="1" presStyleCnt="5">
        <dgm:presLayoutVars>
          <dgm:chMax val="0"/>
          <dgm:chPref val="0"/>
          <dgm:bulletEnabled val="1"/>
        </dgm:presLayoutVars>
      </dgm:prSet>
      <dgm:spPr/>
      <dgm:t>
        <a:bodyPr/>
        <a:lstStyle/>
        <a:p>
          <a:endParaRPr lang="es-CO"/>
        </a:p>
      </dgm:t>
    </dgm:pt>
    <dgm:pt modelId="{B39B8A61-A36E-42F2-85FF-91763464442A}" type="pres">
      <dgm:prSet presAssocID="{3130552E-CDCD-4900-86D5-B5CB5AD36A2F}" presName="Triangle" presStyleLbl="alignNode1" presStyleIdx="3" presStyleCnt="9"/>
      <dgm:spPr>
        <a:solidFill>
          <a:schemeClr val="bg1">
            <a:lumMod val="75000"/>
          </a:schemeClr>
        </a:solidFill>
        <a:ln>
          <a:solidFill>
            <a:schemeClr val="bg1">
              <a:lumMod val="75000"/>
            </a:schemeClr>
          </a:solidFill>
        </a:ln>
      </dgm:spPr>
      <dgm:t>
        <a:bodyPr/>
        <a:lstStyle/>
        <a:p>
          <a:endParaRPr lang="es-CO"/>
        </a:p>
      </dgm:t>
    </dgm:pt>
    <dgm:pt modelId="{37FFBE3B-4751-4A8E-8890-00FD01D4C352}" type="pres">
      <dgm:prSet presAssocID="{14218C0C-7769-4E87-A9CD-F3984BCBAEBF}" presName="sibTrans" presStyleCnt="0"/>
      <dgm:spPr/>
    </dgm:pt>
    <dgm:pt modelId="{A296CF3C-2CDE-40AE-87D2-621B347A24BF}" type="pres">
      <dgm:prSet presAssocID="{14218C0C-7769-4E87-A9CD-F3984BCBAEBF}" presName="space" presStyleCnt="0"/>
      <dgm:spPr/>
    </dgm:pt>
    <dgm:pt modelId="{A0A87ACD-8EEC-4747-8E5C-0111E23749F6}" type="pres">
      <dgm:prSet presAssocID="{E3145509-CEEB-4334-96ED-6612BFBF76BF}" presName="composite" presStyleCnt="0"/>
      <dgm:spPr/>
    </dgm:pt>
    <dgm:pt modelId="{21FB1F2A-4910-40D7-B383-1798C24BE420}" type="pres">
      <dgm:prSet presAssocID="{E3145509-CEEB-4334-96ED-6612BFBF76BF}" presName="LShape" presStyleLbl="alignNode1" presStyleIdx="4" presStyleCnt="9"/>
      <dgm:spPr>
        <a:solidFill>
          <a:srgbClr val="114779"/>
        </a:solidFill>
        <a:ln>
          <a:solidFill>
            <a:srgbClr val="114779"/>
          </a:solidFill>
        </a:ln>
      </dgm:spPr>
      <dgm:t>
        <a:bodyPr/>
        <a:lstStyle/>
        <a:p>
          <a:endParaRPr lang="es-CO"/>
        </a:p>
      </dgm:t>
    </dgm:pt>
    <dgm:pt modelId="{4FA60BA7-A545-4D90-90B0-2C088405F4C8}" type="pres">
      <dgm:prSet presAssocID="{E3145509-CEEB-4334-96ED-6612BFBF76BF}" presName="ParentText" presStyleLbl="revTx" presStyleIdx="2" presStyleCnt="5">
        <dgm:presLayoutVars>
          <dgm:chMax val="0"/>
          <dgm:chPref val="0"/>
          <dgm:bulletEnabled val="1"/>
        </dgm:presLayoutVars>
      </dgm:prSet>
      <dgm:spPr/>
      <dgm:t>
        <a:bodyPr/>
        <a:lstStyle/>
        <a:p>
          <a:endParaRPr lang="es-CO"/>
        </a:p>
      </dgm:t>
    </dgm:pt>
    <dgm:pt modelId="{D0EED435-E4F6-4F67-8187-E408C0FB35ED}" type="pres">
      <dgm:prSet presAssocID="{E3145509-CEEB-4334-96ED-6612BFBF76BF}" presName="Triangle" presStyleLbl="alignNode1" presStyleIdx="5" presStyleCnt="9"/>
      <dgm:spPr>
        <a:solidFill>
          <a:schemeClr val="bg1">
            <a:lumMod val="75000"/>
          </a:schemeClr>
        </a:solidFill>
        <a:ln>
          <a:solidFill>
            <a:schemeClr val="bg1">
              <a:lumMod val="75000"/>
            </a:schemeClr>
          </a:solidFill>
        </a:ln>
      </dgm:spPr>
      <dgm:t>
        <a:bodyPr/>
        <a:lstStyle/>
        <a:p>
          <a:endParaRPr lang="es-CO"/>
        </a:p>
      </dgm:t>
    </dgm:pt>
    <dgm:pt modelId="{E07CCDC7-B7E3-4784-B879-07CBB467B11D}" type="pres">
      <dgm:prSet presAssocID="{8AFB378B-B6E2-4F12-9D83-7263D168A334}" presName="sibTrans" presStyleCnt="0"/>
      <dgm:spPr/>
    </dgm:pt>
    <dgm:pt modelId="{3C6A9341-A1AB-40E1-BE22-BFA13258B978}" type="pres">
      <dgm:prSet presAssocID="{8AFB378B-B6E2-4F12-9D83-7263D168A334}" presName="space" presStyleCnt="0"/>
      <dgm:spPr/>
    </dgm:pt>
    <dgm:pt modelId="{2D6C0082-6FB9-4B43-83A0-B697C2365EBB}" type="pres">
      <dgm:prSet presAssocID="{4A2597A4-6751-443A-A6D7-B314CD10F055}" presName="composite" presStyleCnt="0"/>
      <dgm:spPr/>
    </dgm:pt>
    <dgm:pt modelId="{1635315C-DF8D-4770-AF8E-75139B5ADB86}" type="pres">
      <dgm:prSet presAssocID="{4A2597A4-6751-443A-A6D7-B314CD10F055}" presName="LShape" presStyleLbl="alignNode1" presStyleIdx="6" presStyleCnt="9"/>
      <dgm:spPr>
        <a:solidFill>
          <a:srgbClr val="114779"/>
        </a:solidFill>
        <a:ln>
          <a:solidFill>
            <a:srgbClr val="114779"/>
          </a:solidFill>
        </a:ln>
      </dgm:spPr>
      <dgm:t>
        <a:bodyPr/>
        <a:lstStyle/>
        <a:p>
          <a:endParaRPr lang="es-CO"/>
        </a:p>
      </dgm:t>
    </dgm:pt>
    <dgm:pt modelId="{82480E70-672F-4A54-AFF5-DBD658DA2CB1}" type="pres">
      <dgm:prSet presAssocID="{4A2597A4-6751-443A-A6D7-B314CD10F055}" presName="ParentText" presStyleLbl="revTx" presStyleIdx="3" presStyleCnt="5">
        <dgm:presLayoutVars>
          <dgm:chMax val="0"/>
          <dgm:chPref val="0"/>
          <dgm:bulletEnabled val="1"/>
        </dgm:presLayoutVars>
      </dgm:prSet>
      <dgm:spPr/>
      <dgm:t>
        <a:bodyPr/>
        <a:lstStyle/>
        <a:p>
          <a:endParaRPr lang="es-CO"/>
        </a:p>
      </dgm:t>
    </dgm:pt>
    <dgm:pt modelId="{37D44ADD-FEBC-43C9-AB7B-D04A46DC8BFD}" type="pres">
      <dgm:prSet presAssocID="{4A2597A4-6751-443A-A6D7-B314CD10F055}" presName="Triangle" presStyleLbl="alignNode1" presStyleIdx="7" presStyleCnt="9"/>
      <dgm:spPr>
        <a:solidFill>
          <a:schemeClr val="bg1">
            <a:lumMod val="75000"/>
          </a:schemeClr>
        </a:solidFill>
        <a:ln>
          <a:solidFill>
            <a:schemeClr val="bg1">
              <a:lumMod val="75000"/>
            </a:schemeClr>
          </a:solidFill>
        </a:ln>
      </dgm:spPr>
      <dgm:t>
        <a:bodyPr/>
        <a:lstStyle/>
        <a:p>
          <a:endParaRPr lang="es-CO"/>
        </a:p>
      </dgm:t>
    </dgm:pt>
    <dgm:pt modelId="{6E0A1079-D7AF-48F5-9B5F-F5FA69C025D7}" type="pres">
      <dgm:prSet presAssocID="{262F8C9B-3EEB-400C-B442-58FAE97274BD}" presName="sibTrans" presStyleCnt="0"/>
      <dgm:spPr/>
    </dgm:pt>
    <dgm:pt modelId="{A777F42C-5C2B-4835-B42C-8BEF2A8BCE50}" type="pres">
      <dgm:prSet presAssocID="{262F8C9B-3EEB-400C-B442-58FAE97274BD}" presName="space" presStyleCnt="0"/>
      <dgm:spPr/>
    </dgm:pt>
    <dgm:pt modelId="{7B701D97-2EAA-426D-B9F6-91CD7D150441}" type="pres">
      <dgm:prSet presAssocID="{1F13BD95-19D4-4DC1-86BD-3D4CE1B8AD8C}" presName="composite" presStyleCnt="0"/>
      <dgm:spPr/>
    </dgm:pt>
    <dgm:pt modelId="{90A73F92-94F4-4276-A260-FC1B74D17540}" type="pres">
      <dgm:prSet presAssocID="{1F13BD95-19D4-4DC1-86BD-3D4CE1B8AD8C}" presName="LShape" presStyleLbl="alignNode1" presStyleIdx="8" presStyleCnt="9"/>
      <dgm:spPr>
        <a:solidFill>
          <a:srgbClr val="114779"/>
        </a:solidFill>
        <a:ln>
          <a:solidFill>
            <a:srgbClr val="114779"/>
          </a:solidFill>
        </a:ln>
      </dgm:spPr>
      <dgm:t>
        <a:bodyPr/>
        <a:lstStyle/>
        <a:p>
          <a:endParaRPr lang="es-CO"/>
        </a:p>
      </dgm:t>
    </dgm:pt>
    <dgm:pt modelId="{F17DF4F1-4E1D-45B4-82DA-38CF92957C51}" type="pres">
      <dgm:prSet presAssocID="{1F13BD95-19D4-4DC1-86BD-3D4CE1B8AD8C}" presName="ParentText" presStyleLbl="revTx" presStyleIdx="4" presStyleCnt="5">
        <dgm:presLayoutVars>
          <dgm:chMax val="0"/>
          <dgm:chPref val="0"/>
          <dgm:bulletEnabled val="1"/>
        </dgm:presLayoutVars>
      </dgm:prSet>
      <dgm:spPr/>
      <dgm:t>
        <a:bodyPr/>
        <a:lstStyle/>
        <a:p>
          <a:endParaRPr lang="es-CO"/>
        </a:p>
      </dgm:t>
    </dgm:pt>
  </dgm:ptLst>
  <dgm:cxnLst>
    <dgm:cxn modelId="{2FEFBCE2-59B2-4512-8E10-F2A28EB4FCD8}" srcId="{82E71E4D-0543-42A4-92A3-A9C7A2D8ABD6}" destId="{4A2597A4-6751-443A-A6D7-B314CD10F055}" srcOrd="3" destOrd="0" parTransId="{93837794-B4D1-4EED-B3A8-65091265B3B5}" sibTransId="{262F8C9B-3EEB-400C-B442-58FAE97274BD}"/>
    <dgm:cxn modelId="{7AC39292-15CC-4ACC-8A39-0AB3CBDE6F50}" srcId="{82E71E4D-0543-42A4-92A3-A9C7A2D8ABD6}" destId="{3130552E-CDCD-4900-86D5-B5CB5AD36A2F}" srcOrd="1" destOrd="0" parTransId="{8BB5F02E-1251-4A19-8226-244A274CECD8}" sibTransId="{14218C0C-7769-4E87-A9CD-F3984BCBAEBF}"/>
    <dgm:cxn modelId="{2DE085CF-F681-4461-8E6F-1D9DBC49D84F}" type="presOf" srcId="{4A2597A4-6751-443A-A6D7-B314CD10F055}" destId="{82480E70-672F-4A54-AFF5-DBD658DA2CB1}" srcOrd="0" destOrd="0" presId="urn:microsoft.com/office/officeart/2009/3/layout/StepUpProcess"/>
    <dgm:cxn modelId="{68D8F423-E7A6-4122-A29B-3AB40C557BA5}" type="presOf" srcId="{82E71E4D-0543-42A4-92A3-A9C7A2D8ABD6}" destId="{F66DF645-980F-4D5A-8E27-00BD79423E1E}" srcOrd="0" destOrd="0" presId="urn:microsoft.com/office/officeart/2009/3/layout/StepUpProcess"/>
    <dgm:cxn modelId="{BE4FB4C7-4533-4AA0-9381-CA30BF05534F}" srcId="{82E71E4D-0543-42A4-92A3-A9C7A2D8ABD6}" destId="{1F13BD95-19D4-4DC1-86BD-3D4CE1B8AD8C}" srcOrd="4" destOrd="0" parTransId="{BD74486B-AB34-4F5C-AA49-B924B863C502}" sibTransId="{AF43DEB5-3CE0-45C2-B1AB-80A86F79260B}"/>
    <dgm:cxn modelId="{ABEAB1C4-97A1-45EC-9A75-E7E36D481139}" type="presOf" srcId="{DE63D9EC-90E7-4F77-8EFF-F76F12079014}" destId="{EEEDB4E7-D729-48A0-AD6A-88B4F6FE1224}" srcOrd="0" destOrd="0" presId="urn:microsoft.com/office/officeart/2009/3/layout/StepUpProcess"/>
    <dgm:cxn modelId="{C77AA347-D44E-432D-9369-E965A6D218C3}" type="presOf" srcId="{1F13BD95-19D4-4DC1-86BD-3D4CE1B8AD8C}" destId="{F17DF4F1-4E1D-45B4-82DA-38CF92957C51}" srcOrd="0" destOrd="0" presId="urn:microsoft.com/office/officeart/2009/3/layout/StepUpProcess"/>
    <dgm:cxn modelId="{E7B0BCA8-9F52-4D6A-A8D7-E32BF0062D1D}" srcId="{82E71E4D-0543-42A4-92A3-A9C7A2D8ABD6}" destId="{E3145509-CEEB-4334-96ED-6612BFBF76BF}" srcOrd="2" destOrd="0" parTransId="{08A925C8-21C6-4AE6-BB53-D88BFFB69E27}" sibTransId="{8AFB378B-B6E2-4F12-9D83-7263D168A334}"/>
    <dgm:cxn modelId="{2939E7F4-A9D7-4D71-B104-9E389B69F41D}" type="presOf" srcId="{E3145509-CEEB-4334-96ED-6612BFBF76BF}" destId="{4FA60BA7-A545-4D90-90B0-2C088405F4C8}" srcOrd="0" destOrd="0" presId="urn:microsoft.com/office/officeart/2009/3/layout/StepUpProcess"/>
    <dgm:cxn modelId="{B278BDEE-45C6-40A0-8256-DA5A951A847C}" type="presOf" srcId="{3130552E-CDCD-4900-86D5-B5CB5AD36A2F}" destId="{CAE68C11-3965-4471-BB77-F759E5491773}" srcOrd="0" destOrd="0" presId="urn:microsoft.com/office/officeart/2009/3/layout/StepUpProcess"/>
    <dgm:cxn modelId="{E590AFB5-862F-411B-8F36-9FBE1DF08E3D}" srcId="{82E71E4D-0543-42A4-92A3-A9C7A2D8ABD6}" destId="{DE63D9EC-90E7-4F77-8EFF-F76F12079014}" srcOrd="0" destOrd="0" parTransId="{1B44BE3B-0505-4EE1-8593-9BB6DBB068F2}" sibTransId="{C1E4482D-673F-4C9E-91D3-B5CE650418A0}"/>
    <dgm:cxn modelId="{310F63AC-EB29-4707-BA64-ED630EF6144B}" type="presParOf" srcId="{F66DF645-980F-4D5A-8E27-00BD79423E1E}" destId="{B62304AB-35D9-4B84-A65A-D368ED66DB47}" srcOrd="0" destOrd="0" presId="urn:microsoft.com/office/officeart/2009/3/layout/StepUpProcess"/>
    <dgm:cxn modelId="{DF5C453F-7606-4A58-B687-98B7E3B0FA82}" type="presParOf" srcId="{B62304AB-35D9-4B84-A65A-D368ED66DB47}" destId="{E682A354-3C9B-44DA-BC6A-E43724C7240C}" srcOrd="0" destOrd="0" presId="urn:microsoft.com/office/officeart/2009/3/layout/StepUpProcess"/>
    <dgm:cxn modelId="{AC81096A-5473-4F3E-A2D7-6BA3F6EA7939}" type="presParOf" srcId="{B62304AB-35D9-4B84-A65A-D368ED66DB47}" destId="{EEEDB4E7-D729-48A0-AD6A-88B4F6FE1224}" srcOrd="1" destOrd="0" presId="urn:microsoft.com/office/officeart/2009/3/layout/StepUpProcess"/>
    <dgm:cxn modelId="{2E6C84E0-3D83-475D-AE15-83D8D0989456}" type="presParOf" srcId="{B62304AB-35D9-4B84-A65A-D368ED66DB47}" destId="{BB365E1E-A631-44F1-8297-39210F222BBB}" srcOrd="2" destOrd="0" presId="urn:microsoft.com/office/officeart/2009/3/layout/StepUpProcess"/>
    <dgm:cxn modelId="{28AB532B-B393-4719-8588-7BBA37EED06A}" type="presParOf" srcId="{F66DF645-980F-4D5A-8E27-00BD79423E1E}" destId="{B6312B03-E73C-4239-A749-7CFDA2A8D1C7}" srcOrd="1" destOrd="0" presId="urn:microsoft.com/office/officeart/2009/3/layout/StepUpProcess"/>
    <dgm:cxn modelId="{D998D07A-C5DC-41C1-B1AF-086CCB6D628A}" type="presParOf" srcId="{B6312B03-E73C-4239-A749-7CFDA2A8D1C7}" destId="{5CD59D4E-9493-4E59-BF25-F455D146B466}" srcOrd="0" destOrd="0" presId="urn:microsoft.com/office/officeart/2009/3/layout/StepUpProcess"/>
    <dgm:cxn modelId="{5DE363F1-4F68-4141-9DCC-AC6445BC9FA6}" type="presParOf" srcId="{F66DF645-980F-4D5A-8E27-00BD79423E1E}" destId="{094F23C3-7FFF-4F19-A2C7-7898C14636ED}" srcOrd="2" destOrd="0" presId="urn:microsoft.com/office/officeart/2009/3/layout/StepUpProcess"/>
    <dgm:cxn modelId="{32A91EDA-59FD-449F-AABC-C3D842511831}" type="presParOf" srcId="{094F23C3-7FFF-4F19-A2C7-7898C14636ED}" destId="{ECDD589C-AAEE-41F9-B527-42DC2A003BDC}" srcOrd="0" destOrd="0" presId="urn:microsoft.com/office/officeart/2009/3/layout/StepUpProcess"/>
    <dgm:cxn modelId="{0CF337C4-B3C7-439A-80AB-177FF080191F}" type="presParOf" srcId="{094F23C3-7FFF-4F19-A2C7-7898C14636ED}" destId="{CAE68C11-3965-4471-BB77-F759E5491773}" srcOrd="1" destOrd="0" presId="urn:microsoft.com/office/officeart/2009/3/layout/StepUpProcess"/>
    <dgm:cxn modelId="{71DC30B3-2CCF-4D4B-BB58-F1E8FDEFC93E}" type="presParOf" srcId="{094F23C3-7FFF-4F19-A2C7-7898C14636ED}" destId="{B39B8A61-A36E-42F2-85FF-91763464442A}" srcOrd="2" destOrd="0" presId="urn:microsoft.com/office/officeart/2009/3/layout/StepUpProcess"/>
    <dgm:cxn modelId="{BA0A3119-86B9-4D83-8E82-7BEB64FE5995}" type="presParOf" srcId="{F66DF645-980F-4D5A-8E27-00BD79423E1E}" destId="{37FFBE3B-4751-4A8E-8890-00FD01D4C352}" srcOrd="3" destOrd="0" presId="urn:microsoft.com/office/officeart/2009/3/layout/StepUpProcess"/>
    <dgm:cxn modelId="{B1767CA7-6FE7-4C16-A146-B9B5C3F002D5}" type="presParOf" srcId="{37FFBE3B-4751-4A8E-8890-00FD01D4C352}" destId="{A296CF3C-2CDE-40AE-87D2-621B347A24BF}" srcOrd="0" destOrd="0" presId="urn:microsoft.com/office/officeart/2009/3/layout/StepUpProcess"/>
    <dgm:cxn modelId="{70982071-390C-44F4-BEEF-C684F3FCBFA9}" type="presParOf" srcId="{F66DF645-980F-4D5A-8E27-00BD79423E1E}" destId="{A0A87ACD-8EEC-4747-8E5C-0111E23749F6}" srcOrd="4" destOrd="0" presId="urn:microsoft.com/office/officeart/2009/3/layout/StepUpProcess"/>
    <dgm:cxn modelId="{89F99E89-4C46-44F2-BFAB-7504819278E7}" type="presParOf" srcId="{A0A87ACD-8EEC-4747-8E5C-0111E23749F6}" destId="{21FB1F2A-4910-40D7-B383-1798C24BE420}" srcOrd="0" destOrd="0" presId="urn:microsoft.com/office/officeart/2009/3/layout/StepUpProcess"/>
    <dgm:cxn modelId="{CC2BB891-C71D-4C6C-87ED-4127E003AC48}" type="presParOf" srcId="{A0A87ACD-8EEC-4747-8E5C-0111E23749F6}" destId="{4FA60BA7-A545-4D90-90B0-2C088405F4C8}" srcOrd="1" destOrd="0" presId="urn:microsoft.com/office/officeart/2009/3/layout/StepUpProcess"/>
    <dgm:cxn modelId="{4F5C51A9-0179-4679-B818-D43A374A3534}" type="presParOf" srcId="{A0A87ACD-8EEC-4747-8E5C-0111E23749F6}" destId="{D0EED435-E4F6-4F67-8187-E408C0FB35ED}" srcOrd="2" destOrd="0" presId="urn:microsoft.com/office/officeart/2009/3/layout/StepUpProcess"/>
    <dgm:cxn modelId="{4F23B614-C553-4B15-B0F7-C268921BAC4B}" type="presParOf" srcId="{F66DF645-980F-4D5A-8E27-00BD79423E1E}" destId="{E07CCDC7-B7E3-4784-B879-07CBB467B11D}" srcOrd="5" destOrd="0" presId="urn:microsoft.com/office/officeart/2009/3/layout/StepUpProcess"/>
    <dgm:cxn modelId="{5CB1440C-AE58-45F2-B50D-27BDFBCD7979}" type="presParOf" srcId="{E07CCDC7-B7E3-4784-B879-07CBB467B11D}" destId="{3C6A9341-A1AB-40E1-BE22-BFA13258B978}" srcOrd="0" destOrd="0" presId="urn:microsoft.com/office/officeart/2009/3/layout/StepUpProcess"/>
    <dgm:cxn modelId="{7EE5FC1A-C852-485A-9A81-41BE771387A0}" type="presParOf" srcId="{F66DF645-980F-4D5A-8E27-00BD79423E1E}" destId="{2D6C0082-6FB9-4B43-83A0-B697C2365EBB}" srcOrd="6" destOrd="0" presId="urn:microsoft.com/office/officeart/2009/3/layout/StepUpProcess"/>
    <dgm:cxn modelId="{21C90D8D-7A06-4C01-85BE-99ADF80ABC79}" type="presParOf" srcId="{2D6C0082-6FB9-4B43-83A0-B697C2365EBB}" destId="{1635315C-DF8D-4770-AF8E-75139B5ADB86}" srcOrd="0" destOrd="0" presId="urn:microsoft.com/office/officeart/2009/3/layout/StepUpProcess"/>
    <dgm:cxn modelId="{F9ED6802-E065-4465-9EFF-5611A56C9CF0}" type="presParOf" srcId="{2D6C0082-6FB9-4B43-83A0-B697C2365EBB}" destId="{82480E70-672F-4A54-AFF5-DBD658DA2CB1}" srcOrd="1" destOrd="0" presId="urn:microsoft.com/office/officeart/2009/3/layout/StepUpProcess"/>
    <dgm:cxn modelId="{9A1477B1-B361-4845-99A2-622486F6BF5B}" type="presParOf" srcId="{2D6C0082-6FB9-4B43-83A0-B697C2365EBB}" destId="{37D44ADD-FEBC-43C9-AB7B-D04A46DC8BFD}" srcOrd="2" destOrd="0" presId="urn:microsoft.com/office/officeart/2009/3/layout/StepUpProcess"/>
    <dgm:cxn modelId="{A52F1D42-83C4-43E3-9592-5FDA1EA9B694}" type="presParOf" srcId="{F66DF645-980F-4D5A-8E27-00BD79423E1E}" destId="{6E0A1079-D7AF-48F5-9B5F-F5FA69C025D7}" srcOrd="7" destOrd="0" presId="urn:microsoft.com/office/officeart/2009/3/layout/StepUpProcess"/>
    <dgm:cxn modelId="{73049072-B932-4245-B55D-3A48EBD38D3F}" type="presParOf" srcId="{6E0A1079-D7AF-48F5-9B5F-F5FA69C025D7}" destId="{A777F42C-5C2B-4835-B42C-8BEF2A8BCE50}" srcOrd="0" destOrd="0" presId="urn:microsoft.com/office/officeart/2009/3/layout/StepUpProcess"/>
    <dgm:cxn modelId="{2BBCBFF5-6BE5-4747-8579-C0E446ADF206}" type="presParOf" srcId="{F66DF645-980F-4D5A-8E27-00BD79423E1E}" destId="{7B701D97-2EAA-426D-B9F6-91CD7D150441}" srcOrd="8" destOrd="0" presId="urn:microsoft.com/office/officeart/2009/3/layout/StepUpProcess"/>
    <dgm:cxn modelId="{E29EB3EE-0FEB-4452-B646-ACF54D6249CF}" type="presParOf" srcId="{7B701D97-2EAA-426D-B9F6-91CD7D150441}" destId="{90A73F92-94F4-4276-A260-FC1B74D17540}" srcOrd="0" destOrd="0" presId="urn:microsoft.com/office/officeart/2009/3/layout/StepUpProcess"/>
    <dgm:cxn modelId="{F43B75D2-F798-4F4B-B730-CB04D1E91449}" type="presParOf" srcId="{7B701D97-2EAA-426D-B9F6-91CD7D150441}" destId="{F17DF4F1-4E1D-45B4-82DA-38CF92957C51}" srcOrd="1" destOrd="0" presId="urn:microsoft.com/office/officeart/2009/3/layout/StepUpProcess"/>
  </dgm:cxnLst>
  <dgm:bg/>
  <dgm:whole/>
  <dgm:extLst>
    <a:ext uri="http://schemas.microsoft.com/office/drawing/2008/diagram">
      <dsp:dataModelExt xmlns:dsp="http://schemas.microsoft.com/office/drawing/2008/diagram" relId="rId71" minVer="http://schemas.openxmlformats.org/drawingml/2006/diagram"/>
    </a:ext>
  </dgm:extLst>
</dgm:dataModel>
</file>

<file path=word/diagrams/data10.xml><?xml version="1.0" encoding="utf-8"?>
<dgm:dataModel xmlns:dgm="http://schemas.openxmlformats.org/drawingml/2006/diagram" xmlns:a="http://schemas.openxmlformats.org/drawingml/2006/main">
  <dgm:ptLst>
    <dgm:pt modelId="{82E71E4D-0543-42A4-92A3-A9C7A2D8ABD6}" type="doc">
      <dgm:prSet loTypeId="urn:microsoft.com/office/officeart/2009/3/layout/StepUpProcess" loCatId="process" qsTypeId="urn:microsoft.com/office/officeart/2005/8/quickstyle/simple5" qsCatId="simple" csTypeId="urn:microsoft.com/office/officeart/2005/8/colors/colorful1" csCatId="colorful" phldr="1"/>
      <dgm:spPr/>
      <dgm:t>
        <a:bodyPr/>
        <a:lstStyle/>
        <a:p>
          <a:endParaRPr lang="es-CO"/>
        </a:p>
      </dgm:t>
    </dgm:pt>
    <dgm:pt modelId="{DE63D9EC-90E7-4F77-8EFF-F76F12079014}">
      <dgm:prSet phldrT="[Text]"/>
      <dgm:spPr/>
      <dgm:t>
        <a:bodyPr/>
        <a:lstStyle/>
        <a:p>
          <a:r>
            <a:rPr lang="es-CO"/>
            <a:t>Presupuesto aprobado</a:t>
          </a:r>
        </a:p>
      </dgm:t>
    </dgm:pt>
    <dgm:pt modelId="{1B44BE3B-0505-4EE1-8593-9BB6DBB068F2}" type="parTrans" cxnId="{E590AFB5-862F-411B-8F36-9FBE1DF08E3D}">
      <dgm:prSet/>
      <dgm:spPr/>
      <dgm:t>
        <a:bodyPr/>
        <a:lstStyle/>
        <a:p>
          <a:endParaRPr lang="es-CO"/>
        </a:p>
      </dgm:t>
    </dgm:pt>
    <dgm:pt modelId="{C1E4482D-673F-4C9E-91D3-B5CE650418A0}" type="sibTrans" cxnId="{E590AFB5-862F-411B-8F36-9FBE1DF08E3D}">
      <dgm:prSet/>
      <dgm:spPr/>
      <dgm:t>
        <a:bodyPr/>
        <a:lstStyle/>
        <a:p>
          <a:endParaRPr lang="es-CO"/>
        </a:p>
      </dgm:t>
    </dgm:pt>
    <dgm:pt modelId="{3130552E-CDCD-4900-86D5-B5CB5AD36A2F}">
      <dgm:prSet phldrT="[Text]"/>
      <dgm:spPr/>
      <dgm:t>
        <a:bodyPr/>
        <a:lstStyle/>
        <a:p>
          <a:r>
            <a:rPr lang="es-CO"/>
            <a:t>ORDENACION DEL GASTO</a:t>
          </a:r>
        </a:p>
        <a:p>
          <a:r>
            <a:rPr lang="es-CO"/>
            <a:t>Certificado de disponibilidad</a:t>
          </a:r>
        </a:p>
      </dgm:t>
    </dgm:pt>
    <dgm:pt modelId="{8BB5F02E-1251-4A19-8226-244A274CECD8}" type="parTrans" cxnId="{7AC39292-15CC-4ACC-8A39-0AB3CBDE6F50}">
      <dgm:prSet/>
      <dgm:spPr/>
      <dgm:t>
        <a:bodyPr/>
        <a:lstStyle/>
        <a:p>
          <a:endParaRPr lang="es-CO"/>
        </a:p>
      </dgm:t>
    </dgm:pt>
    <dgm:pt modelId="{14218C0C-7769-4E87-A9CD-F3984BCBAEBF}" type="sibTrans" cxnId="{7AC39292-15CC-4ACC-8A39-0AB3CBDE6F50}">
      <dgm:prSet/>
      <dgm:spPr/>
      <dgm:t>
        <a:bodyPr/>
        <a:lstStyle/>
        <a:p>
          <a:endParaRPr lang="es-CO"/>
        </a:p>
      </dgm:t>
    </dgm:pt>
    <dgm:pt modelId="{E3145509-CEEB-4334-96ED-6612BFBF76BF}">
      <dgm:prSet phldrT="[Text]"/>
      <dgm:spPr/>
      <dgm:t>
        <a:bodyPr/>
        <a:lstStyle/>
        <a:p>
          <a:r>
            <a:rPr lang="es-CO"/>
            <a:t>CONTRATA</a:t>
          </a:r>
        </a:p>
        <a:p>
          <a:r>
            <a:rPr lang="es-CO"/>
            <a:t>certificado de resgistro presupuestal</a:t>
          </a:r>
        </a:p>
      </dgm:t>
    </dgm:pt>
    <dgm:pt modelId="{08A925C8-21C6-4AE6-BB53-D88BFFB69E27}" type="parTrans" cxnId="{E7B0BCA8-9F52-4D6A-A8D7-E32BF0062D1D}">
      <dgm:prSet/>
      <dgm:spPr/>
      <dgm:t>
        <a:bodyPr/>
        <a:lstStyle/>
        <a:p>
          <a:endParaRPr lang="es-CO"/>
        </a:p>
      </dgm:t>
    </dgm:pt>
    <dgm:pt modelId="{8AFB378B-B6E2-4F12-9D83-7263D168A334}" type="sibTrans" cxnId="{E7B0BCA8-9F52-4D6A-A8D7-E32BF0062D1D}">
      <dgm:prSet/>
      <dgm:spPr/>
      <dgm:t>
        <a:bodyPr/>
        <a:lstStyle/>
        <a:p>
          <a:endParaRPr lang="es-CO"/>
        </a:p>
      </dgm:t>
    </dgm:pt>
    <dgm:pt modelId="{4A2597A4-6751-443A-A6D7-B314CD10F055}">
      <dgm:prSet/>
      <dgm:spPr/>
      <dgm:t>
        <a:bodyPr/>
        <a:lstStyle/>
        <a:p>
          <a:r>
            <a:rPr lang="es-CO"/>
            <a:t>ORDENA PAGO</a:t>
          </a:r>
        </a:p>
        <a:p>
          <a:r>
            <a:rPr lang="es-CO"/>
            <a:t>Giro Presupuestal</a:t>
          </a:r>
        </a:p>
      </dgm:t>
    </dgm:pt>
    <dgm:pt modelId="{93837794-B4D1-4EED-B3A8-65091265B3B5}" type="parTrans" cxnId="{2FEFBCE2-59B2-4512-8E10-F2A28EB4FCD8}">
      <dgm:prSet/>
      <dgm:spPr/>
      <dgm:t>
        <a:bodyPr/>
        <a:lstStyle/>
        <a:p>
          <a:endParaRPr lang="es-CO"/>
        </a:p>
      </dgm:t>
    </dgm:pt>
    <dgm:pt modelId="{262F8C9B-3EEB-400C-B442-58FAE97274BD}" type="sibTrans" cxnId="{2FEFBCE2-59B2-4512-8E10-F2A28EB4FCD8}">
      <dgm:prSet/>
      <dgm:spPr/>
      <dgm:t>
        <a:bodyPr/>
        <a:lstStyle/>
        <a:p>
          <a:endParaRPr lang="es-CO"/>
        </a:p>
      </dgm:t>
    </dgm:pt>
    <dgm:pt modelId="{1F13BD95-19D4-4DC1-86BD-3D4CE1B8AD8C}">
      <dgm:prSet/>
      <dgm:spPr/>
      <dgm:t>
        <a:bodyPr/>
        <a:lstStyle/>
        <a:p>
          <a:r>
            <a:rPr lang="es-CO"/>
            <a:t>PAGO</a:t>
          </a:r>
        </a:p>
      </dgm:t>
    </dgm:pt>
    <dgm:pt modelId="{BD74486B-AB34-4F5C-AA49-B924B863C502}" type="parTrans" cxnId="{BE4FB4C7-4533-4AA0-9381-CA30BF05534F}">
      <dgm:prSet/>
      <dgm:spPr/>
      <dgm:t>
        <a:bodyPr/>
        <a:lstStyle/>
        <a:p>
          <a:endParaRPr lang="es-CO"/>
        </a:p>
      </dgm:t>
    </dgm:pt>
    <dgm:pt modelId="{AF43DEB5-3CE0-45C2-B1AB-80A86F79260B}" type="sibTrans" cxnId="{BE4FB4C7-4533-4AA0-9381-CA30BF05534F}">
      <dgm:prSet/>
      <dgm:spPr/>
      <dgm:t>
        <a:bodyPr/>
        <a:lstStyle/>
        <a:p>
          <a:endParaRPr lang="es-CO"/>
        </a:p>
      </dgm:t>
    </dgm:pt>
    <dgm:pt modelId="{F66DF645-980F-4D5A-8E27-00BD79423E1E}" type="pres">
      <dgm:prSet presAssocID="{82E71E4D-0543-42A4-92A3-A9C7A2D8ABD6}" presName="rootnode" presStyleCnt="0">
        <dgm:presLayoutVars>
          <dgm:chMax/>
          <dgm:chPref/>
          <dgm:dir/>
          <dgm:animLvl val="lvl"/>
        </dgm:presLayoutVars>
      </dgm:prSet>
      <dgm:spPr/>
      <dgm:t>
        <a:bodyPr/>
        <a:lstStyle/>
        <a:p>
          <a:endParaRPr lang="es-CO"/>
        </a:p>
      </dgm:t>
    </dgm:pt>
    <dgm:pt modelId="{B62304AB-35D9-4B84-A65A-D368ED66DB47}" type="pres">
      <dgm:prSet presAssocID="{DE63D9EC-90E7-4F77-8EFF-F76F12079014}" presName="composite" presStyleCnt="0"/>
      <dgm:spPr/>
    </dgm:pt>
    <dgm:pt modelId="{E682A354-3C9B-44DA-BC6A-E43724C7240C}" type="pres">
      <dgm:prSet presAssocID="{DE63D9EC-90E7-4F77-8EFF-F76F12079014}" presName="LShape" presStyleLbl="alignNode1" presStyleIdx="0" presStyleCnt="9"/>
      <dgm:spPr>
        <a:solidFill>
          <a:srgbClr val="114779"/>
        </a:solidFill>
        <a:ln>
          <a:solidFill>
            <a:srgbClr val="114779"/>
          </a:solidFill>
        </a:ln>
      </dgm:spPr>
      <dgm:t>
        <a:bodyPr/>
        <a:lstStyle/>
        <a:p>
          <a:endParaRPr lang="es-CO"/>
        </a:p>
      </dgm:t>
    </dgm:pt>
    <dgm:pt modelId="{EEEDB4E7-D729-48A0-AD6A-88B4F6FE1224}" type="pres">
      <dgm:prSet presAssocID="{DE63D9EC-90E7-4F77-8EFF-F76F12079014}" presName="ParentText" presStyleLbl="revTx" presStyleIdx="0" presStyleCnt="5">
        <dgm:presLayoutVars>
          <dgm:chMax val="0"/>
          <dgm:chPref val="0"/>
          <dgm:bulletEnabled val="1"/>
        </dgm:presLayoutVars>
      </dgm:prSet>
      <dgm:spPr/>
      <dgm:t>
        <a:bodyPr/>
        <a:lstStyle/>
        <a:p>
          <a:endParaRPr lang="es-CO"/>
        </a:p>
      </dgm:t>
    </dgm:pt>
    <dgm:pt modelId="{BB365E1E-A631-44F1-8297-39210F222BBB}" type="pres">
      <dgm:prSet presAssocID="{DE63D9EC-90E7-4F77-8EFF-F76F12079014}" presName="Triangle" presStyleLbl="alignNode1" presStyleIdx="1" presStyleCnt="9"/>
      <dgm:spPr>
        <a:solidFill>
          <a:schemeClr val="bg1">
            <a:lumMod val="75000"/>
          </a:schemeClr>
        </a:solidFill>
        <a:ln>
          <a:solidFill>
            <a:schemeClr val="bg1">
              <a:lumMod val="75000"/>
            </a:schemeClr>
          </a:solidFill>
        </a:ln>
      </dgm:spPr>
      <dgm:t>
        <a:bodyPr/>
        <a:lstStyle/>
        <a:p>
          <a:endParaRPr lang="es-CO"/>
        </a:p>
      </dgm:t>
    </dgm:pt>
    <dgm:pt modelId="{B6312B03-E73C-4239-A749-7CFDA2A8D1C7}" type="pres">
      <dgm:prSet presAssocID="{C1E4482D-673F-4C9E-91D3-B5CE650418A0}" presName="sibTrans" presStyleCnt="0"/>
      <dgm:spPr/>
    </dgm:pt>
    <dgm:pt modelId="{5CD59D4E-9493-4E59-BF25-F455D146B466}" type="pres">
      <dgm:prSet presAssocID="{C1E4482D-673F-4C9E-91D3-B5CE650418A0}" presName="space" presStyleCnt="0"/>
      <dgm:spPr/>
    </dgm:pt>
    <dgm:pt modelId="{094F23C3-7FFF-4F19-A2C7-7898C14636ED}" type="pres">
      <dgm:prSet presAssocID="{3130552E-CDCD-4900-86D5-B5CB5AD36A2F}" presName="composite" presStyleCnt="0"/>
      <dgm:spPr/>
    </dgm:pt>
    <dgm:pt modelId="{ECDD589C-AAEE-41F9-B527-42DC2A003BDC}" type="pres">
      <dgm:prSet presAssocID="{3130552E-CDCD-4900-86D5-B5CB5AD36A2F}" presName="LShape" presStyleLbl="alignNode1" presStyleIdx="2" presStyleCnt="9"/>
      <dgm:spPr>
        <a:solidFill>
          <a:srgbClr val="114779"/>
        </a:solidFill>
        <a:ln>
          <a:solidFill>
            <a:srgbClr val="114779"/>
          </a:solidFill>
        </a:ln>
      </dgm:spPr>
      <dgm:t>
        <a:bodyPr/>
        <a:lstStyle/>
        <a:p>
          <a:endParaRPr lang="es-CO"/>
        </a:p>
      </dgm:t>
    </dgm:pt>
    <dgm:pt modelId="{CAE68C11-3965-4471-BB77-F759E5491773}" type="pres">
      <dgm:prSet presAssocID="{3130552E-CDCD-4900-86D5-B5CB5AD36A2F}" presName="ParentText" presStyleLbl="revTx" presStyleIdx="1" presStyleCnt="5">
        <dgm:presLayoutVars>
          <dgm:chMax val="0"/>
          <dgm:chPref val="0"/>
          <dgm:bulletEnabled val="1"/>
        </dgm:presLayoutVars>
      </dgm:prSet>
      <dgm:spPr/>
      <dgm:t>
        <a:bodyPr/>
        <a:lstStyle/>
        <a:p>
          <a:endParaRPr lang="es-CO"/>
        </a:p>
      </dgm:t>
    </dgm:pt>
    <dgm:pt modelId="{B39B8A61-A36E-42F2-85FF-91763464442A}" type="pres">
      <dgm:prSet presAssocID="{3130552E-CDCD-4900-86D5-B5CB5AD36A2F}" presName="Triangle" presStyleLbl="alignNode1" presStyleIdx="3" presStyleCnt="9"/>
      <dgm:spPr>
        <a:solidFill>
          <a:schemeClr val="bg1">
            <a:lumMod val="75000"/>
          </a:schemeClr>
        </a:solidFill>
        <a:ln>
          <a:solidFill>
            <a:schemeClr val="bg1">
              <a:lumMod val="75000"/>
            </a:schemeClr>
          </a:solidFill>
        </a:ln>
      </dgm:spPr>
      <dgm:t>
        <a:bodyPr/>
        <a:lstStyle/>
        <a:p>
          <a:endParaRPr lang="es-CO"/>
        </a:p>
      </dgm:t>
    </dgm:pt>
    <dgm:pt modelId="{37FFBE3B-4751-4A8E-8890-00FD01D4C352}" type="pres">
      <dgm:prSet presAssocID="{14218C0C-7769-4E87-A9CD-F3984BCBAEBF}" presName="sibTrans" presStyleCnt="0"/>
      <dgm:spPr/>
    </dgm:pt>
    <dgm:pt modelId="{A296CF3C-2CDE-40AE-87D2-621B347A24BF}" type="pres">
      <dgm:prSet presAssocID="{14218C0C-7769-4E87-A9CD-F3984BCBAEBF}" presName="space" presStyleCnt="0"/>
      <dgm:spPr/>
    </dgm:pt>
    <dgm:pt modelId="{A0A87ACD-8EEC-4747-8E5C-0111E23749F6}" type="pres">
      <dgm:prSet presAssocID="{E3145509-CEEB-4334-96ED-6612BFBF76BF}" presName="composite" presStyleCnt="0"/>
      <dgm:spPr/>
    </dgm:pt>
    <dgm:pt modelId="{21FB1F2A-4910-40D7-B383-1798C24BE420}" type="pres">
      <dgm:prSet presAssocID="{E3145509-CEEB-4334-96ED-6612BFBF76BF}" presName="LShape" presStyleLbl="alignNode1" presStyleIdx="4" presStyleCnt="9"/>
      <dgm:spPr>
        <a:solidFill>
          <a:srgbClr val="114779"/>
        </a:solidFill>
        <a:ln>
          <a:solidFill>
            <a:srgbClr val="114779"/>
          </a:solidFill>
        </a:ln>
      </dgm:spPr>
      <dgm:t>
        <a:bodyPr/>
        <a:lstStyle/>
        <a:p>
          <a:endParaRPr lang="es-CO"/>
        </a:p>
      </dgm:t>
    </dgm:pt>
    <dgm:pt modelId="{4FA60BA7-A545-4D90-90B0-2C088405F4C8}" type="pres">
      <dgm:prSet presAssocID="{E3145509-CEEB-4334-96ED-6612BFBF76BF}" presName="ParentText" presStyleLbl="revTx" presStyleIdx="2" presStyleCnt="5">
        <dgm:presLayoutVars>
          <dgm:chMax val="0"/>
          <dgm:chPref val="0"/>
          <dgm:bulletEnabled val="1"/>
        </dgm:presLayoutVars>
      </dgm:prSet>
      <dgm:spPr/>
      <dgm:t>
        <a:bodyPr/>
        <a:lstStyle/>
        <a:p>
          <a:endParaRPr lang="es-CO"/>
        </a:p>
      </dgm:t>
    </dgm:pt>
    <dgm:pt modelId="{D0EED435-E4F6-4F67-8187-E408C0FB35ED}" type="pres">
      <dgm:prSet presAssocID="{E3145509-CEEB-4334-96ED-6612BFBF76BF}" presName="Triangle" presStyleLbl="alignNode1" presStyleIdx="5" presStyleCnt="9"/>
      <dgm:spPr>
        <a:solidFill>
          <a:schemeClr val="bg1">
            <a:lumMod val="75000"/>
          </a:schemeClr>
        </a:solidFill>
        <a:ln>
          <a:solidFill>
            <a:schemeClr val="bg1">
              <a:lumMod val="75000"/>
            </a:schemeClr>
          </a:solidFill>
        </a:ln>
      </dgm:spPr>
      <dgm:t>
        <a:bodyPr/>
        <a:lstStyle/>
        <a:p>
          <a:endParaRPr lang="es-CO"/>
        </a:p>
      </dgm:t>
    </dgm:pt>
    <dgm:pt modelId="{E07CCDC7-B7E3-4784-B879-07CBB467B11D}" type="pres">
      <dgm:prSet presAssocID="{8AFB378B-B6E2-4F12-9D83-7263D168A334}" presName="sibTrans" presStyleCnt="0"/>
      <dgm:spPr/>
    </dgm:pt>
    <dgm:pt modelId="{3C6A9341-A1AB-40E1-BE22-BFA13258B978}" type="pres">
      <dgm:prSet presAssocID="{8AFB378B-B6E2-4F12-9D83-7263D168A334}" presName="space" presStyleCnt="0"/>
      <dgm:spPr/>
    </dgm:pt>
    <dgm:pt modelId="{2D6C0082-6FB9-4B43-83A0-B697C2365EBB}" type="pres">
      <dgm:prSet presAssocID="{4A2597A4-6751-443A-A6D7-B314CD10F055}" presName="composite" presStyleCnt="0"/>
      <dgm:spPr/>
    </dgm:pt>
    <dgm:pt modelId="{1635315C-DF8D-4770-AF8E-75139B5ADB86}" type="pres">
      <dgm:prSet presAssocID="{4A2597A4-6751-443A-A6D7-B314CD10F055}" presName="LShape" presStyleLbl="alignNode1" presStyleIdx="6" presStyleCnt="9"/>
      <dgm:spPr>
        <a:solidFill>
          <a:srgbClr val="114779"/>
        </a:solidFill>
        <a:ln>
          <a:solidFill>
            <a:srgbClr val="114779"/>
          </a:solidFill>
        </a:ln>
      </dgm:spPr>
      <dgm:t>
        <a:bodyPr/>
        <a:lstStyle/>
        <a:p>
          <a:endParaRPr lang="es-CO"/>
        </a:p>
      </dgm:t>
    </dgm:pt>
    <dgm:pt modelId="{82480E70-672F-4A54-AFF5-DBD658DA2CB1}" type="pres">
      <dgm:prSet presAssocID="{4A2597A4-6751-443A-A6D7-B314CD10F055}" presName="ParentText" presStyleLbl="revTx" presStyleIdx="3" presStyleCnt="5">
        <dgm:presLayoutVars>
          <dgm:chMax val="0"/>
          <dgm:chPref val="0"/>
          <dgm:bulletEnabled val="1"/>
        </dgm:presLayoutVars>
      </dgm:prSet>
      <dgm:spPr/>
      <dgm:t>
        <a:bodyPr/>
        <a:lstStyle/>
        <a:p>
          <a:endParaRPr lang="es-CO"/>
        </a:p>
      </dgm:t>
    </dgm:pt>
    <dgm:pt modelId="{37D44ADD-FEBC-43C9-AB7B-D04A46DC8BFD}" type="pres">
      <dgm:prSet presAssocID="{4A2597A4-6751-443A-A6D7-B314CD10F055}" presName="Triangle" presStyleLbl="alignNode1" presStyleIdx="7" presStyleCnt="9"/>
      <dgm:spPr>
        <a:solidFill>
          <a:schemeClr val="bg1">
            <a:lumMod val="75000"/>
          </a:schemeClr>
        </a:solidFill>
        <a:ln>
          <a:solidFill>
            <a:schemeClr val="bg1">
              <a:lumMod val="75000"/>
            </a:schemeClr>
          </a:solidFill>
        </a:ln>
      </dgm:spPr>
      <dgm:t>
        <a:bodyPr/>
        <a:lstStyle/>
        <a:p>
          <a:endParaRPr lang="es-CO"/>
        </a:p>
      </dgm:t>
    </dgm:pt>
    <dgm:pt modelId="{6E0A1079-D7AF-48F5-9B5F-F5FA69C025D7}" type="pres">
      <dgm:prSet presAssocID="{262F8C9B-3EEB-400C-B442-58FAE97274BD}" presName="sibTrans" presStyleCnt="0"/>
      <dgm:spPr/>
    </dgm:pt>
    <dgm:pt modelId="{A777F42C-5C2B-4835-B42C-8BEF2A8BCE50}" type="pres">
      <dgm:prSet presAssocID="{262F8C9B-3EEB-400C-B442-58FAE97274BD}" presName="space" presStyleCnt="0"/>
      <dgm:spPr/>
    </dgm:pt>
    <dgm:pt modelId="{7B701D97-2EAA-426D-B9F6-91CD7D150441}" type="pres">
      <dgm:prSet presAssocID="{1F13BD95-19D4-4DC1-86BD-3D4CE1B8AD8C}" presName="composite" presStyleCnt="0"/>
      <dgm:spPr/>
    </dgm:pt>
    <dgm:pt modelId="{90A73F92-94F4-4276-A260-FC1B74D17540}" type="pres">
      <dgm:prSet presAssocID="{1F13BD95-19D4-4DC1-86BD-3D4CE1B8AD8C}" presName="LShape" presStyleLbl="alignNode1" presStyleIdx="8" presStyleCnt="9"/>
      <dgm:spPr>
        <a:solidFill>
          <a:srgbClr val="114779"/>
        </a:solidFill>
        <a:ln>
          <a:solidFill>
            <a:srgbClr val="114779"/>
          </a:solidFill>
        </a:ln>
      </dgm:spPr>
      <dgm:t>
        <a:bodyPr/>
        <a:lstStyle/>
        <a:p>
          <a:endParaRPr lang="es-CO"/>
        </a:p>
      </dgm:t>
    </dgm:pt>
    <dgm:pt modelId="{F17DF4F1-4E1D-45B4-82DA-38CF92957C51}" type="pres">
      <dgm:prSet presAssocID="{1F13BD95-19D4-4DC1-86BD-3D4CE1B8AD8C}" presName="ParentText" presStyleLbl="revTx" presStyleIdx="4" presStyleCnt="5">
        <dgm:presLayoutVars>
          <dgm:chMax val="0"/>
          <dgm:chPref val="0"/>
          <dgm:bulletEnabled val="1"/>
        </dgm:presLayoutVars>
      </dgm:prSet>
      <dgm:spPr/>
      <dgm:t>
        <a:bodyPr/>
        <a:lstStyle/>
        <a:p>
          <a:endParaRPr lang="es-CO"/>
        </a:p>
      </dgm:t>
    </dgm:pt>
  </dgm:ptLst>
  <dgm:cxnLst>
    <dgm:cxn modelId="{2FEFBCE2-59B2-4512-8E10-F2A28EB4FCD8}" srcId="{82E71E4D-0543-42A4-92A3-A9C7A2D8ABD6}" destId="{4A2597A4-6751-443A-A6D7-B314CD10F055}" srcOrd="3" destOrd="0" parTransId="{93837794-B4D1-4EED-B3A8-65091265B3B5}" sibTransId="{262F8C9B-3EEB-400C-B442-58FAE97274BD}"/>
    <dgm:cxn modelId="{7AC39292-15CC-4ACC-8A39-0AB3CBDE6F50}" srcId="{82E71E4D-0543-42A4-92A3-A9C7A2D8ABD6}" destId="{3130552E-CDCD-4900-86D5-B5CB5AD36A2F}" srcOrd="1" destOrd="0" parTransId="{8BB5F02E-1251-4A19-8226-244A274CECD8}" sibTransId="{14218C0C-7769-4E87-A9CD-F3984BCBAEBF}"/>
    <dgm:cxn modelId="{BE4FB4C7-4533-4AA0-9381-CA30BF05534F}" srcId="{82E71E4D-0543-42A4-92A3-A9C7A2D8ABD6}" destId="{1F13BD95-19D4-4DC1-86BD-3D4CE1B8AD8C}" srcOrd="4" destOrd="0" parTransId="{BD74486B-AB34-4F5C-AA49-B924B863C502}" sibTransId="{AF43DEB5-3CE0-45C2-B1AB-80A86F79260B}"/>
    <dgm:cxn modelId="{E7B0BCA8-9F52-4D6A-A8D7-E32BF0062D1D}" srcId="{82E71E4D-0543-42A4-92A3-A9C7A2D8ABD6}" destId="{E3145509-CEEB-4334-96ED-6612BFBF76BF}" srcOrd="2" destOrd="0" parTransId="{08A925C8-21C6-4AE6-BB53-D88BFFB69E27}" sibTransId="{8AFB378B-B6E2-4F12-9D83-7263D168A334}"/>
    <dgm:cxn modelId="{30B84548-D1D7-4AA4-8EA6-BE0E6B8C311E}" type="presOf" srcId="{E3145509-CEEB-4334-96ED-6612BFBF76BF}" destId="{4FA60BA7-A545-4D90-90B0-2C088405F4C8}" srcOrd="0" destOrd="0" presId="urn:microsoft.com/office/officeart/2009/3/layout/StepUpProcess"/>
    <dgm:cxn modelId="{EE78BFF4-F0FD-45A3-8081-4659E8ED6B38}" type="presOf" srcId="{3130552E-CDCD-4900-86D5-B5CB5AD36A2F}" destId="{CAE68C11-3965-4471-BB77-F759E5491773}" srcOrd="0" destOrd="0" presId="urn:microsoft.com/office/officeart/2009/3/layout/StepUpProcess"/>
    <dgm:cxn modelId="{6F1BE56F-0EF7-4790-9E8A-F495B7CC8C3C}" type="presOf" srcId="{82E71E4D-0543-42A4-92A3-A9C7A2D8ABD6}" destId="{F66DF645-980F-4D5A-8E27-00BD79423E1E}" srcOrd="0" destOrd="0" presId="urn:microsoft.com/office/officeart/2009/3/layout/StepUpProcess"/>
    <dgm:cxn modelId="{82997F1D-EDBA-4F31-A91C-3A3337D7F2A5}" type="presOf" srcId="{DE63D9EC-90E7-4F77-8EFF-F76F12079014}" destId="{EEEDB4E7-D729-48A0-AD6A-88B4F6FE1224}" srcOrd="0" destOrd="0" presId="urn:microsoft.com/office/officeart/2009/3/layout/StepUpProcess"/>
    <dgm:cxn modelId="{AD6A34EF-CEDB-409D-B005-0367300365A7}" type="presOf" srcId="{4A2597A4-6751-443A-A6D7-B314CD10F055}" destId="{82480E70-672F-4A54-AFF5-DBD658DA2CB1}" srcOrd="0" destOrd="0" presId="urn:microsoft.com/office/officeart/2009/3/layout/StepUpProcess"/>
    <dgm:cxn modelId="{E590AFB5-862F-411B-8F36-9FBE1DF08E3D}" srcId="{82E71E4D-0543-42A4-92A3-A9C7A2D8ABD6}" destId="{DE63D9EC-90E7-4F77-8EFF-F76F12079014}" srcOrd="0" destOrd="0" parTransId="{1B44BE3B-0505-4EE1-8593-9BB6DBB068F2}" sibTransId="{C1E4482D-673F-4C9E-91D3-B5CE650418A0}"/>
    <dgm:cxn modelId="{E5DBAC08-B344-4820-A115-1EEF59C0C8C2}" type="presOf" srcId="{1F13BD95-19D4-4DC1-86BD-3D4CE1B8AD8C}" destId="{F17DF4F1-4E1D-45B4-82DA-38CF92957C51}" srcOrd="0" destOrd="0" presId="urn:microsoft.com/office/officeart/2009/3/layout/StepUpProcess"/>
    <dgm:cxn modelId="{55EB68F7-E1E2-47E5-819F-DC37FE0B3C48}" type="presParOf" srcId="{F66DF645-980F-4D5A-8E27-00BD79423E1E}" destId="{B62304AB-35D9-4B84-A65A-D368ED66DB47}" srcOrd="0" destOrd="0" presId="urn:microsoft.com/office/officeart/2009/3/layout/StepUpProcess"/>
    <dgm:cxn modelId="{52728147-650E-4004-859B-E52B88520072}" type="presParOf" srcId="{B62304AB-35D9-4B84-A65A-D368ED66DB47}" destId="{E682A354-3C9B-44DA-BC6A-E43724C7240C}" srcOrd="0" destOrd="0" presId="urn:microsoft.com/office/officeart/2009/3/layout/StepUpProcess"/>
    <dgm:cxn modelId="{22BC8CA7-E025-4EA8-AB18-2AECF239CD07}" type="presParOf" srcId="{B62304AB-35D9-4B84-A65A-D368ED66DB47}" destId="{EEEDB4E7-D729-48A0-AD6A-88B4F6FE1224}" srcOrd="1" destOrd="0" presId="urn:microsoft.com/office/officeart/2009/3/layout/StepUpProcess"/>
    <dgm:cxn modelId="{84A5F7AD-2CEB-4855-8D99-7070FF9A3A69}" type="presParOf" srcId="{B62304AB-35D9-4B84-A65A-D368ED66DB47}" destId="{BB365E1E-A631-44F1-8297-39210F222BBB}" srcOrd="2" destOrd="0" presId="urn:microsoft.com/office/officeart/2009/3/layout/StepUpProcess"/>
    <dgm:cxn modelId="{3BD7A0A2-3E33-44A2-96EC-D8CB5F897DB4}" type="presParOf" srcId="{F66DF645-980F-4D5A-8E27-00BD79423E1E}" destId="{B6312B03-E73C-4239-A749-7CFDA2A8D1C7}" srcOrd="1" destOrd="0" presId="urn:microsoft.com/office/officeart/2009/3/layout/StepUpProcess"/>
    <dgm:cxn modelId="{251AA43A-FC54-4A3A-A043-BD4708A6F0FA}" type="presParOf" srcId="{B6312B03-E73C-4239-A749-7CFDA2A8D1C7}" destId="{5CD59D4E-9493-4E59-BF25-F455D146B466}" srcOrd="0" destOrd="0" presId="urn:microsoft.com/office/officeart/2009/3/layout/StepUpProcess"/>
    <dgm:cxn modelId="{EAEF37F1-BC4B-4B24-BB74-4ACA49E92B65}" type="presParOf" srcId="{F66DF645-980F-4D5A-8E27-00BD79423E1E}" destId="{094F23C3-7FFF-4F19-A2C7-7898C14636ED}" srcOrd="2" destOrd="0" presId="urn:microsoft.com/office/officeart/2009/3/layout/StepUpProcess"/>
    <dgm:cxn modelId="{8FDA7E87-B49B-4506-A8E4-5717B9BB55EB}" type="presParOf" srcId="{094F23C3-7FFF-4F19-A2C7-7898C14636ED}" destId="{ECDD589C-AAEE-41F9-B527-42DC2A003BDC}" srcOrd="0" destOrd="0" presId="urn:microsoft.com/office/officeart/2009/3/layout/StepUpProcess"/>
    <dgm:cxn modelId="{EC563BA5-F849-4A53-AFD3-970FC796189D}" type="presParOf" srcId="{094F23C3-7FFF-4F19-A2C7-7898C14636ED}" destId="{CAE68C11-3965-4471-BB77-F759E5491773}" srcOrd="1" destOrd="0" presId="urn:microsoft.com/office/officeart/2009/3/layout/StepUpProcess"/>
    <dgm:cxn modelId="{0273BA33-01CB-4960-B4F6-93399DA9C7AF}" type="presParOf" srcId="{094F23C3-7FFF-4F19-A2C7-7898C14636ED}" destId="{B39B8A61-A36E-42F2-85FF-91763464442A}" srcOrd="2" destOrd="0" presId="urn:microsoft.com/office/officeart/2009/3/layout/StepUpProcess"/>
    <dgm:cxn modelId="{2EC7F9CE-8BC6-434B-A5C9-409B061AC70D}" type="presParOf" srcId="{F66DF645-980F-4D5A-8E27-00BD79423E1E}" destId="{37FFBE3B-4751-4A8E-8890-00FD01D4C352}" srcOrd="3" destOrd="0" presId="urn:microsoft.com/office/officeart/2009/3/layout/StepUpProcess"/>
    <dgm:cxn modelId="{203EB499-1BA0-4145-ABA6-858844F224BA}" type="presParOf" srcId="{37FFBE3B-4751-4A8E-8890-00FD01D4C352}" destId="{A296CF3C-2CDE-40AE-87D2-621B347A24BF}" srcOrd="0" destOrd="0" presId="urn:microsoft.com/office/officeart/2009/3/layout/StepUpProcess"/>
    <dgm:cxn modelId="{7E18BBC5-D609-4637-ACED-12F3C12926AE}" type="presParOf" srcId="{F66DF645-980F-4D5A-8E27-00BD79423E1E}" destId="{A0A87ACD-8EEC-4747-8E5C-0111E23749F6}" srcOrd="4" destOrd="0" presId="urn:microsoft.com/office/officeart/2009/3/layout/StepUpProcess"/>
    <dgm:cxn modelId="{13C06806-2472-4529-BC9C-4B5749238915}" type="presParOf" srcId="{A0A87ACD-8EEC-4747-8E5C-0111E23749F6}" destId="{21FB1F2A-4910-40D7-B383-1798C24BE420}" srcOrd="0" destOrd="0" presId="urn:microsoft.com/office/officeart/2009/3/layout/StepUpProcess"/>
    <dgm:cxn modelId="{30697B01-2916-4236-AFD6-2F543F017AE3}" type="presParOf" srcId="{A0A87ACD-8EEC-4747-8E5C-0111E23749F6}" destId="{4FA60BA7-A545-4D90-90B0-2C088405F4C8}" srcOrd="1" destOrd="0" presId="urn:microsoft.com/office/officeart/2009/3/layout/StepUpProcess"/>
    <dgm:cxn modelId="{4B54B0EE-D2A8-42C2-AA31-B669D8A7821C}" type="presParOf" srcId="{A0A87ACD-8EEC-4747-8E5C-0111E23749F6}" destId="{D0EED435-E4F6-4F67-8187-E408C0FB35ED}" srcOrd="2" destOrd="0" presId="urn:microsoft.com/office/officeart/2009/3/layout/StepUpProcess"/>
    <dgm:cxn modelId="{6D799837-5F3F-4587-8625-DECBFA80B85F}" type="presParOf" srcId="{F66DF645-980F-4D5A-8E27-00BD79423E1E}" destId="{E07CCDC7-B7E3-4784-B879-07CBB467B11D}" srcOrd="5" destOrd="0" presId="urn:microsoft.com/office/officeart/2009/3/layout/StepUpProcess"/>
    <dgm:cxn modelId="{3288B2D3-E938-402A-9A0E-982310020835}" type="presParOf" srcId="{E07CCDC7-B7E3-4784-B879-07CBB467B11D}" destId="{3C6A9341-A1AB-40E1-BE22-BFA13258B978}" srcOrd="0" destOrd="0" presId="urn:microsoft.com/office/officeart/2009/3/layout/StepUpProcess"/>
    <dgm:cxn modelId="{52C9F19C-C4CD-4A19-BA14-14AFE63455B1}" type="presParOf" srcId="{F66DF645-980F-4D5A-8E27-00BD79423E1E}" destId="{2D6C0082-6FB9-4B43-83A0-B697C2365EBB}" srcOrd="6" destOrd="0" presId="urn:microsoft.com/office/officeart/2009/3/layout/StepUpProcess"/>
    <dgm:cxn modelId="{29C7DCEE-E7FA-4324-A8FC-264E74036145}" type="presParOf" srcId="{2D6C0082-6FB9-4B43-83A0-B697C2365EBB}" destId="{1635315C-DF8D-4770-AF8E-75139B5ADB86}" srcOrd="0" destOrd="0" presId="urn:microsoft.com/office/officeart/2009/3/layout/StepUpProcess"/>
    <dgm:cxn modelId="{2B1C4747-026F-4D71-B6EE-6C151EAA9D3B}" type="presParOf" srcId="{2D6C0082-6FB9-4B43-83A0-B697C2365EBB}" destId="{82480E70-672F-4A54-AFF5-DBD658DA2CB1}" srcOrd="1" destOrd="0" presId="urn:microsoft.com/office/officeart/2009/3/layout/StepUpProcess"/>
    <dgm:cxn modelId="{85C5150F-866F-4371-A471-B85E733FB36E}" type="presParOf" srcId="{2D6C0082-6FB9-4B43-83A0-B697C2365EBB}" destId="{37D44ADD-FEBC-43C9-AB7B-D04A46DC8BFD}" srcOrd="2" destOrd="0" presId="urn:microsoft.com/office/officeart/2009/3/layout/StepUpProcess"/>
    <dgm:cxn modelId="{A5FB6542-6F40-46D9-97B7-2837AE61D4D9}" type="presParOf" srcId="{F66DF645-980F-4D5A-8E27-00BD79423E1E}" destId="{6E0A1079-D7AF-48F5-9B5F-F5FA69C025D7}" srcOrd="7" destOrd="0" presId="urn:microsoft.com/office/officeart/2009/3/layout/StepUpProcess"/>
    <dgm:cxn modelId="{E78EC6D2-8B94-4662-9365-F3A7296E5D1B}" type="presParOf" srcId="{6E0A1079-D7AF-48F5-9B5F-F5FA69C025D7}" destId="{A777F42C-5C2B-4835-B42C-8BEF2A8BCE50}" srcOrd="0" destOrd="0" presId="urn:microsoft.com/office/officeart/2009/3/layout/StepUpProcess"/>
    <dgm:cxn modelId="{EDCCDC2F-5046-4542-B298-FBAE72E0759F}" type="presParOf" srcId="{F66DF645-980F-4D5A-8E27-00BD79423E1E}" destId="{7B701D97-2EAA-426D-B9F6-91CD7D150441}" srcOrd="8" destOrd="0" presId="urn:microsoft.com/office/officeart/2009/3/layout/StepUpProcess"/>
    <dgm:cxn modelId="{870D985F-B3FC-4C0B-8C71-E52235A2146D}" type="presParOf" srcId="{7B701D97-2EAA-426D-B9F6-91CD7D150441}" destId="{90A73F92-94F4-4276-A260-FC1B74D17540}" srcOrd="0" destOrd="0" presId="urn:microsoft.com/office/officeart/2009/3/layout/StepUpProcess"/>
    <dgm:cxn modelId="{B5FD60BD-971B-4738-91A7-8FD54C3C93CB}" type="presParOf" srcId="{7B701D97-2EAA-426D-B9F6-91CD7D150441}" destId="{F17DF4F1-4E1D-45B4-82DA-38CF92957C51}" srcOrd="1" destOrd="0" presId="urn:microsoft.com/office/officeart/2009/3/layout/StepUpProcess"/>
  </dgm:cxnLst>
  <dgm:bg/>
  <dgm:whole/>
  <dgm:extLst>
    <a:ext uri="http://schemas.microsoft.com/office/drawing/2008/diagram">
      <dsp:dataModelExt xmlns:dsp="http://schemas.microsoft.com/office/drawing/2008/diagram" relId="rId7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DF76661-AF7D-4133-9D6C-8624B4A41A8E}">
      <dsp:nvSpPr>
        <dsp:cNvPr id="0" name=""/>
        <dsp:cNvSpPr/>
      </dsp:nvSpPr>
      <dsp:spPr>
        <a:xfrm>
          <a:off x="3740009" y="2590800"/>
          <a:ext cx="2091678" cy="1219200"/>
        </a:xfrm>
        <a:prstGeom prst="roundRect">
          <a:avLst>
            <a:gd name="adj" fmla="val 10000"/>
          </a:avLst>
        </a:prstGeom>
        <a:solidFill>
          <a:schemeClr val="bg1">
            <a:lumMod val="85000"/>
            <a:alpha val="90000"/>
          </a:schemeClr>
        </a:solidFill>
        <a:ln w="6350" cap="flat" cmpd="sng" algn="ctr">
          <a:solidFill>
            <a:schemeClr val="bg1">
              <a:lumMod val="65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41910" tIns="41910" rIns="41910" bIns="41910" numCol="1" spcCol="1270" anchor="t" anchorCtr="0">
          <a:noAutofit/>
        </a:bodyPr>
        <a:lstStyle/>
        <a:p>
          <a:pPr marL="57150" lvl="1" indent="-57150" algn="l" defTabSz="488950">
            <a:lnSpc>
              <a:spcPct val="90000"/>
            </a:lnSpc>
            <a:spcBef>
              <a:spcPct val="0"/>
            </a:spcBef>
            <a:spcAft>
              <a:spcPct val="15000"/>
            </a:spcAft>
            <a:buChar char="••"/>
          </a:pPr>
          <a:r>
            <a:rPr lang="es-CO" sz="1100" kern="1200">
              <a:latin typeface="Calibri"/>
              <a:ea typeface="+mn-ea"/>
              <a:cs typeface="+mn-cs"/>
            </a:rPr>
            <a:t>Hechos Economicos</a:t>
          </a:r>
        </a:p>
        <a:p>
          <a:pPr marL="57150" lvl="1" indent="-57150" algn="l" defTabSz="488950">
            <a:lnSpc>
              <a:spcPct val="90000"/>
            </a:lnSpc>
            <a:spcBef>
              <a:spcPct val="0"/>
            </a:spcBef>
            <a:spcAft>
              <a:spcPct val="15000"/>
            </a:spcAft>
            <a:buChar char="••"/>
          </a:pPr>
          <a:r>
            <a:rPr lang="es-CO" sz="1100" kern="1200">
              <a:latin typeface="Calibri"/>
              <a:ea typeface="+mn-ea"/>
              <a:cs typeface="+mn-cs"/>
            </a:rPr>
            <a:t>Registro de operaciones.</a:t>
          </a:r>
        </a:p>
        <a:p>
          <a:pPr marL="57150" lvl="1" indent="-57150" algn="l" defTabSz="488950">
            <a:lnSpc>
              <a:spcPct val="90000"/>
            </a:lnSpc>
            <a:spcBef>
              <a:spcPct val="0"/>
            </a:spcBef>
            <a:spcAft>
              <a:spcPct val="15000"/>
            </a:spcAft>
            <a:buChar char="••"/>
          </a:pPr>
          <a:r>
            <a:rPr lang="es-CO" sz="1100" kern="1200">
              <a:latin typeface="Calibri"/>
              <a:ea typeface="+mn-ea"/>
              <a:cs typeface="+mn-cs"/>
            </a:rPr>
            <a:t>Estados Financieros</a:t>
          </a:r>
        </a:p>
        <a:p>
          <a:pPr marL="57150" lvl="1" indent="-57150" algn="l" defTabSz="400050">
            <a:lnSpc>
              <a:spcPct val="90000"/>
            </a:lnSpc>
            <a:spcBef>
              <a:spcPct val="0"/>
            </a:spcBef>
            <a:spcAft>
              <a:spcPct val="15000"/>
            </a:spcAft>
            <a:buChar char="••"/>
          </a:pPr>
          <a:endParaRPr lang="es-CO" sz="900" kern="1200">
            <a:solidFill>
              <a:sysClr val="windowText" lastClr="000000">
                <a:hueOff val="0"/>
                <a:satOff val="0"/>
                <a:lumOff val="0"/>
                <a:alphaOff val="0"/>
              </a:sysClr>
            </a:solidFill>
            <a:latin typeface="Calibri"/>
            <a:ea typeface="+mn-ea"/>
            <a:cs typeface="+mn-cs"/>
          </a:endParaRPr>
        </a:p>
      </dsp:txBody>
      <dsp:txXfrm>
        <a:off x="4394295" y="2922382"/>
        <a:ext cx="1410611" cy="860836"/>
      </dsp:txXfrm>
    </dsp:sp>
    <dsp:sp modelId="{93DD5E40-6ED1-4CB9-BF54-F4ED2A6AA40F}">
      <dsp:nvSpPr>
        <dsp:cNvPr id="0" name=""/>
        <dsp:cNvSpPr/>
      </dsp:nvSpPr>
      <dsp:spPr>
        <a:xfrm>
          <a:off x="335757" y="2590800"/>
          <a:ext cx="1882140" cy="1219200"/>
        </a:xfrm>
        <a:prstGeom prst="roundRect">
          <a:avLst>
            <a:gd name="adj" fmla="val 10000"/>
          </a:avLst>
        </a:prstGeom>
        <a:solidFill>
          <a:schemeClr val="bg1">
            <a:lumMod val="85000"/>
            <a:alpha val="90000"/>
          </a:schemeClr>
        </a:solidFill>
        <a:ln w="6350" cap="flat" cmpd="sng" algn="ctr">
          <a:solidFill>
            <a:schemeClr val="bg1">
              <a:lumMod val="65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41910" tIns="41910" rIns="41910" bIns="41910" numCol="1" spcCol="1270" anchor="t" anchorCtr="0">
          <a:noAutofit/>
        </a:bodyPr>
        <a:lstStyle/>
        <a:p>
          <a:pPr marL="57150" lvl="1" indent="-57150" algn="l" defTabSz="488950">
            <a:lnSpc>
              <a:spcPct val="90000"/>
            </a:lnSpc>
            <a:spcBef>
              <a:spcPct val="0"/>
            </a:spcBef>
            <a:spcAft>
              <a:spcPct val="15000"/>
            </a:spcAft>
            <a:buChar char="••"/>
          </a:pPr>
          <a:r>
            <a:rPr lang="es-CO" sz="1100" kern="1200">
              <a:latin typeface="Calibri"/>
              <a:ea typeface="+mn-ea"/>
              <a:cs typeface="+mn-cs"/>
            </a:rPr>
            <a:t>Cumplimiento de los fines esenciales del estado</a:t>
          </a:r>
        </a:p>
      </dsp:txBody>
      <dsp:txXfrm>
        <a:off x="362539" y="2922382"/>
        <a:ext cx="1263934" cy="860836"/>
      </dsp:txXfrm>
    </dsp:sp>
    <dsp:sp modelId="{2ACC9B7F-1BA6-4C8F-B9DC-2BCF532DC859}">
      <dsp:nvSpPr>
        <dsp:cNvPr id="0" name=""/>
        <dsp:cNvSpPr/>
      </dsp:nvSpPr>
      <dsp:spPr>
        <a:xfrm>
          <a:off x="3562354" y="0"/>
          <a:ext cx="2253580" cy="1219200"/>
        </a:xfrm>
        <a:prstGeom prst="roundRect">
          <a:avLst>
            <a:gd name="adj" fmla="val 10000"/>
          </a:avLst>
        </a:prstGeom>
        <a:solidFill>
          <a:schemeClr val="bg1">
            <a:lumMod val="85000"/>
            <a:alpha val="90000"/>
          </a:schemeClr>
        </a:solidFill>
        <a:ln w="6350" cap="flat" cmpd="sng" algn="ctr">
          <a:solidFill>
            <a:schemeClr val="bg1">
              <a:lumMod val="65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41910" tIns="41910" rIns="41910" bIns="41910" numCol="1" spcCol="1270" anchor="t" anchorCtr="0">
          <a:noAutofit/>
        </a:bodyPr>
        <a:lstStyle/>
        <a:p>
          <a:pPr marL="57150" lvl="1" indent="-57150" algn="l" defTabSz="488950">
            <a:lnSpc>
              <a:spcPct val="90000"/>
            </a:lnSpc>
            <a:spcBef>
              <a:spcPct val="0"/>
            </a:spcBef>
            <a:spcAft>
              <a:spcPct val="15000"/>
            </a:spcAft>
            <a:buChar char="••"/>
          </a:pPr>
          <a:r>
            <a:rPr lang="es-CO" sz="1100" kern="1200">
              <a:latin typeface="Calibri"/>
              <a:ea typeface="+mn-ea"/>
              <a:cs typeface="+mn-cs"/>
            </a:rPr>
            <a:t>Producción de Bs y Ss.</a:t>
          </a:r>
        </a:p>
        <a:p>
          <a:pPr marL="57150" lvl="1" indent="-57150" algn="l" defTabSz="488950">
            <a:lnSpc>
              <a:spcPct val="90000"/>
            </a:lnSpc>
            <a:spcBef>
              <a:spcPct val="0"/>
            </a:spcBef>
            <a:spcAft>
              <a:spcPct val="15000"/>
            </a:spcAft>
            <a:buChar char="••"/>
          </a:pPr>
          <a:r>
            <a:rPr lang="es-CO" sz="1100" kern="1200">
              <a:latin typeface="Calibri"/>
              <a:ea typeface="+mn-ea"/>
              <a:cs typeface="+mn-cs"/>
            </a:rPr>
            <a:t>Redistribución de la renta.</a:t>
          </a:r>
        </a:p>
        <a:p>
          <a:pPr marL="57150" lvl="1" indent="-57150" algn="l" defTabSz="488950">
            <a:lnSpc>
              <a:spcPct val="90000"/>
            </a:lnSpc>
            <a:spcBef>
              <a:spcPct val="0"/>
            </a:spcBef>
            <a:spcAft>
              <a:spcPct val="15000"/>
            </a:spcAft>
            <a:buChar char="••"/>
          </a:pPr>
          <a:r>
            <a:rPr lang="es-CO" sz="1100" kern="1200">
              <a:latin typeface="Calibri"/>
              <a:ea typeface="+mn-ea"/>
              <a:cs typeface="+mn-cs"/>
            </a:rPr>
            <a:t>Impuestos, presupuesto</a:t>
          </a:r>
        </a:p>
      </dsp:txBody>
      <dsp:txXfrm>
        <a:off x="4265210" y="26782"/>
        <a:ext cx="1523942" cy="860836"/>
      </dsp:txXfrm>
    </dsp:sp>
    <dsp:sp modelId="{CDD14FFF-2CD6-46FD-9641-AFBA74CA7FB1}">
      <dsp:nvSpPr>
        <dsp:cNvPr id="0" name=""/>
        <dsp:cNvSpPr/>
      </dsp:nvSpPr>
      <dsp:spPr>
        <a:xfrm>
          <a:off x="269091" y="0"/>
          <a:ext cx="1882140" cy="1219200"/>
        </a:xfrm>
        <a:prstGeom prst="roundRect">
          <a:avLst>
            <a:gd name="adj" fmla="val 10000"/>
          </a:avLst>
        </a:prstGeom>
        <a:solidFill>
          <a:schemeClr val="bg1">
            <a:lumMod val="85000"/>
            <a:alpha val="90000"/>
          </a:schemeClr>
        </a:solidFill>
        <a:ln w="6350" cap="flat" cmpd="sng" algn="ctr">
          <a:solidFill>
            <a:schemeClr val="bg1">
              <a:lumMod val="65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41910" tIns="41910" rIns="41910" bIns="41910" numCol="1" spcCol="1270" anchor="t" anchorCtr="0">
          <a:noAutofit/>
        </a:bodyPr>
        <a:lstStyle/>
        <a:p>
          <a:pPr marL="57150" lvl="1" indent="-57150" algn="l" defTabSz="488950">
            <a:lnSpc>
              <a:spcPct val="90000"/>
            </a:lnSpc>
            <a:spcBef>
              <a:spcPct val="0"/>
            </a:spcBef>
            <a:spcAft>
              <a:spcPct val="15000"/>
            </a:spcAft>
            <a:buChar char="••"/>
          </a:pPr>
          <a:r>
            <a:rPr lang="es-CO" sz="1100" kern="1200">
              <a:latin typeface="Calibri"/>
              <a:ea typeface="+mn-ea"/>
              <a:cs typeface="+mn-cs"/>
            </a:rPr>
            <a:t>Naturaleza</a:t>
          </a:r>
        </a:p>
        <a:p>
          <a:pPr marL="57150" lvl="1" indent="-57150" algn="l" defTabSz="488950">
            <a:lnSpc>
              <a:spcPct val="90000"/>
            </a:lnSpc>
            <a:spcBef>
              <a:spcPct val="0"/>
            </a:spcBef>
            <a:spcAft>
              <a:spcPct val="15000"/>
            </a:spcAft>
            <a:buChar char="••"/>
          </a:pPr>
          <a:r>
            <a:rPr lang="es-CO" sz="1100" kern="1200">
              <a:latin typeface="Calibri"/>
              <a:ea typeface="+mn-ea"/>
              <a:cs typeface="+mn-cs"/>
            </a:rPr>
            <a:t>Objeto del Estado</a:t>
          </a:r>
        </a:p>
        <a:p>
          <a:pPr marL="57150" lvl="1" indent="-57150" algn="l" defTabSz="488950">
            <a:lnSpc>
              <a:spcPct val="90000"/>
            </a:lnSpc>
            <a:spcBef>
              <a:spcPct val="0"/>
            </a:spcBef>
            <a:spcAft>
              <a:spcPct val="15000"/>
            </a:spcAft>
            <a:buChar char="••"/>
          </a:pPr>
          <a:r>
            <a:rPr lang="es-CO" sz="1100" kern="1200">
              <a:latin typeface="Calibri"/>
              <a:ea typeface="+mn-ea"/>
              <a:cs typeface="+mn-cs"/>
            </a:rPr>
            <a:t>Ramas del poder público</a:t>
          </a:r>
        </a:p>
      </dsp:txBody>
      <dsp:txXfrm>
        <a:off x="295873" y="26782"/>
        <a:ext cx="1263934" cy="860836"/>
      </dsp:txXfrm>
    </dsp:sp>
    <dsp:sp modelId="{6D168328-4F7B-4C5D-92FA-BFD49BF21D62}">
      <dsp:nvSpPr>
        <dsp:cNvPr id="0" name=""/>
        <dsp:cNvSpPr/>
      </dsp:nvSpPr>
      <dsp:spPr>
        <a:xfrm>
          <a:off x="1293495" y="217169"/>
          <a:ext cx="1649730" cy="1649730"/>
        </a:xfrm>
        <a:prstGeom prst="pieWedge">
          <a:avLst/>
        </a:prstGeom>
        <a:solidFill>
          <a:srgbClr val="114779"/>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es-CO" sz="1400" kern="1200">
              <a:latin typeface="Calibri"/>
              <a:ea typeface="+mn-ea"/>
              <a:cs typeface="+mn-cs"/>
            </a:rPr>
            <a:t>JURÍDICO</a:t>
          </a:r>
        </a:p>
      </dsp:txBody>
      <dsp:txXfrm>
        <a:off x="1776690" y="700364"/>
        <a:ext cx="1166535" cy="1166535"/>
      </dsp:txXfrm>
    </dsp:sp>
    <dsp:sp modelId="{9D0EF494-5569-4190-888F-166CA9F15B80}">
      <dsp:nvSpPr>
        <dsp:cNvPr id="0" name=""/>
        <dsp:cNvSpPr/>
      </dsp:nvSpPr>
      <dsp:spPr>
        <a:xfrm rot="5400000">
          <a:off x="3019424" y="217169"/>
          <a:ext cx="1649730" cy="1649730"/>
        </a:xfrm>
        <a:prstGeom prst="pieWedge">
          <a:avLst/>
        </a:prstGeom>
        <a:solidFill>
          <a:srgbClr val="114779"/>
        </a:solidFill>
        <a:ln>
          <a:solidFill>
            <a:schemeClr val="accent5">
              <a:lumMod val="75000"/>
            </a:schemeClr>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es-CO" sz="1400" kern="1200">
              <a:latin typeface="Calibri"/>
              <a:ea typeface="+mn-ea"/>
              <a:cs typeface="+mn-cs"/>
            </a:rPr>
            <a:t>ECONÓMICO</a:t>
          </a:r>
        </a:p>
      </dsp:txBody>
      <dsp:txXfrm rot="-5400000">
        <a:off x="3019424" y="700364"/>
        <a:ext cx="1166535" cy="1166535"/>
      </dsp:txXfrm>
    </dsp:sp>
    <dsp:sp modelId="{8130D7D9-060B-4A03-A2A5-CCDF3D8073C3}">
      <dsp:nvSpPr>
        <dsp:cNvPr id="0" name=""/>
        <dsp:cNvSpPr/>
      </dsp:nvSpPr>
      <dsp:spPr>
        <a:xfrm rot="10800000">
          <a:off x="3019424" y="1943099"/>
          <a:ext cx="1649730" cy="1649730"/>
        </a:xfrm>
        <a:prstGeom prst="pieWedge">
          <a:avLst/>
        </a:prstGeom>
        <a:solidFill>
          <a:srgbClr val="114779"/>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es-CO" sz="1400" kern="1200">
              <a:latin typeface="Calibri"/>
              <a:ea typeface="+mn-ea"/>
              <a:cs typeface="+mn-cs"/>
            </a:rPr>
            <a:t>S.N.C.P</a:t>
          </a:r>
        </a:p>
      </dsp:txBody>
      <dsp:txXfrm rot="10800000">
        <a:off x="3019424" y="1943099"/>
        <a:ext cx="1166535" cy="1166535"/>
      </dsp:txXfrm>
    </dsp:sp>
    <dsp:sp modelId="{B46BA08F-51A8-4233-AEC9-AC7F63053512}">
      <dsp:nvSpPr>
        <dsp:cNvPr id="0" name=""/>
        <dsp:cNvSpPr/>
      </dsp:nvSpPr>
      <dsp:spPr>
        <a:xfrm rot="16200000">
          <a:off x="1293495" y="1943099"/>
          <a:ext cx="1649730" cy="1649730"/>
        </a:xfrm>
        <a:prstGeom prst="pieWedge">
          <a:avLst/>
        </a:prstGeom>
        <a:solidFill>
          <a:srgbClr val="114779"/>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es-CO" sz="1400" kern="1200">
              <a:latin typeface="Calibri"/>
              <a:ea typeface="+mn-ea"/>
              <a:cs typeface="+mn-cs"/>
            </a:rPr>
            <a:t>SOCIAL</a:t>
          </a:r>
        </a:p>
      </dsp:txBody>
      <dsp:txXfrm rot="5400000">
        <a:off x="1776690" y="1943099"/>
        <a:ext cx="1166535" cy="1166535"/>
      </dsp:txXfrm>
    </dsp:sp>
    <dsp:sp modelId="{B33BD2D8-3F90-4644-ABBA-FCD8609ECF5D}">
      <dsp:nvSpPr>
        <dsp:cNvPr id="0" name=""/>
        <dsp:cNvSpPr/>
      </dsp:nvSpPr>
      <dsp:spPr>
        <a:xfrm>
          <a:off x="2696527" y="1562100"/>
          <a:ext cx="569595" cy="495300"/>
        </a:xfrm>
        <a:prstGeom prst="circularArrow">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dsp:style>
    </dsp:sp>
    <dsp:sp modelId="{919D35EA-8211-4B04-AE18-83A620E83D68}">
      <dsp:nvSpPr>
        <dsp:cNvPr id="0" name=""/>
        <dsp:cNvSpPr/>
      </dsp:nvSpPr>
      <dsp:spPr>
        <a:xfrm rot="10800000">
          <a:off x="2696527" y="1752600"/>
          <a:ext cx="569595" cy="495300"/>
        </a:xfrm>
        <a:prstGeom prst="circularArrow">
          <a:avLst/>
        </a:prstGeom>
        <a:gradFill rotWithShape="0">
          <a:gsLst>
            <a:gs pos="0">
              <a:schemeClr val="dk2">
                <a:tint val="60000"/>
                <a:hueOff val="0"/>
                <a:satOff val="0"/>
                <a:lumOff val="0"/>
                <a:alphaOff val="0"/>
                <a:satMod val="103000"/>
                <a:lumMod val="102000"/>
                <a:tint val="94000"/>
              </a:schemeClr>
            </a:gs>
            <a:gs pos="50000">
              <a:schemeClr val="dk2">
                <a:tint val="60000"/>
                <a:hueOff val="0"/>
                <a:satOff val="0"/>
                <a:lumOff val="0"/>
                <a:alphaOff val="0"/>
                <a:satMod val="110000"/>
                <a:lumMod val="100000"/>
                <a:shade val="100000"/>
              </a:schemeClr>
            </a:gs>
            <a:gs pos="100000">
              <a:schemeClr val="dk2">
                <a:tint val="60000"/>
                <a:hueOff val="0"/>
                <a:satOff val="0"/>
                <a:lumOff val="0"/>
                <a:alphaOff val="0"/>
                <a:lumMod val="99000"/>
                <a:satMod val="120000"/>
                <a:shade val="78000"/>
              </a:schemeClr>
            </a:gs>
          </a:gsLst>
          <a:lin ang="5400000" scaled="0"/>
        </a:gra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52C9B3C-4FBA-4D21-B811-1927C9D86EA6}">
      <dsp:nvSpPr>
        <dsp:cNvPr id="0" name=""/>
        <dsp:cNvSpPr/>
      </dsp:nvSpPr>
      <dsp:spPr>
        <a:xfrm>
          <a:off x="1262895" y="451690"/>
          <a:ext cx="3020284" cy="3020284"/>
        </a:xfrm>
        <a:prstGeom prst="blockArc">
          <a:avLst>
            <a:gd name="adj1" fmla="val 10800000"/>
            <a:gd name="adj2" fmla="val 16200000"/>
            <a:gd name="adj3" fmla="val 4642"/>
          </a:avLst>
        </a:prstGeom>
        <a:solidFill>
          <a:schemeClr val="bg1">
            <a:lumMod val="85000"/>
          </a:schemeClr>
        </a:solidFill>
        <a:ln>
          <a:solidFill>
            <a:schemeClr val="bg1">
              <a:lumMod val="85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D212C2E0-7E2E-4D7A-A0B6-6895108DC823}">
      <dsp:nvSpPr>
        <dsp:cNvPr id="0" name=""/>
        <dsp:cNvSpPr/>
      </dsp:nvSpPr>
      <dsp:spPr>
        <a:xfrm>
          <a:off x="1262895" y="451690"/>
          <a:ext cx="3020284" cy="3020284"/>
        </a:xfrm>
        <a:prstGeom prst="blockArc">
          <a:avLst>
            <a:gd name="adj1" fmla="val 5400000"/>
            <a:gd name="adj2" fmla="val 10800000"/>
            <a:gd name="adj3" fmla="val 4642"/>
          </a:avLst>
        </a:prstGeom>
        <a:solidFill>
          <a:schemeClr val="bg1">
            <a:lumMod val="75000"/>
          </a:schemeClr>
        </a:solidFill>
        <a:ln>
          <a:solidFill>
            <a:schemeClr val="bg1">
              <a:lumMod val="75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D1E62651-517A-4288-90CE-85B556607CF7}">
      <dsp:nvSpPr>
        <dsp:cNvPr id="0" name=""/>
        <dsp:cNvSpPr/>
      </dsp:nvSpPr>
      <dsp:spPr>
        <a:xfrm>
          <a:off x="1262895" y="451690"/>
          <a:ext cx="3020284" cy="3020284"/>
        </a:xfrm>
        <a:prstGeom prst="blockArc">
          <a:avLst>
            <a:gd name="adj1" fmla="val 0"/>
            <a:gd name="adj2" fmla="val 5400000"/>
            <a:gd name="adj3" fmla="val 4642"/>
          </a:avLst>
        </a:prstGeom>
        <a:solidFill>
          <a:schemeClr val="bg1">
            <a:lumMod val="65000"/>
          </a:schemeClr>
        </a:solidFill>
        <a:ln>
          <a:solidFill>
            <a:schemeClr val="bg1">
              <a:lumMod val="65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026C2F13-F799-49A2-9FB1-1BE67E158907}">
      <dsp:nvSpPr>
        <dsp:cNvPr id="0" name=""/>
        <dsp:cNvSpPr/>
      </dsp:nvSpPr>
      <dsp:spPr>
        <a:xfrm>
          <a:off x="1262895" y="451690"/>
          <a:ext cx="3020284" cy="3020284"/>
        </a:xfrm>
        <a:prstGeom prst="blockArc">
          <a:avLst>
            <a:gd name="adj1" fmla="val 16200000"/>
            <a:gd name="adj2" fmla="val 0"/>
            <a:gd name="adj3" fmla="val 4642"/>
          </a:avLst>
        </a:prstGeom>
        <a:solidFill>
          <a:schemeClr val="bg1">
            <a:lumMod val="50000"/>
          </a:schemeClr>
        </a:solidFill>
        <a:ln>
          <a:solidFill>
            <a:schemeClr val="bg1">
              <a:lumMod val="50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1714A30C-81BA-4E93-820A-7B38CCEFF433}">
      <dsp:nvSpPr>
        <dsp:cNvPr id="0" name=""/>
        <dsp:cNvSpPr/>
      </dsp:nvSpPr>
      <dsp:spPr>
        <a:xfrm>
          <a:off x="2079201" y="1267995"/>
          <a:ext cx="1387673" cy="1387673"/>
        </a:xfrm>
        <a:prstGeom prst="ellipse">
          <a:avLst/>
        </a:prstGeom>
        <a:solidFill>
          <a:srgbClr val="114779"/>
        </a:solidFill>
        <a:ln>
          <a:solidFill>
            <a:srgbClr val="114779"/>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21590" tIns="21590" rIns="21590" bIns="21590" numCol="1" spcCol="1270" anchor="ctr" anchorCtr="0">
          <a:noAutofit/>
        </a:bodyPr>
        <a:lstStyle/>
        <a:p>
          <a:pPr lvl="0" algn="ctr" defTabSz="755650">
            <a:lnSpc>
              <a:spcPct val="90000"/>
            </a:lnSpc>
            <a:spcBef>
              <a:spcPct val="0"/>
            </a:spcBef>
            <a:spcAft>
              <a:spcPct val="35000"/>
            </a:spcAft>
          </a:pPr>
          <a:r>
            <a:rPr lang="es-CO" sz="1700" kern="1200">
              <a:solidFill>
                <a:sysClr val="window" lastClr="FFFFFF"/>
              </a:solidFill>
              <a:latin typeface="Calibri"/>
              <a:ea typeface="+mn-ea"/>
              <a:cs typeface="+mn-cs"/>
            </a:rPr>
            <a:t>Propositos</a:t>
          </a:r>
        </a:p>
      </dsp:txBody>
      <dsp:txXfrm>
        <a:off x="2282421" y="1471215"/>
        <a:ext cx="981233" cy="981233"/>
      </dsp:txXfrm>
    </dsp:sp>
    <dsp:sp modelId="{03773BC5-33FD-481B-8EE3-DA3BB9A9810D}">
      <dsp:nvSpPr>
        <dsp:cNvPr id="0" name=""/>
        <dsp:cNvSpPr/>
      </dsp:nvSpPr>
      <dsp:spPr>
        <a:xfrm>
          <a:off x="2287352" y="973"/>
          <a:ext cx="971371" cy="971371"/>
        </a:xfrm>
        <a:prstGeom prst="ellipse">
          <a:avLst/>
        </a:prstGeom>
        <a:solidFill>
          <a:schemeClr val="bg1">
            <a:lumMod val="50000"/>
          </a:schemeClr>
        </a:solidFill>
        <a:ln>
          <a:solidFill>
            <a:schemeClr val="bg1">
              <a:lumMod val="50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s-CO" sz="1200" b="1" kern="1200">
              <a:solidFill>
                <a:schemeClr val="tx1"/>
              </a:solidFill>
              <a:latin typeface="Calibri"/>
              <a:ea typeface="+mn-ea"/>
              <a:cs typeface="+mn-cs"/>
            </a:rPr>
            <a:t>Control</a:t>
          </a:r>
        </a:p>
      </dsp:txBody>
      <dsp:txXfrm>
        <a:off x="2429606" y="143227"/>
        <a:ext cx="686863" cy="686863"/>
      </dsp:txXfrm>
    </dsp:sp>
    <dsp:sp modelId="{AAA85D4F-0F4E-4739-85B6-46F7176B50D3}">
      <dsp:nvSpPr>
        <dsp:cNvPr id="0" name=""/>
        <dsp:cNvSpPr/>
      </dsp:nvSpPr>
      <dsp:spPr>
        <a:xfrm>
          <a:off x="3762525" y="1476146"/>
          <a:ext cx="971371" cy="971371"/>
        </a:xfrm>
        <a:prstGeom prst="ellipse">
          <a:avLst/>
        </a:prstGeom>
        <a:solidFill>
          <a:schemeClr val="bg1">
            <a:lumMod val="65000"/>
          </a:schemeClr>
        </a:solidFill>
        <a:ln>
          <a:solidFill>
            <a:schemeClr val="bg1">
              <a:lumMod val="65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s-CO" sz="1200" b="1" kern="1200">
              <a:solidFill>
                <a:schemeClr val="tx1"/>
              </a:solidFill>
              <a:latin typeface="Calibri"/>
              <a:ea typeface="+mn-ea"/>
              <a:cs typeface="+mn-cs"/>
            </a:rPr>
            <a:t>Rendicion de cuentas</a:t>
          </a:r>
        </a:p>
      </dsp:txBody>
      <dsp:txXfrm>
        <a:off x="3904779" y="1618400"/>
        <a:ext cx="686863" cy="686863"/>
      </dsp:txXfrm>
    </dsp:sp>
    <dsp:sp modelId="{9E147940-439C-40A0-A8C9-BC47BBFFDF9B}">
      <dsp:nvSpPr>
        <dsp:cNvPr id="0" name=""/>
        <dsp:cNvSpPr/>
      </dsp:nvSpPr>
      <dsp:spPr>
        <a:xfrm>
          <a:off x="2287352" y="2951319"/>
          <a:ext cx="971371" cy="971371"/>
        </a:xfrm>
        <a:prstGeom prst="ellipse">
          <a:avLst/>
        </a:prstGeom>
        <a:solidFill>
          <a:schemeClr val="bg1">
            <a:lumMod val="75000"/>
          </a:schemeClr>
        </a:solidFill>
        <a:ln>
          <a:solidFill>
            <a:schemeClr val="bg1">
              <a:lumMod val="75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5240" tIns="15240" rIns="15240" bIns="15240" numCol="1" spcCol="1270" anchor="ctr" anchorCtr="0">
          <a:noAutofit/>
        </a:bodyPr>
        <a:lstStyle/>
        <a:p>
          <a:pPr lvl="0" algn="ctr" defTabSz="533400">
            <a:lnSpc>
              <a:spcPct val="90000"/>
            </a:lnSpc>
            <a:spcBef>
              <a:spcPct val="0"/>
            </a:spcBef>
            <a:spcAft>
              <a:spcPct val="35000"/>
            </a:spcAft>
          </a:pPr>
          <a:r>
            <a:rPr lang="es-CO" sz="1200" b="1" kern="1200">
              <a:solidFill>
                <a:schemeClr val="tx1"/>
              </a:solidFill>
              <a:latin typeface="Calibri"/>
              <a:ea typeface="+mn-ea"/>
              <a:cs typeface="+mn-cs"/>
            </a:rPr>
            <a:t>Gestión eficiente</a:t>
          </a:r>
        </a:p>
      </dsp:txBody>
      <dsp:txXfrm>
        <a:off x="2429606" y="3093573"/>
        <a:ext cx="686863" cy="686863"/>
      </dsp:txXfrm>
    </dsp:sp>
    <dsp:sp modelId="{D9E02D78-9E00-4738-877A-141AFE4C4CEE}">
      <dsp:nvSpPr>
        <dsp:cNvPr id="0" name=""/>
        <dsp:cNvSpPr/>
      </dsp:nvSpPr>
      <dsp:spPr>
        <a:xfrm>
          <a:off x="752503" y="1434533"/>
          <a:ext cx="1090723" cy="1054598"/>
        </a:xfrm>
        <a:prstGeom prst="ellipse">
          <a:avLst/>
        </a:prstGeom>
        <a:solidFill>
          <a:schemeClr val="bg1">
            <a:lumMod val="85000"/>
          </a:schemeClr>
        </a:solidFill>
        <a:ln>
          <a:solidFill>
            <a:schemeClr val="bg1">
              <a:lumMod val="85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es-CO" sz="1000" b="1" kern="1200">
              <a:solidFill>
                <a:schemeClr val="tx1"/>
              </a:solidFill>
              <a:latin typeface="Calibri"/>
              <a:ea typeface="+mn-ea"/>
              <a:cs typeface="+mn-cs"/>
            </a:rPr>
            <a:t>Transparencia</a:t>
          </a:r>
        </a:p>
      </dsp:txBody>
      <dsp:txXfrm>
        <a:off x="912236" y="1588975"/>
        <a:ext cx="771257" cy="745714"/>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87E241A-B32E-4891-85CB-E61758ABBFA8}">
      <dsp:nvSpPr>
        <dsp:cNvPr id="0" name=""/>
        <dsp:cNvSpPr/>
      </dsp:nvSpPr>
      <dsp:spPr>
        <a:xfrm>
          <a:off x="2476499" y="602"/>
          <a:ext cx="3714750" cy="758883"/>
        </a:xfrm>
        <a:prstGeom prst="rightArrow">
          <a:avLst>
            <a:gd name="adj1" fmla="val 75000"/>
            <a:gd name="adj2" fmla="val 50000"/>
          </a:avLst>
        </a:prstGeom>
        <a:solidFill>
          <a:schemeClr val="bg1">
            <a:lumMod val="75000"/>
            <a:alpha val="90000"/>
          </a:schemeClr>
        </a:solidFill>
        <a:ln w="6350" cap="flat" cmpd="sng" algn="ctr">
          <a:solidFill>
            <a:schemeClr val="bg1">
              <a:lumMod val="75000"/>
              <a:alpha val="90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6985" tIns="6985" rIns="6985" bIns="6985" numCol="1" spcCol="1270" anchor="t" anchorCtr="0">
          <a:noAutofit/>
        </a:bodyPr>
        <a:lstStyle/>
        <a:p>
          <a:pPr marL="57150" lvl="1" indent="-57150" algn="l" defTabSz="488950">
            <a:lnSpc>
              <a:spcPct val="90000"/>
            </a:lnSpc>
            <a:spcBef>
              <a:spcPct val="0"/>
            </a:spcBef>
            <a:spcAft>
              <a:spcPct val="15000"/>
            </a:spcAft>
            <a:buChar char="••"/>
          </a:pPr>
          <a:r>
            <a:rPr lang="es-CO" sz="1100" kern="1200">
              <a:latin typeface="Calibri"/>
              <a:ea typeface="+mn-ea"/>
              <a:cs typeface="+mn-cs"/>
            </a:rPr>
            <a:t>C.G.N</a:t>
          </a:r>
        </a:p>
        <a:p>
          <a:pPr marL="57150" lvl="1" indent="-57150" algn="l" defTabSz="488950">
            <a:lnSpc>
              <a:spcPct val="90000"/>
            </a:lnSpc>
            <a:spcBef>
              <a:spcPct val="0"/>
            </a:spcBef>
            <a:spcAft>
              <a:spcPct val="15000"/>
            </a:spcAft>
            <a:buChar char="••"/>
          </a:pPr>
          <a:r>
            <a:rPr lang="es-CO" sz="1100" kern="1200">
              <a:latin typeface="Calibri"/>
              <a:ea typeface="+mn-ea"/>
              <a:cs typeface="+mn-cs"/>
            </a:rPr>
            <a:t>Veedurias</a:t>
          </a:r>
        </a:p>
      </dsp:txBody>
      <dsp:txXfrm>
        <a:off x="2476499" y="95462"/>
        <a:ext cx="3430169" cy="569163"/>
      </dsp:txXfrm>
    </dsp:sp>
    <dsp:sp modelId="{2A88C0DA-87AE-40A4-8C59-8DEF476889BE}">
      <dsp:nvSpPr>
        <dsp:cNvPr id="0" name=""/>
        <dsp:cNvSpPr/>
      </dsp:nvSpPr>
      <dsp:spPr>
        <a:xfrm>
          <a:off x="0" y="602"/>
          <a:ext cx="2476500" cy="758883"/>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80010" tIns="40005" rIns="80010" bIns="40005" numCol="1" spcCol="1270" anchor="ctr" anchorCtr="0">
          <a:noAutofit/>
        </a:bodyPr>
        <a:lstStyle/>
        <a:p>
          <a:pPr lvl="0" algn="ctr" defTabSz="933450">
            <a:lnSpc>
              <a:spcPct val="90000"/>
            </a:lnSpc>
            <a:spcBef>
              <a:spcPct val="0"/>
            </a:spcBef>
            <a:spcAft>
              <a:spcPct val="35000"/>
            </a:spcAft>
          </a:pPr>
          <a:r>
            <a:rPr lang="es-CO" sz="2100" kern="1200">
              <a:latin typeface="Calibri"/>
              <a:ea typeface="+mn-ea"/>
              <a:cs typeface="+mn-cs"/>
            </a:rPr>
            <a:t>Población</a:t>
          </a:r>
        </a:p>
      </dsp:txBody>
      <dsp:txXfrm>
        <a:off x="37046" y="37648"/>
        <a:ext cx="2402408" cy="684791"/>
      </dsp:txXfrm>
    </dsp:sp>
    <dsp:sp modelId="{27BC8F7F-C000-4CB5-97B5-1B21D64AF8F3}">
      <dsp:nvSpPr>
        <dsp:cNvPr id="0" name=""/>
        <dsp:cNvSpPr/>
      </dsp:nvSpPr>
      <dsp:spPr>
        <a:xfrm>
          <a:off x="2476499" y="835374"/>
          <a:ext cx="3714750" cy="758883"/>
        </a:xfrm>
        <a:prstGeom prst="rightArrow">
          <a:avLst>
            <a:gd name="adj1" fmla="val 75000"/>
            <a:gd name="adj2" fmla="val 50000"/>
          </a:avLst>
        </a:prstGeom>
        <a:solidFill>
          <a:schemeClr val="bg1">
            <a:lumMod val="75000"/>
            <a:alpha val="90000"/>
          </a:schemeClr>
        </a:solidFill>
        <a:ln w="6350" cap="flat" cmpd="sng" algn="ctr">
          <a:solidFill>
            <a:schemeClr val="bg1">
              <a:lumMod val="75000"/>
              <a:alpha val="90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6985" tIns="6985" rIns="6985" bIns="6985" numCol="1" spcCol="1270" anchor="t" anchorCtr="0">
          <a:noAutofit/>
        </a:bodyPr>
        <a:lstStyle/>
        <a:p>
          <a:pPr marL="57150" lvl="1" indent="-57150" algn="l" defTabSz="488950">
            <a:lnSpc>
              <a:spcPct val="90000"/>
            </a:lnSpc>
            <a:spcBef>
              <a:spcPct val="0"/>
            </a:spcBef>
            <a:spcAft>
              <a:spcPct val="15000"/>
            </a:spcAft>
            <a:buChar char="••"/>
          </a:pPr>
          <a:r>
            <a:rPr lang="es-CO" sz="1100" kern="1200">
              <a:latin typeface="Calibri"/>
              <a:ea typeface="+mn-ea"/>
              <a:cs typeface="+mn-cs"/>
            </a:rPr>
            <a:t>C.G.N</a:t>
          </a:r>
        </a:p>
        <a:p>
          <a:pPr marL="57150" lvl="1" indent="-57150" algn="l" defTabSz="488950">
            <a:lnSpc>
              <a:spcPct val="90000"/>
            </a:lnSpc>
            <a:spcBef>
              <a:spcPct val="0"/>
            </a:spcBef>
            <a:spcAft>
              <a:spcPct val="15000"/>
            </a:spcAft>
            <a:buChar char="••"/>
          </a:pPr>
          <a:r>
            <a:rPr lang="es-CO" sz="1100" kern="1200">
              <a:latin typeface="Calibri"/>
              <a:ea typeface="+mn-ea"/>
              <a:cs typeface="+mn-cs"/>
            </a:rPr>
            <a:t>Rama Legislativa</a:t>
          </a:r>
        </a:p>
      </dsp:txBody>
      <dsp:txXfrm>
        <a:off x="2476499" y="930234"/>
        <a:ext cx="3430169" cy="569163"/>
      </dsp:txXfrm>
    </dsp:sp>
    <dsp:sp modelId="{805689E8-EC10-43A3-9862-198C5381A02F}">
      <dsp:nvSpPr>
        <dsp:cNvPr id="0" name=""/>
        <dsp:cNvSpPr/>
      </dsp:nvSpPr>
      <dsp:spPr>
        <a:xfrm>
          <a:off x="0" y="835374"/>
          <a:ext cx="2476500" cy="758883"/>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80010" tIns="40005" rIns="80010" bIns="40005" numCol="1" spcCol="1270" anchor="ctr" anchorCtr="0">
          <a:noAutofit/>
        </a:bodyPr>
        <a:lstStyle/>
        <a:p>
          <a:pPr lvl="0" algn="ctr" defTabSz="933450">
            <a:lnSpc>
              <a:spcPct val="90000"/>
            </a:lnSpc>
            <a:spcBef>
              <a:spcPct val="0"/>
            </a:spcBef>
            <a:spcAft>
              <a:spcPct val="35000"/>
            </a:spcAft>
          </a:pPr>
          <a:r>
            <a:rPr lang="es-CO" sz="2100" kern="1200">
              <a:latin typeface="Calibri"/>
              <a:ea typeface="+mn-ea"/>
              <a:cs typeface="+mn-cs"/>
            </a:rPr>
            <a:t>Control Fiscal</a:t>
          </a:r>
        </a:p>
      </dsp:txBody>
      <dsp:txXfrm>
        <a:off x="37046" y="872420"/>
        <a:ext cx="2402408" cy="684791"/>
      </dsp:txXfrm>
    </dsp:sp>
    <dsp:sp modelId="{B57CD8CD-4B9D-4D6B-8627-03EB948CA3AC}">
      <dsp:nvSpPr>
        <dsp:cNvPr id="0" name=""/>
        <dsp:cNvSpPr/>
      </dsp:nvSpPr>
      <dsp:spPr>
        <a:xfrm>
          <a:off x="2476499" y="1670146"/>
          <a:ext cx="3714750" cy="758883"/>
        </a:xfrm>
        <a:prstGeom prst="rightArrow">
          <a:avLst>
            <a:gd name="adj1" fmla="val 75000"/>
            <a:gd name="adj2" fmla="val 50000"/>
          </a:avLst>
        </a:prstGeom>
        <a:solidFill>
          <a:schemeClr val="bg1">
            <a:lumMod val="75000"/>
            <a:alpha val="90000"/>
          </a:schemeClr>
        </a:solidFill>
        <a:ln w="6350" cap="flat" cmpd="sng" algn="ctr">
          <a:solidFill>
            <a:schemeClr val="bg1">
              <a:lumMod val="75000"/>
              <a:alpha val="90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6985" tIns="6985" rIns="6985" bIns="6985" numCol="1" spcCol="1270" anchor="t" anchorCtr="0">
          <a:noAutofit/>
        </a:bodyPr>
        <a:lstStyle/>
        <a:p>
          <a:pPr marL="57150" lvl="1" indent="-57150" algn="l" defTabSz="488950">
            <a:lnSpc>
              <a:spcPct val="90000"/>
            </a:lnSpc>
            <a:spcBef>
              <a:spcPct val="0"/>
            </a:spcBef>
            <a:spcAft>
              <a:spcPct val="15000"/>
            </a:spcAft>
            <a:buChar char="••"/>
          </a:pPr>
          <a:r>
            <a:rPr lang="es-CO" sz="1100" kern="1200">
              <a:latin typeface="Calibri"/>
              <a:ea typeface="+mn-ea"/>
              <a:cs typeface="+mn-cs"/>
            </a:rPr>
            <a:t>DANE</a:t>
          </a:r>
        </a:p>
        <a:p>
          <a:pPr marL="57150" lvl="1" indent="-57150" algn="l" defTabSz="488950">
            <a:lnSpc>
              <a:spcPct val="90000"/>
            </a:lnSpc>
            <a:spcBef>
              <a:spcPct val="0"/>
            </a:spcBef>
            <a:spcAft>
              <a:spcPct val="15000"/>
            </a:spcAft>
            <a:buChar char="••"/>
          </a:pPr>
          <a:r>
            <a:rPr lang="es-CO" sz="1100" kern="1200">
              <a:latin typeface="Calibri"/>
              <a:ea typeface="+mn-ea"/>
              <a:cs typeface="+mn-cs"/>
            </a:rPr>
            <a:t>Bco República</a:t>
          </a:r>
        </a:p>
      </dsp:txBody>
      <dsp:txXfrm>
        <a:off x="2476499" y="1765006"/>
        <a:ext cx="3430169" cy="569163"/>
      </dsp:txXfrm>
    </dsp:sp>
    <dsp:sp modelId="{4040CAE6-C650-45C7-AB8D-313279E5E469}">
      <dsp:nvSpPr>
        <dsp:cNvPr id="0" name=""/>
        <dsp:cNvSpPr/>
      </dsp:nvSpPr>
      <dsp:spPr>
        <a:xfrm>
          <a:off x="0" y="1670146"/>
          <a:ext cx="2476500" cy="758883"/>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80010" tIns="40005" rIns="80010" bIns="40005" numCol="1" spcCol="1270" anchor="ctr" anchorCtr="0">
          <a:noAutofit/>
        </a:bodyPr>
        <a:lstStyle/>
        <a:p>
          <a:pPr lvl="0" algn="ctr" defTabSz="933450">
            <a:lnSpc>
              <a:spcPct val="90000"/>
            </a:lnSpc>
            <a:spcBef>
              <a:spcPct val="0"/>
            </a:spcBef>
            <a:spcAft>
              <a:spcPct val="35000"/>
            </a:spcAft>
          </a:pPr>
          <a:r>
            <a:rPr lang="es-CO" sz="2100" kern="1200">
              <a:latin typeface="Calibri"/>
              <a:ea typeface="+mn-ea"/>
              <a:cs typeface="+mn-cs"/>
            </a:rPr>
            <a:t>Sistema de cuentas nacionales</a:t>
          </a:r>
        </a:p>
      </dsp:txBody>
      <dsp:txXfrm>
        <a:off x="37046" y="1707192"/>
        <a:ext cx="2402408" cy="684791"/>
      </dsp:txXfrm>
    </dsp:sp>
    <dsp:sp modelId="{0E64909D-D8DD-435F-88DA-1BD48EB22B2F}">
      <dsp:nvSpPr>
        <dsp:cNvPr id="0" name=""/>
        <dsp:cNvSpPr/>
      </dsp:nvSpPr>
      <dsp:spPr>
        <a:xfrm>
          <a:off x="2476499" y="2504919"/>
          <a:ext cx="3714750" cy="758883"/>
        </a:xfrm>
        <a:prstGeom prst="rightArrow">
          <a:avLst>
            <a:gd name="adj1" fmla="val 75000"/>
            <a:gd name="adj2" fmla="val 50000"/>
          </a:avLst>
        </a:prstGeom>
        <a:solidFill>
          <a:schemeClr val="bg1">
            <a:lumMod val="75000"/>
            <a:alpha val="90000"/>
          </a:schemeClr>
        </a:solidFill>
        <a:ln w="6350" cap="flat" cmpd="sng" algn="ctr">
          <a:solidFill>
            <a:schemeClr val="bg1">
              <a:lumMod val="75000"/>
              <a:alpha val="90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6985" tIns="6985" rIns="6985" bIns="6985" numCol="1" spcCol="1270" anchor="t" anchorCtr="0">
          <a:noAutofit/>
        </a:bodyPr>
        <a:lstStyle/>
        <a:p>
          <a:pPr marL="57150" lvl="1" indent="-57150" algn="l" defTabSz="488950">
            <a:lnSpc>
              <a:spcPct val="90000"/>
            </a:lnSpc>
            <a:spcBef>
              <a:spcPct val="0"/>
            </a:spcBef>
            <a:spcAft>
              <a:spcPct val="15000"/>
            </a:spcAft>
            <a:buChar char="••"/>
          </a:pPr>
          <a:r>
            <a:rPr lang="es-CO" sz="1100" kern="1200">
              <a:latin typeface="Calibri"/>
              <a:ea typeface="+mn-ea"/>
              <a:cs typeface="+mn-cs"/>
            </a:rPr>
            <a:t>Planeación Nacional</a:t>
          </a:r>
        </a:p>
      </dsp:txBody>
      <dsp:txXfrm>
        <a:off x="2476499" y="2599779"/>
        <a:ext cx="3430169" cy="569163"/>
      </dsp:txXfrm>
    </dsp:sp>
    <dsp:sp modelId="{9FFD5A46-F8CA-4D06-AA4E-94D9188A760C}">
      <dsp:nvSpPr>
        <dsp:cNvPr id="0" name=""/>
        <dsp:cNvSpPr/>
      </dsp:nvSpPr>
      <dsp:spPr>
        <a:xfrm>
          <a:off x="0" y="2504919"/>
          <a:ext cx="2476500" cy="758883"/>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80010" tIns="40005" rIns="80010" bIns="40005" numCol="1" spcCol="1270" anchor="ctr" anchorCtr="0">
          <a:noAutofit/>
        </a:bodyPr>
        <a:lstStyle/>
        <a:p>
          <a:pPr lvl="0" algn="ctr" defTabSz="933450">
            <a:lnSpc>
              <a:spcPct val="90000"/>
            </a:lnSpc>
            <a:spcBef>
              <a:spcPct val="0"/>
            </a:spcBef>
            <a:spcAft>
              <a:spcPct val="35000"/>
            </a:spcAft>
          </a:pPr>
          <a:r>
            <a:rPr lang="es-CO" sz="2100" kern="1200">
              <a:latin typeface="Calibri"/>
              <a:ea typeface="+mn-ea"/>
              <a:cs typeface="+mn-cs"/>
            </a:rPr>
            <a:t>Sistema Plan de Inversiones públicas</a:t>
          </a:r>
        </a:p>
      </dsp:txBody>
      <dsp:txXfrm>
        <a:off x="37046" y="2541965"/>
        <a:ext cx="2402408" cy="684791"/>
      </dsp:txXfrm>
    </dsp:sp>
    <dsp:sp modelId="{7C7735A8-8D9F-4669-89BD-2B9036EC6519}">
      <dsp:nvSpPr>
        <dsp:cNvPr id="0" name=""/>
        <dsp:cNvSpPr/>
      </dsp:nvSpPr>
      <dsp:spPr>
        <a:xfrm>
          <a:off x="2476499" y="3339691"/>
          <a:ext cx="3714750" cy="758883"/>
        </a:xfrm>
        <a:prstGeom prst="rightArrow">
          <a:avLst>
            <a:gd name="adj1" fmla="val 75000"/>
            <a:gd name="adj2" fmla="val 50000"/>
          </a:avLst>
        </a:prstGeom>
        <a:solidFill>
          <a:schemeClr val="bg1">
            <a:lumMod val="75000"/>
            <a:alpha val="90000"/>
          </a:schemeClr>
        </a:solidFill>
        <a:ln w="6350" cap="flat" cmpd="sng" algn="ctr">
          <a:solidFill>
            <a:schemeClr val="bg1">
              <a:lumMod val="75000"/>
              <a:alpha val="90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6985" tIns="6985" rIns="6985" bIns="6985" numCol="1" spcCol="1270" anchor="t" anchorCtr="0">
          <a:noAutofit/>
        </a:bodyPr>
        <a:lstStyle/>
        <a:p>
          <a:pPr marL="57150" lvl="1" indent="-57150" algn="l" defTabSz="488950">
            <a:lnSpc>
              <a:spcPct val="90000"/>
            </a:lnSpc>
            <a:spcBef>
              <a:spcPct val="0"/>
            </a:spcBef>
            <a:spcAft>
              <a:spcPct val="15000"/>
            </a:spcAft>
            <a:buChar char="••"/>
          </a:pPr>
          <a:r>
            <a:rPr lang="es-CO" sz="1100" kern="1200">
              <a:latin typeface="Calibri"/>
              <a:ea typeface="+mn-ea"/>
              <a:cs typeface="+mn-cs"/>
            </a:rPr>
            <a:t>Minhacienda</a:t>
          </a:r>
        </a:p>
      </dsp:txBody>
      <dsp:txXfrm>
        <a:off x="2476499" y="3434551"/>
        <a:ext cx="3430169" cy="569163"/>
      </dsp:txXfrm>
    </dsp:sp>
    <dsp:sp modelId="{BFDE6B65-DE94-4792-B08A-E8BD8CEFBD11}">
      <dsp:nvSpPr>
        <dsp:cNvPr id="0" name=""/>
        <dsp:cNvSpPr/>
      </dsp:nvSpPr>
      <dsp:spPr>
        <a:xfrm>
          <a:off x="0" y="3339691"/>
          <a:ext cx="2476500" cy="758883"/>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80010" tIns="40005" rIns="80010" bIns="40005" numCol="1" spcCol="1270" anchor="ctr" anchorCtr="0">
          <a:noAutofit/>
        </a:bodyPr>
        <a:lstStyle/>
        <a:p>
          <a:pPr lvl="0" algn="ctr" defTabSz="933450">
            <a:lnSpc>
              <a:spcPct val="90000"/>
            </a:lnSpc>
            <a:spcBef>
              <a:spcPct val="0"/>
            </a:spcBef>
            <a:spcAft>
              <a:spcPct val="35000"/>
            </a:spcAft>
          </a:pPr>
          <a:r>
            <a:rPr lang="es-CO" sz="2100" kern="1200">
              <a:latin typeface="Calibri"/>
              <a:ea typeface="+mn-ea"/>
              <a:cs typeface="+mn-cs"/>
            </a:rPr>
            <a:t>Sistema Presupuestal</a:t>
          </a:r>
        </a:p>
      </dsp:txBody>
      <dsp:txXfrm>
        <a:off x="37046" y="3376737"/>
        <a:ext cx="2402408" cy="684791"/>
      </dsp:txXfrm>
    </dsp:sp>
    <dsp:sp modelId="{B014816A-FA2A-43D9-B9C9-32B6EC1F7F50}">
      <dsp:nvSpPr>
        <dsp:cNvPr id="0" name=""/>
        <dsp:cNvSpPr/>
      </dsp:nvSpPr>
      <dsp:spPr>
        <a:xfrm>
          <a:off x="2476499" y="4174463"/>
          <a:ext cx="3714750" cy="758883"/>
        </a:xfrm>
        <a:prstGeom prst="rightArrow">
          <a:avLst>
            <a:gd name="adj1" fmla="val 75000"/>
            <a:gd name="adj2" fmla="val 50000"/>
          </a:avLst>
        </a:prstGeom>
        <a:solidFill>
          <a:schemeClr val="bg1">
            <a:lumMod val="75000"/>
            <a:alpha val="90000"/>
          </a:schemeClr>
        </a:solidFill>
        <a:ln w="6350" cap="flat" cmpd="sng" algn="ctr">
          <a:solidFill>
            <a:schemeClr val="bg1">
              <a:lumMod val="75000"/>
              <a:alpha val="90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6985" tIns="6985" rIns="6985" bIns="6985" numCol="1" spcCol="1270" anchor="t" anchorCtr="0">
          <a:noAutofit/>
        </a:bodyPr>
        <a:lstStyle/>
        <a:p>
          <a:pPr marL="57150" lvl="1" indent="-57150" algn="l" defTabSz="488950">
            <a:lnSpc>
              <a:spcPct val="90000"/>
            </a:lnSpc>
            <a:spcBef>
              <a:spcPct val="0"/>
            </a:spcBef>
            <a:spcAft>
              <a:spcPct val="15000"/>
            </a:spcAft>
            <a:buChar char="••"/>
          </a:pPr>
          <a:r>
            <a:rPr lang="es-CO" sz="1100" kern="1200">
              <a:latin typeface="Calibri"/>
              <a:ea typeface="+mn-ea"/>
              <a:cs typeface="+mn-cs"/>
            </a:rPr>
            <a:t>Fondo Monetario Internacional</a:t>
          </a:r>
        </a:p>
        <a:p>
          <a:pPr marL="57150" lvl="1" indent="-57150" algn="l" defTabSz="488950">
            <a:lnSpc>
              <a:spcPct val="90000"/>
            </a:lnSpc>
            <a:spcBef>
              <a:spcPct val="0"/>
            </a:spcBef>
            <a:spcAft>
              <a:spcPct val="15000"/>
            </a:spcAft>
            <a:buChar char="••"/>
          </a:pPr>
          <a:r>
            <a:rPr lang="es-CO" sz="1100" kern="1200">
              <a:latin typeface="Calibri"/>
              <a:ea typeface="+mn-ea"/>
              <a:cs typeface="+mn-cs"/>
            </a:rPr>
            <a:t>Vanco Mundial</a:t>
          </a:r>
        </a:p>
        <a:p>
          <a:pPr marL="57150" lvl="1" indent="-57150" algn="l" defTabSz="488950">
            <a:lnSpc>
              <a:spcPct val="90000"/>
            </a:lnSpc>
            <a:spcBef>
              <a:spcPct val="0"/>
            </a:spcBef>
            <a:spcAft>
              <a:spcPct val="15000"/>
            </a:spcAft>
            <a:buChar char="••"/>
          </a:pPr>
          <a:r>
            <a:rPr lang="es-CO" sz="1100" kern="1200">
              <a:latin typeface="Calibri"/>
              <a:ea typeface="+mn-ea"/>
              <a:cs typeface="+mn-cs"/>
            </a:rPr>
            <a:t>Banco Internacional de Desarrollo</a:t>
          </a:r>
        </a:p>
      </dsp:txBody>
      <dsp:txXfrm>
        <a:off x="2476499" y="4269323"/>
        <a:ext cx="3430169" cy="569163"/>
      </dsp:txXfrm>
    </dsp:sp>
    <dsp:sp modelId="{B2FE01CE-F350-42DC-BF1A-2A4737761452}">
      <dsp:nvSpPr>
        <dsp:cNvPr id="0" name=""/>
        <dsp:cNvSpPr/>
      </dsp:nvSpPr>
      <dsp:spPr>
        <a:xfrm>
          <a:off x="0" y="4174463"/>
          <a:ext cx="2476500" cy="758883"/>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80010" tIns="40005" rIns="80010" bIns="40005" numCol="1" spcCol="1270" anchor="ctr" anchorCtr="0">
          <a:noAutofit/>
        </a:bodyPr>
        <a:lstStyle/>
        <a:p>
          <a:pPr lvl="0" algn="ctr" defTabSz="933450">
            <a:lnSpc>
              <a:spcPct val="90000"/>
            </a:lnSpc>
            <a:spcBef>
              <a:spcPct val="0"/>
            </a:spcBef>
            <a:spcAft>
              <a:spcPct val="35000"/>
            </a:spcAft>
          </a:pPr>
          <a:r>
            <a:rPr lang="es-CO" sz="2100" kern="1200">
              <a:latin typeface="Calibri"/>
              <a:ea typeface="+mn-ea"/>
              <a:cs typeface="+mn-cs"/>
            </a:rPr>
            <a:t>Organismos Internacionales</a:t>
          </a:r>
        </a:p>
      </dsp:txBody>
      <dsp:txXfrm>
        <a:off x="37046" y="4211509"/>
        <a:ext cx="2402408" cy="684791"/>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1433403-B87C-4597-8B7C-1EEA47C0B7BA}">
      <dsp:nvSpPr>
        <dsp:cNvPr id="0" name=""/>
        <dsp:cNvSpPr/>
      </dsp:nvSpPr>
      <dsp:spPr>
        <a:xfrm>
          <a:off x="1759256" y="419649"/>
          <a:ext cx="2806087" cy="2806087"/>
        </a:xfrm>
        <a:prstGeom prst="blockArc">
          <a:avLst>
            <a:gd name="adj1" fmla="val 9000000"/>
            <a:gd name="adj2" fmla="val 16200000"/>
            <a:gd name="adj3" fmla="val 4642"/>
          </a:avLst>
        </a:prstGeom>
        <a:solidFill>
          <a:schemeClr val="bg1">
            <a:lumMod val="75000"/>
          </a:schemeClr>
        </a:solidFill>
        <a:ln>
          <a:solidFill>
            <a:schemeClr val="bg1">
              <a:lumMod val="75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2B92BC55-6D77-4F84-87C8-9C487DE0C17F}">
      <dsp:nvSpPr>
        <dsp:cNvPr id="0" name=""/>
        <dsp:cNvSpPr/>
      </dsp:nvSpPr>
      <dsp:spPr>
        <a:xfrm>
          <a:off x="1759256" y="419649"/>
          <a:ext cx="2806087" cy="2806087"/>
        </a:xfrm>
        <a:prstGeom prst="blockArc">
          <a:avLst>
            <a:gd name="adj1" fmla="val 1800000"/>
            <a:gd name="adj2" fmla="val 9000000"/>
            <a:gd name="adj3" fmla="val 4642"/>
          </a:avLst>
        </a:prstGeom>
        <a:solidFill>
          <a:schemeClr val="bg1">
            <a:lumMod val="65000"/>
          </a:schemeClr>
        </a:solidFill>
        <a:ln>
          <a:solidFill>
            <a:schemeClr val="bg1">
              <a:lumMod val="65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D04BE66A-F7D5-4524-8EE1-8838CC8DBC5E}">
      <dsp:nvSpPr>
        <dsp:cNvPr id="0" name=""/>
        <dsp:cNvSpPr/>
      </dsp:nvSpPr>
      <dsp:spPr>
        <a:xfrm>
          <a:off x="1759256" y="419649"/>
          <a:ext cx="2806087" cy="2806087"/>
        </a:xfrm>
        <a:prstGeom prst="blockArc">
          <a:avLst>
            <a:gd name="adj1" fmla="val 16200000"/>
            <a:gd name="adj2" fmla="val 1800000"/>
            <a:gd name="adj3" fmla="val 4642"/>
          </a:avLst>
        </a:prstGeom>
        <a:solidFill>
          <a:schemeClr val="bg1">
            <a:lumMod val="50000"/>
          </a:schemeClr>
        </a:solidFill>
        <a:ln>
          <a:solidFill>
            <a:schemeClr val="bg1">
              <a:lumMod val="50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D1D8E387-005B-42CE-91CB-B77080CB04DA}">
      <dsp:nvSpPr>
        <dsp:cNvPr id="0" name=""/>
        <dsp:cNvSpPr/>
      </dsp:nvSpPr>
      <dsp:spPr>
        <a:xfrm>
          <a:off x="2516869" y="1177262"/>
          <a:ext cx="1290860" cy="1290860"/>
        </a:xfrm>
        <a:prstGeom prst="ellipse">
          <a:avLst/>
        </a:prstGeom>
        <a:solidFill>
          <a:srgbClr val="114779"/>
        </a:solidFill>
        <a:ln>
          <a:solidFill>
            <a:srgbClr val="114779"/>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21590" tIns="21590" rIns="21590" bIns="21590" numCol="1" spcCol="1270" anchor="ctr" anchorCtr="0">
          <a:noAutofit/>
        </a:bodyPr>
        <a:lstStyle/>
        <a:p>
          <a:pPr lvl="0" algn="ctr" defTabSz="755650">
            <a:lnSpc>
              <a:spcPct val="90000"/>
            </a:lnSpc>
            <a:spcBef>
              <a:spcPct val="0"/>
            </a:spcBef>
            <a:spcAft>
              <a:spcPct val="35000"/>
            </a:spcAft>
          </a:pPr>
          <a:r>
            <a:rPr lang="es-CO" sz="1700" kern="1200">
              <a:solidFill>
                <a:sysClr val="window" lastClr="FFFFFF"/>
              </a:solidFill>
              <a:latin typeface="Calibri"/>
              <a:ea typeface="+mn-ea"/>
              <a:cs typeface="+mn-cs"/>
            </a:rPr>
            <a:t>Objetivos</a:t>
          </a:r>
        </a:p>
      </dsp:txBody>
      <dsp:txXfrm>
        <a:off x="2705911" y="1366304"/>
        <a:ext cx="912776" cy="912776"/>
      </dsp:txXfrm>
    </dsp:sp>
    <dsp:sp modelId="{E1C7CFE8-B227-4F55-BEAC-D3B46BFD5DCA}">
      <dsp:nvSpPr>
        <dsp:cNvPr id="0" name=""/>
        <dsp:cNvSpPr/>
      </dsp:nvSpPr>
      <dsp:spPr>
        <a:xfrm>
          <a:off x="2710498" y="377"/>
          <a:ext cx="903602" cy="903602"/>
        </a:xfrm>
        <a:prstGeom prst="ellipse">
          <a:avLst/>
        </a:prstGeom>
        <a:solidFill>
          <a:schemeClr val="bg1">
            <a:lumMod val="50000"/>
          </a:schemeClr>
        </a:solidFill>
        <a:ln>
          <a:solidFill>
            <a:schemeClr val="bg1">
              <a:lumMod val="50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s-CO" sz="900" b="1" kern="1200">
              <a:solidFill>
                <a:sysClr val="windowText" lastClr="000000"/>
              </a:solidFill>
              <a:latin typeface="Calibri"/>
              <a:ea typeface="+mn-ea"/>
              <a:cs typeface="+mn-cs"/>
            </a:rPr>
            <a:t>Gestión Pública</a:t>
          </a:r>
        </a:p>
      </dsp:txBody>
      <dsp:txXfrm>
        <a:off x="2842827" y="132706"/>
        <a:ext cx="638944" cy="638944"/>
      </dsp:txXfrm>
    </dsp:sp>
    <dsp:sp modelId="{D0A89FC8-7993-44BD-89DF-DF47DA2AFA4B}">
      <dsp:nvSpPr>
        <dsp:cNvPr id="0" name=""/>
        <dsp:cNvSpPr/>
      </dsp:nvSpPr>
      <dsp:spPr>
        <a:xfrm>
          <a:off x="3897398" y="2056148"/>
          <a:ext cx="903602" cy="903602"/>
        </a:xfrm>
        <a:prstGeom prst="ellipse">
          <a:avLst/>
        </a:prstGeom>
        <a:solidFill>
          <a:schemeClr val="bg1">
            <a:lumMod val="65000"/>
          </a:schemeClr>
        </a:solidFill>
        <a:ln>
          <a:solidFill>
            <a:schemeClr val="bg1">
              <a:lumMod val="65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s-CO" sz="900" b="1" kern="1200">
              <a:solidFill>
                <a:sysClr val="windowText" lastClr="000000"/>
              </a:solidFill>
              <a:latin typeface="Calibri"/>
              <a:ea typeface="+mn-ea"/>
              <a:cs typeface="+mn-cs"/>
            </a:rPr>
            <a:t>Control Público</a:t>
          </a:r>
        </a:p>
      </dsp:txBody>
      <dsp:txXfrm>
        <a:off x="4029727" y="2188477"/>
        <a:ext cx="638944" cy="638944"/>
      </dsp:txXfrm>
    </dsp:sp>
    <dsp:sp modelId="{9E7B3AB2-4590-47EA-9386-37BAE7561950}">
      <dsp:nvSpPr>
        <dsp:cNvPr id="0" name=""/>
        <dsp:cNvSpPr/>
      </dsp:nvSpPr>
      <dsp:spPr>
        <a:xfrm>
          <a:off x="1523598" y="2056148"/>
          <a:ext cx="903602" cy="903602"/>
        </a:xfrm>
        <a:prstGeom prst="ellipse">
          <a:avLst/>
        </a:prstGeom>
        <a:solidFill>
          <a:schemeClr val="bg1">
            <a:lumMod val="75000"/>
          </a:schemeClr>
        </a:solidFill>
        <a:ln>
          <a:solidFill>
            <a:schemeClr val="bg1">
              <a:lumMod val="75000"/>
            </a:schemeClr>
          </a:solid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es-CO" sz="900" b="1" kern="1200">
              <a:solidFill>
                <a:sysClr val="windowText" lastClr="000000"/>
              </a:solidFill>
              <a:latin typeface="Calibri"/>
              <a:ea typeface="+mn-ea"/>
              <a:cs typeface="+mn-cs"/>
            </a:rPr>
            <a:t>Divulgación y cultura</a:t>
          </a:r>
        </a:p>
      </dsp:txBody>
      <dsp:txXfrm>
        <a:off x="1655927" y="2188477"/>
        <a:ext cx="638944" cy="638944"/>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8D6AE05-69DA-414B-855A-28C2BB4DAE09}">
      <dsp:nvSpPr>
        <dsp:cNvPr id="0" name=""/>
        <dsp:cNvSpPr/>
      </dsp:nvSpPr>
      <dsp:spPr>
        <a:xfrm>
          <a:off x="2423159" y="1321"/>
          <a:ext cx="3634740" cy="469377"/>
        </a:xfrm>
        <a:prstGeom prst="rightArrow">
          <a:avLst>
            <a:gd name="adj1" fmla="val 75000"/>
            <a:gd name="adj2" fmla="val 50000"/>
          </a:avLst>
        </a:prstGeom>
        <a:solidFill>
          <a:schemeClr val="bg1">
            <a:lumMod val="75000"/>
            <a:alpha val="90000"/>
          </a:schemeClr>
        </a:solidFill>
        <a:ln w="6350" cap="flat" cmpd="sng" algn="ctr">
          <a:solidFill>
            <a:schemeClr val="bg1">
              <a:lumMod val="75000"/>
              <a:alpha val="90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6985" tIns="6985" rIns="6985" bIns="6985" numCol="1" spcCol="1270" anchor="t" anchorCtr="0">
          <a:noAutofit/>
        </a:bodyPr>
        <a:lstStyle/>
        <a:p>
          <a:pPr marL="57150" lvl="1" indent="-57150" algn="l" defTabSz="488950">
            <a:lnSpc>
              <a:spcPct val="90000"/>
            </a:lnSpc>
            <a:spcBef>
              <a:spcPct val="0"/>
            </a:spcBef>
            <a:spcAft>
              <a:spcPct val="15000"/>
            </a:spcAft>
            <a:buChar char="••"/>
          </a:pPr>
          <a:r>
            <a:rPr lang="es-CO" sz="1100" kern="1200"/>
            <a:t> Lineamientos de la política presupuestal</a:t>
          </a:r>
        </a:p>
      </dsp:txBody>
      <dsp:txXfrm>
        <a:off x="2423159" y="59993"/>
        <a:ext cx="3458724" cy="352033"/>
      </dsp:txXfrm>
    </dsp:sp>
    <dsp:sp modelId="{D6EF9A92-25E7-4D76-A344-98A235870FFF}">
      <dsp:nvSpPr>
        <dsp:cNvPr id="0" name=""/>
        <dsp:cNvSpPr/>
      </dsp:nvSpPr>
      <dsp:spPr>
        <a:xfrm>
          <a:off x="0" y="1321"/>
          <a:ext cx="2423160" cy="469377"/>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8580" tIns="34290" rIns="68580" bIns="34290" numCol="1" spcCol="1270" anchor="ctr" anchorCtr="0">
          <a:noAutofit/>
        </a:bodyPr>
        <a:lstStyle/>
        <a:p>
          <a:pPr lvl="0" algn="ctr" defTabSz="800100">
            <a:lnSpc>
              <a:spcPct val="90000"/>
            </a:lnSpc>
            <a:spcBef>
              <a:spcPct val="0"/>
            </a:spcBef>
            <a:spcAft>
              <a:spcPct val="35000"/>
            </a:spcAft>
          </a:pPr>
          <a:r>
            <a:rPr lang="es-CO" sz="1800" kern="1200"/>
            <a:t>Abril</a:t>
          </a:r>
        </a:p>
      </dsp:txBody>
      <dsp:txXfrm>
        <a:off x="22913" y="24234"/>
        <a:ext cx="2377334" cy="423551"/>
      </dsp:txXfrm>
    </dsp:sp>
    <dsp:sp modelId="{543A48B5-D04C-47F7-80E9-8152EF3D5753}">
      <dsp:nvSpPr>
        <dsp:cNvPr id="0" name=""/>
        <dsp:cNvSpPr/>
      </dsp:nvSpPr>
      <dsp:spPr>
        <a:xfrm>
          <a:off x="2423159" y="517636"/>
          <a:ext cx="3634740" cy="469377"/>
        </a:xfrm>
        <a:prstGeom prst="rightArrow">
          <a:avLst>
            <a:gd name="adj1" fmla="val 75000"/>
            <a:gd name="adj2" fmla="val 50000"/>
          </a:avLst>
        </a:prstGeom>
        <a:solidFill>
          <a:schemeClr val="bg1">
            <a:lumMod val="75000"/>
            <a:alpha val="90000"/>
          </a:schemeClr>
        </a:solidFill>
        <a:ln w="6350" cap="flat" cmpd="sng" algn="ctr">
          <a:solidFill>
            <a:schemeClr val="bg1">
              <a:lumMod val="75000"/>
              <a:alpha val="90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6985" tIns="6985" rIns="6985" bIns="6985" numCol="1" spcCol="1270" anchor="t" anchorCtr="0">
          <a:noAutofit/>
        </a:bodyPr>
        <a:lstStyle/>
        <a:p>
          <a:pPr marL="57150" lvl="1" indent="-57150" algn="l" defTabSz="488950">
            <a:lnSpc>
              <a:spcPct val="90000"/>
            </a:lnSpc>
            <a:spcBef>
              <a:spcPct val="0"/>
            </a:spcBef>
            <a:spcAft>
              <a:spcPct val="15000"/>
            </a:spcAft>
            <a:buChar char="••"/>
          </a:pPr>
          <a:r>
            <a:rPr lang="es-CO" sz="1100" kern="1200"/>
            <a:t> Calculo incicial d eingresos</a:t>
          </a:r>
        </a:p>
        <a:p>
          <a:pPr marL="57150" lvl="1" indent="-57150" algn="l" defTabSz="488950">
            <a:lnSpc>
              <a:spcPct val="90000"/>
            </a:lnSpc>
            <a:spcBef>
              <a:spcPct val="0"/>
            </a:spcBef>
            <a:spcAft>
              <a:spcPct val="15000"/>
            </a:spcAft>
            <a:buChar char="••"/>
          </a:pPr>
          <a:r>
            <a:rPr lang="es-CO" sz="1100" kern="1200"/>
            <a:t> Calculo inicial de gastos globales</a:t>
          </a:r>
        </a:p>
      </dsp:txBody>
      <dsp:txXfrm>
        <a:off x="2423159" y="576308"/>
        <a:ext cx="3458724" cy="352033"/>
      </dsp:txXfrm>
    </dsp:sp>
    <dsp:sp modelId="{E857BA1A-18C0-43C9-BEDC-CA457C6B8730}">
      <dsp:nvSpPr>
        <dsp:cNvPr id="0" name=""/>
        <dsp:cNvSpPr/>
      </dsp:nvSpPr>
      <dsp:spPr>
        <a:xfrm>
          <a:off x="0" y="517636"/>
          <a:ext cx="2423160" cy="469377"/>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8580" tIns="34290" rIns="68580" bIns="34290" numCol="1" spcCol="1270" anchor="ctr" anchorCtr="0">
          <a:noAutofit/>
        </a:bodyPr>
        <a:lstStyle/>
        <a:p>
          <a:pPr lvl="0" algn="ctr" defTabSz="800100">
            <a:lnSpc>
              <a:spcPct val="90000"/>
            </a:lnSpc>
            <a:spcBef>
              <a:spcPct val="0"/>
            </a:spcBef>
            <a:spcAft>
              <a:spcPct val="35000"/>
            </a:spcAft>
          </a:pPr>
          <a:r>
            <a:rPr lang="es-CO" sz="1800" kern="1200"/>
            <a:t>Junio</a:t>
          </a:r>
        </a:p>
      </dsp:txBody>
      <dsp:txXfrm>
        <a:off x="22913" y="540549"/>
        <a:ext cx="2377334" cy="423551"/>
      </dsp:txXfrm>
    </dsp:sp>
    <dsp:sp modelId="{BF5D8693-EB5D-41D9-9687-3AAC0B75F9CD}">
      <dsp:nvSpPr>
        <dsp:cNvPr id="0" name=""/>
        <dsp:cNvSpPr/>
      </dsp:nvSpPr>
      <dsp:spPr>
        <a:xfrm>
          <a:off x="2423159" y="1033951"/>
          <a:ext cx="3634740" cy="469377"/>
        </a:xfrm>
        <a:prstGeom prst="rightArrow">
          <a:avLst>
            <a:gd name="adj1" fmla="val 75000"/>
            <a:gd name="adj2" fmla="val 50000"/>
          </a:avLst>
        </a:prstGeom>
        <a:solidFill>
          <a:schemeClr val="bg1">
            <a:lumMod val="75000"/>
            <a:alpha val="90000"/>
          </a:schemeClr>
        </a:solidFill>
        <a:ln w="6350" cap="flat" cmpd="sng" algn="ctr">
          <a:solidFill>
            <a:schemeClr val="bg1">
              <a:lumMod val="75000"/>
              <a:alpha val="90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6985" tIns="6985" rIns="6985" bIns="6985" numCol="1" spcCol="1270" anchor="t" anchorCtr="0">
          <a:noAutofit/>
        </a:bodyPr>
        <a:lstStyle/>
        <a:p>
          <a:pPr marL="57150" lvl="1" indent="-57150" algn="l" defTabSz="488950">
            <a:lnSpc>
              <a:spcPct val="90000"/>
            </a:lnSpc>
            <a:spcBef>
              <a:spcPct val="0"/>
            </a:spcBef>
            <a:spcAft>
              <a:spcPct val="15000"/>
            </a:spcAft>
            <a:buChar char="••"/>
          </a:pPr>
          <a:r>
            <a:rPr lang="es-CO" sz="1100" kern="1200"/>
            <a:t> Plan financiero plurianual</a:t>
          </a:r>
        </a:p>
      </dsp:txBody>
      <dsp:txXfrm>
        <a:off x="2423159" y="1092623"/>
        <a:ext cx="3458724" cy="352033"/>
      </dsp:txXfrm>
    </dsp:sp>
    <dsp:sp modelId="{6957BA3A-978A-4517-BB98-ACDD0FEDD899}">
      <dsp:nvSpPr>
        <dsp:cNvPr id="0" name=""/>
        <dsp:cNvSpPr/>
      </dsp:nvSpPr>
      <dsp:spPr>
        <a:xfrm>
          <a:off x="0" y="1033951"/>
          <a:ext cx="2423160" cy="469377"/>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8580" tIns="34290" rIns="68580" bIns="34290" numCol="1" spcCol="1270" anchor="ctr" anchorCtr="0">
          <a:noAutofit/>
        </a:bodyPr>
        <a:lstStyle/>
        <a:p>
          <a:pPr lvl="0" algn="ctr" defTabSz="800100">
            <a:lnSpc>
              <a:spcPct val="90000"/>
            </a:lnSpc>
            <a:spcBef>
              <a:spcPct val="0"/>
            </a:spcBef>
            <a:spcAft>
              <a:spcPct val="35000"/>
            </a:spcAft>
          </a:pPr>
          <a:r>
            <a:rPr lang="es-CO" sz="1800" kern="1200"/>
            <a:t>Julio</a:t>
          </a:r>
        </a:p>
      </dsp:txBody>
      <dsp:txXfrm>
        <a:off x="22913" y="1056864"/>
        <a:ext cx="2377334" cy="423551"/>
      </dsp:txXfrm>
    </dsp:sp>
    <dsp:sp modelId="{0820F6A2-96F7-4807-905B-871BFFF9184E}">
      <dsp:nvSpPr>
        <dsp:cNvPr id="0" name=""/>
        <dsp:cNvSpPr/>
      </dsp:nvSpPr>
      <dsp:spPr>
        <a:xfrm>
          <a:off x="2423159" y="1550266"/>
          <a:ext cx="3634740" cy="469377"/>
        </a:xfrm>
        <a:prstGeom prst="rightArrow">
          <a:avLst>
            <a:gd name="adj1" fmla="val 75000"/>
            <a:gd name="adj2" fmla="val 50000"/>
          </a:avLst>
        </a:prstGeom>
        <a:solidFill>
          <a:schemeClr val="bg1">
            <a:lumMod val="75000"/>
            <a:alpha val="90000"/>
          </a:schemeClr>
        </a:solidFill>
        <a:ln w="6350" cap="flat" cmpd="sng" algn="ctr">
          <a:solidFill>
            <a:schemeClr val="bg1">
              <a:lumMod val="75000"/>
              <a:alpha val="90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6985" tIns="6985" rIns="6985" bIns="6985" numCol="1" spcCol="1270" anchor="t" anchorCtr="0">
          <a:noAutofit/>
        </a:bodyPr>
        <a:lstStyle/>
        <a:p>
          <a:pPr marL="57150" lvl="1" indent="-57150" algn="l" defTabSz="488950">
            <a:lnSpc>
              <a:spcPct val="90000"/>
            </a:lnSpc>
            <a:spcBef>
              <a:spcPct val="0"/>
            </a:spcBef>
            <a:spcAft>
              <a:spcPct val="15000"/>
            </a:spcAft>
            <a:buChar char="••"/>
          </a:pPr>
          <a:r>
            <a:rPr lang="es-CO" sz="1100" kern="1200"/>
            <a:t>Asignación de cuotas gasto global</a:t>
          </a:r>
        </a:p>
        <a:p>
          <a:pPr marL="57150" lvl="1" indent="-57150" algn="l" defTabSz="488950">
            <a:lnSpc>
              <a:spcPct val="90000"/>
            </a:lnSpc>
            <a:spcBef>
              <a:spcPct val="0"/>
            </a:spcBef>
            <a:spcAft>
              <a:spcPct val="15000"/>
            </a:spcAft>
            <a:buChar char="••"/>
          </a:pPr>
          <a:r>
            <a:rPr lang="es-CO" sz="1100" kern="1200"/>
            <a:t> Comites otras entidades</a:t>
          </a:r>
        </a:p>
      </dsp:txBody>
      <dsp:txXfrm>
        <a:off x="2423159" y="1608938"/>
        <a:ext cx="3458724" cy="352033"/>
      </dsp:txXfrm>
    </dsp:sp>
    <dsp:sp modelId="{D00A681F-2EFD-455A-A3B7-08B61646B50F}">
      <dsp:nvSpPr>
        <dsp:cNvPr id="0" name=""/>
        <dsp:cNvSpPr/>
      </dsp:nvSpPr>
      <dsp:spPr>
        <a:xfrm>
          <a:off x="0" y="1550266"/>
          <a:ext cx="2423160" cy="469377"/>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8580" tIns="34290" rIns="68580" bIns="34290" numCol="1" spcCol="1270" anchor="ctr" anchorCtr="0">
          <a:noAutofit/>
        </a:bodyPr>
        <a:lstStyle/>
        <a:p>
          <a:pPr lvl="0" algn="ctr" defTabSz="800100">
            <a:lnSpc>
              <a:spcPct val="90000"/>
            </a:lnSpc>
            <a:spcBef>
              <a:spcPct val="0"/>
            </a:spcBef>
            <a:spcAft>
              <a:spcPct val="35000"/>
            </a:spcAft>
          </a:pPr>
          <a:r>
            <a:rPr lang="es-CO" sz="1800" kern="1200"/>
            <a:t>Agosto</a:t>
          </a:r>
        </a:p>
      </dsp:txBody>
      <dsp:txXfrm>
        <a:off x="22913" y="1573179"/>
        <a:ext cx="2377334" cy="423551"/>
      </dsp:txXfrm>
    </dsp:sp>
    <dsp:sp modelId="{9234BB21-1CD0-4814-981B-ADE604757FB3}">
      <dsp:nvSpPr>
        <dsp:cNvPr id="0" name=""/>
        <dsp:cNvSpPr/>
      </dsp:nvSpPr>
      <dsp:spPr>
        <a:xfrm>
          <a:off x="2423159" y="2066581"/>
          <a:ext cx="3634740" cy="469377"/>
        </a:xfrm>
        <a:prstGeom prst="rightArrow">
          <a:avLst>
            <a:gd name="adj1" fmla="val 75000"/>
            <a:gd name="adj2" fmla="val 50000"/>
          </a:avLst>
        </a:prstGeom>
        <a:solidFill>
          <a:schemeClr val="bg1">
            <a:lumMod val="75000"/>
            <a:alpha val="90000"/>
          </a:schemeClr>
        </a:solidFill>
        <a:ln w="6350" cap="flat" cmpd="sng" algn="ctr">
          <a:solidFill>
            <a:schemeClr val="bg1">
              <a:lumMod val="75000"/>
              <a:alpha val="90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6985" tIns="6985" rIns="6985" bIns="6985" numCol="1" spcCol="1270" anchor="t" anchorCtr="0">
          <a:noAutofit/>
        </a:bodyPr>
        <a:lstStyle/>
        <a:p>
          <a:pPr marL="57150" lvl="1" indent="-57150" algn="l" defTabSz="488950">
            <a:lnSpc>
              <a:spcPct val="90000"/>
            </a:lnSpc>
            <a:spcBef>
              <a:spcPct val="0"/>
            </a:spcBef>
            <a:spcAft>
              <a:spcPct val="15000"/>
            </a:spcAft>
            <a:buChar char="••"/>
          </a:pPr>
          <a:r>
            <a:rPr lang="es-CO" sz="1100" kern="1200"/>
            <a:t>  Elaboración anteproyecto de presupuesto</a:t>
          </a:r>
        </a:p>
        <a:p>
          <a:pPr marL="57150" lvl="1" indent="-57150" algn="l" defTabSz="488950">
            <a:lnSpc>
              <a:spcPct val="90000"/>
            </a:lnSpc>
            <a:spcBef>
              <a:spcPct val="0"/>
            </a:spcBef>
            <a:spcAft>
              <a:spcPct val="15000"/>
            </a:spcAft>
            <a:buChar char="••"/>
          </a:pPr>
          <a:r>
            <a:rPr lang="es-CO" sz="1100" kern="1200"/>
            <a:t> Duscisión antepreoyecto CONFIS</a:t>
          </a:r>
        </a:p>
      </dsp:txBody>
      <dsp:txXfrm>
        <a:off x="2423159" y="2125253"/>
        <a:ext cx="3458724" cy="352033"/>
      </dsp:txXfrm>
    </dsp:sp>
    <dsp:sp modelId="{D51FC565-4620-4A2F-8691-C561A6BE4419}">
      <dsp:nvSpPr>
        <dsp:cNvPr id="0" name=""/>
        <dsp:cNvSpPr/>
      </dsp:nvSpPr>
      <dsp:spPr>
        <a:xfrm>
          <a:off x="0" y="2066581"/>
          <a:ext cx="2423160" cy="469377"/>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8580" tIns="34290" rIns="68580" bIns="34290" numCol="1" spcCol="1270" anchor="ctr" anchorCtr="0">
          <a:noAutofit/>
        </a:bodyPr>
        <a:lstStyle/>
        <a:p>
          <a:pPr lvl="0" algn="ctr" defTabSz="800100">
            <a:lnSpc>
              <a:spcPct val="90000"/>
            </a:lnSpc>
            <a:spcBef>
              <a:spcPct val="0"/>
            </a:spcBef>
            <a:spcAft>
              <a:spcPct val="35000"/>
            </a:spcAft>
          </a:pPr>
          <a:r>
            <a:rPr lang="es-CO" sz="1800" kern="1200"/>
            <a:t>Septiembre</a:t>
          </a:r>
        </a:p>
      </dsp:txBody>
      <dsp:txXfrm>
        <a:off x="22913" y="2089494"/>
        <a:ext cx="2377334" cy="423551"/>
      </dsp:txXfrm>
    </dsp:sp>
    <dsp:sp modelId="{1AB1A6C5-DB8B-4B74-993A-7B81DA100175}">
      <dsp:nvSpPr>
        <dsp:cNvPr id="0" name=""/>
        <dsp:cNvSpPr/>
      </dsp:nvSpPr>
      <dsp:spPr>
        <a:xfrm>
          <a:off x="2423159" y="2582896"/>
          <a:ext cx="3634740" cy="469377"/>
        </a:xfrm>
        <a:prstGeom prst="rightArrow">
          <a:avLst>
            <a:gd name="adj1" fmla="val 75000"/>
            <a:gd name="adj2" fmla="val 50000"/>
          </a:avLst>
        </a:prstGeom>
        <a:solidFill>
          <a:schemeClr val="bg1">
            <a:lumMod val="75000"/>
            <a:alpha val="90000"/>
          </a:schemeClr>
        </a:solidFill>
        <a:ln w="6350" cap="flat" cmpd="sng" algn="ctr">
          <a:solidFill>
            <a:schemeClr val="bg1">
              <a:lumMod val="75000"/>
              <a:alpha val="90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6985" tIns="6985" rIns="6985" bIns="6985" numCol="1" spcCol="1270" anchor="t" anchorCtr="0">
          <a:noAutofit/>
        </a:bodyPr>
        <a:lstStyle/>
        <a:p>
          <a:pPr marL="57150" lvl="1" indent="-57150" algn="l" defTabSz="488950">
            <a:lnSpc>
              <a:spcPct val="90000"/>
            </a:lnSpc>
            <a:spcBef>
              <a:spcPct val="0"/>
            </a:spcBef>
            <a:spcAft>
              <a:spcPct val="15000"/>
            </a:spcAft>
            <a:buChar char="••"/>
          </a:pPr>
          <a:r>
            <a:rPr lang="es-CO" sz="1100" kern="1200"/>
            <a:t> Ajustes proyecto definitivo</a:t>
          </a:r>
        </a:p>
        <a:p>
          <a:pPr marL="57150" lvl="1" indent="-57150" algn="l" defTabSz="488950">
            <a:lnSpc>
              <a:spcPct val="90000"/>
            </a:lnSpc>
            <a:spcBef>
              <a:spcPct val="0"/>
            </a:spcBef>
            <a:spcAft>
              <a:spcPct val="15000"/>
            </a:spcAft>
            <a:buChar char="••"/>
          </a:pPr>
          <a:r>
            <a:rPr lang="es-CO" sz="1100" kern="1200"/>
            <a:t> Elaboración anexos</a:t>
          </a:r>
        </a:p>
      </dsp:txBody>
      <dsp:txXfrm>
        <a:off x="2423159" y="2641568"/>
        <a:ext cx="3458724" cy="352033"/>
      </dsp:txXfrm>
    </dsp:sp>
    <dsp:sp modelId="{0D049106-84F3-453B-86C9-FEA97696CCC3}">
      <dsp:nvSpPr>
        <dsp:cNvPr id="0" name=""/>
        <dsp:cNvSpPr/>
      </dsp:nvSpPr>
      <dsp:spPr>
        <a:xfrm>
          <a:off x="0" y="2582896"/>
          <a:ext cx="2423160" cy="469377"/>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8580" tIns="34290" rIns="68580" bIns="34290" numCol="1" spcCol="1270" anchor="ctr" anchorCtr="0">
          <a:noAutofit/>
        </a:bodyPr>
        <a:lstStyle/>
        <a:p>
          <a:pPr lvl="0" algn="ctr" defTabSz="800100">
            <a:lnSpc>
              <a:spcPct val="90000"/>
            </a:lnSpc>
            <a:spcBef>
              <a:spcPct val="0"/>
            </a:spcBef>
            <a:spcAft>
              <a:spcPct val="35000"/>
            </a:spcAft>
          </a:pPr>
          <a:r>
            <a:rPr lang="es-CO" sz="1800" kern="1200"/>
            <a:t>Octubre</a:t>
          </a:r>
        </a:p>
      </dsp:txBody>
      <dsp:txXfrm>
        <a:off x="22913" y="2605809"/>
        <a:ext cx="2377334" cy="423551"/>
      </dsp:txXfrm>
    </dsp:sp>
    <dsp:sp modelId="{2CEA8275-438F-438F-AF29-60D8F7B26B91}">
      <dsp:nvSpPr>
        <dsp:cNvPr id="0" name=""/>
        <dsp:cNvSpPr/>
      </dsp:nvSpPr>
      <dsp:spPr>
        <a:xfrm>
          <a:off x="2423159" y="3099211"/>
          <a:ext cx="3634740" cy="469377"/>
        </a:xfrm>
        <a:prstGeom prst="rightArrow">
          <a:avLst>
            <a:gd name="adj1" fmla="val 75000"/>
            <a:gd name="adj2" fmla="val 50000"/>
          </a:avLst>
        </a:prstGeom>
        <a:solidFill>
          <a:schemeClr val="bg1">
            <a:lumMod val="75000"/>
            <a:alpha val="90000"/>
          </a:schemeClr>
        </a:solidFill>
        <a:ln w="6350" cap="flat" cmpd="sng" algn="ctr">
          <a:solidFill>
            <a:schemeClr val="bg1">
              <a:lumMod val="75000"/>
              <a:alpha val="90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6985" tIns="6985" rIns="6985" bIns="6985" numCol="1" spcCol="1270" anchor="t" anchorCtr="0">
          <a:noAutofit/>
        </a:bodyPr>
        <a:lstStyle/>
        <a:p>
          <a:pPr marL="57150" lvl="1" indent="-57150" algn="l" defTabSz="488950">
            <a:lnSpc>
              <a:spcPct val="90000"/>
            </a:lnSpc>
            <a:spcBef>
              <a:spcPct val="0"/>
            </a:spcBef>
            <a:spcAft>
              <a:spcPct val="15000"/>
            </a:spcAft>
            <a:buChar char="••"/>
          </a:pPr>
          <a:r>
            <a:rPr lang="es-CO" sz="1100" kern="1200"/>
            <a:t>Presentación y discusión del presupuesto</a:t>
          </a:r>
        </a:p>
      </dsp:txBody>
      <dsp:txXfrm>
        <a:off x="2423159" y="3157883"/>
        <a:ext cx="3458724" cy="352033"/>
      </dsp:txXfrm>
    </dsp:sp>
    <dsp:sp modelId="{DE45C24C-0D35-4621-BDEC-1C3FA769A3A4}">
      <dsp:nvSpPr>
        <dsp:cNvPr id="0" name=""/>
        <dsp:cNvSpPr/>
      </dsp:nvSpPr>
      <dsp:spPr>
        <a:xfrm>
          <a:off x="0" y="3099211"/>
          <a:ext cx="2423160" cy="469377"/>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8580" tIns="34290" rIns="68580" bIns="34290" numCol="1" spcCol="1270" anchor="ctr" anchorCtr="0">
          <a:noAutofit/>
        </a:bodyPr>
        <a:lstStyle/>
        <a:p>
          <a:pPr lvl="0" algn="ctr" defTabSz="800100">
            <a:lnSpc>
              <a:spcPct val="90000"/>
            </a:lnSpc>
            <a:spcBef>
              <a:spcPct val="0"/>
            </a:spcBef>
            <a:spcAft>
              <a:spcPct val="35000"/>
            </a:spcAft>
          </a:pPr>
          <a:r>
            <a:rPr lang="es-CO" sz="1800" kern="1200"/>
            <a:t>Noviembre</a:t>
          </a:r>
        </a:p>
      </dsp:txBody>
      <dsp:txXfrm>
        <a:off x="22913" y="3122124"/>
        <a:ext cx="2377334" cy="423551"/>
      </dsp:txXfrm>
    </dsp:sp>
    <dsp:sp modelId="{DC5BA9C7-637E-4F08-A79F-4274DDBC50A9}">
      <dsp:nvSpPr>
        <dsp:cNvPr id="0" name=""/>
        <dsp:cNvSpPr/>
      </dsp:nvSpPr>
      <dsp:spPr>
        <a:xfrm>
          <a:off x="2423159" y="3615525"/>
          <a:ext cx="3634740" cy="469377"/>
        </a:xfrm>
        <a:prstGeom prst="rightArrow">
          <a:avLst>
            <a:gd name="adj1" fmla="val 75000"/>
            <a:gd name="adj2" fmla="val 50000"/>
          </a:avLst>
        </a:prstGeom>
        <a:solidFill>
          <a:schemeClr val="bg1">
            <a:lumMod val="75000"/>
            <a:alpha val="90000"/>
          </a:schemeClr>
        </a:solidFill>
        <a:ln w="6350" cap="flat" cmpd="sng" algn="ctr">
          <a:solidFill>
            <a:schemeClr val="bg1">
              <a:lumMod val="75000"/>
              <a:alpha val="90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6985" tIns="6985" rIns="6985" bIns="6985" numCol="1" spcCol="1270" anchor="t" anchorCtr="0">
          <a:noAutofit/>
        </a:bodyPr>
        <a:lstStyle/>
        <a:p>
          <a:pPr marL="57150" lvl="1" indent="-57150" algn="l" defTabSz="488950">
            <a:lnSpc>
              <a:spcPct val="90000"/>
            </a:lnSpc>
            <a:spcBef>
              <a:spcPct val="0"/>
            </a:spcBef>
            <a:spcAft>
              <a:spcPct val="15000"/>
            </a:spcAft>
            <a:buChar char="••"/>
          </a:pPr>
          <a:r>
            <a:rPr lang="es-CO" sz="1100" kern="1200"/>
            <a:t>Aprobación del presupuesto</a:t>
          </a:r>
        </a:p>
        <a:p>
          <a:pPr marL="57150" lvl="1" indent="-57150" algn="l" defTabSz="488950">
            <a:lnSpc>
              <a:spcPct val="90000"/>
            </a:lnSpc>
            <a:spcBef>
              <a:spcPct val="0"/>
            </a:spcBef>
            <a:spcAft>
              <a:spcPct val="15000"/>
            </a:spcAft>
            <a:buChar char="••"/>
          </a:pPr>
          <a:r>
            <a:rPr lang="es-CO" sz="1100" kern="1200"/>
            <a:t> Sansión y liquidación del presupuesto</a:t>
          </a:r>
        </a:p>
      </dsp:txBody>
      <dsp:txXfrm>
        <a:off x="2423159" y="3674197"/>
        <a:ext cx="3458724" cy="352033"/>
      </dsp:txXfrm>
    </dsp:sp>
    <dsp:sp modelId="{D1290B57-D048-4B61-A2F0-6F35AE7B1D45}">
      <dsp:nvSpPr>
        <dsp:cNvPr id="0" name=""/>
        <dsp:cNvSpPr/>
      </dsp:nvSpPr>
      <dsp:spPr>
        <a:xfrm>
          <a:off x="0" y="3615525"/>
          <a:ext cx="2423160" cy="469377"/>
        </a:xfrm>
        <a:prstGeom prst="roundRect">
          <a:avLst/>
        </a:prstGeom>
        <a:solidFill>
          <a:srgbClr val="114779"/>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8580" tIns="34290" rIns="68580" bIns="34290" numCol="1" spcCol="1270" anchor="ctr" anchorCtr="0">
          <a:noAutofit/>
        </a:bodyPr>
        <a:lstStyle/>
        <a:p>
          <a:pPr lvl="0" algn="ctr" defTabSz="800100">
            <a:lnSpc>
              <a:spcPct val="90000"/>
            </a:lnSpc>
            <a:spcBef>
              <a:spcPct val="0"/>
            </a:spcBef>
            <a:spcAft>
              <a:spcPct val="35000"/>
            </a:spcAft>
          </a:pPr>
          <a:r>
            <a:rPr lang="es-CO" sz="1800" kern="1200"/>
            <a:t>Diciembre</a:t>
          </a:r>
        </a:p>
      </dsp:txBody>
      <dsp:txXfrm>
        <a:off x="22913" y="3638438"/>
        <a:ext cx="2377334" cy="423551"/>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870549D-CD14-4905-AEA1-3B2060524D80}">
      <dsp:nvSpPr>
        <dsp:cNvPr id="0" name=""/>
        <dsp:cNvSpPr/>
      </dsp:nvSpPr>
      <dsp:spPr>
        <a:xfrm>
          <a:off x="0" y="66494"/>
          <a:ext cx="5581649" cy="311805"/>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9530" tIns="49530" rIns="49530" bIns="49530" numCol="1" spcCol="1270" anchor="ctr" anchorCtr="0">
          <a:noAutofit/>
        </a:bodyPr>
        <a:lstStyle/>
        <a:p>
          <a:pPr lvl="0" algn="l" defTabSz="577850">
            <a:lnSpc>
              <a:spcPct val="90000"/>
            </a:lnSpc>
            <a:spcBef>
              <a:spcPct val="0"/>
            </a:spcBef>
            <a:spcAft>
              <a:spcPct val="35000"/>
            </a:spcAft>
          </a:pPr>
          <a:r>
            <a:rPr lang="es-CO" sz="1300" kern="1200"/>
            <a:t>INGRESOS CORRIENTES</a:t>
          </a:r>
        </a:p>
      </dsp:txBody>
      <dsp:txXfrm>
        <a:off x="15221" y="81715"/>
        <a:ext cx="5551207" cy="281363"/>
      </dsp:txXfrm>
    </dsp:sp>
    <dsp:sp modelId="{28CC0744-40E3-4452-BCA7-2CB626C74CAE}">
      <dsp:nvSpPr>
        <dsp:cNvPr id="0" name=""/>
        <dsp:cNvSpPr/>
      </dsp:nvSpPr>
      <dsp:spPr>
        <a:xfrm>
          <a:off x="0" y="378300"/>
          <a:ext cx="5581649" cy="121094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77217" tIns="16510" rIns="92456" bIns="16510" numCol="1" spcCol="1270" anchor="t" anchorCtr="0">
          <a:noAutofit/>
        </a:bodyPr>
        <a:lstStyle/>
        <a:p>
          <a:pPr marL="57150" lvl="1" indent="-57150" algn="l" defTabSz="444500">
            <a:lnSpc>
              <a:spcPct val="90000"/>
            </a:lnSpc>
            <a:spcBef>
              <a:spcPct val="0"/>
            </a:spcBef>
            <a:spcAft>
              <a:spcPct val="20000"/>
            </a:spcAft>
            <a:buChar char="••"/>
          </a:pPr>
          <a:r>
            <a:rPr lang="es-CO" sz="1000" b="1" kern="1200"/>
            <a:t>TRUBITARIOS</a:t>
          </a:r>
        </a:p>
        <a:p>
          <a:pPr marL="114300" lvl="2" indent="-57150" algn="l" defTabSz="444500">
            <a:lnSpc>
              <a:spcPct val="90000"/>
            </a:lnSpc>
            <a:spcBef>
              <a:spcPct val="0"/>
            </a:spcBef>
            <a:spcAft>
              <a:spcPct val="20000"/>
            </a:spcAft>
            <a:buChar char="••"/>
          </a:pPr>
          <a:r>
            <a:rPr lang="es-CO" sz="1000" kern="1200"/>
            <a:t>Impuestos Directos</a:t>
          </a:r>
        </a:p>
        <a:p>
          <a:pPr marL="114300" lvl="2" indent="-57150" algn="l" defTabSz="444500">
            <a:lnSpc>
              <a:spcPct val="90000"/>
            </a:lnSpc>
            <a:spcBef>
              <a:spcPct val="0"/>
            </a:spcBef>
            <a:spcAft>
              <a:spcPct val="20000"/>
            </a:spcAft>
            <a:buChar char="••"/>
          </a:pPr>
          <a:r>
            <a:rPr lang="es-CO" sz="1000" kern="1200"/>
            <a:t>Impuestos Indirectos</a:t>
          </a:r>
        </a:p>
        <a:p>
          <a:pPr marL="57150" lvl="1" indent="-57150" algn="l" defTabSz="444500">
            <a:lnSpc>
              <a:spcPct val="90000"/>
            </a:lnSpc>
            <a:spcBef>
              <a:spcPct val="0"/>
            </a:spcBef>
            <a:spcAft>
              <a:spcPct val="20000"/>
            </a:spcAft>
            <a:buChar char="••"/>
          </a:pPr>
          <a:r>
            <a:rPr lang="es-CO" sz="1000" b="1" kern="1200"/>
            <a:t>NO TRIBUTARIOS</a:t>
          </a:r>
        </a:p>
        <a:p>
          <a:pPr marL="114300" lvl="2" indent="-57150" algn="l" defTabSz="444500">
            <a:lnSpc>
              <a:spcPct val="90000"/>
            </a:lnSpc>
            <a:spcBef>
              <a:spcPct val="0"/>
            </a:spcBef>
            <a:spcAft>
              <a:spcPct val="20000"/>
            </a:spcAft>
            <a:buChar char="••"/>
          </a:pPr>
          <a:r>
            <a:rPr lang="es-CO" sz="1000" kern="1200"/>
            <a:t>Tasas, multas, contribuciones</a:t>
          </a:r>
        </a:p>
        <a:p>
          <a:pPr marL="114300" lvl="2" indent="-57150" algn="l" defTabSz="444500">
            <a:lnSpc>
              <a:spcPct val="90000"/>
            </a:lnSpc>
            <a:spcBef>
              <a:spcPct val="0"/>
            </a:spcBef>
            <a:spcAft>
              <a:spcPct val="20000"/>
            </a:spcAft>
            <a:buChar char="••"/>
          </a:pPr>
          <a:r>
            <a:rPr lang="es-CO" sz="1000" kern="1200"/>
            <a:t>Plusvalia</a:t>
          </a:r>
        </a:p>
        <a:p>
          <a:pPr marL="114300" lvl="2" indent="-57150" algn="l" defTabSz="444500">
            <a:lnSpc>
              <a:spcPct val="90000"/>
            </a:lnSpc>
            <a:spcBef>
              <a:spcPct val="0"/>
            </a:spcBef>
            <a:spcAft>
              <a:spcPct val="20000"/>
            </a:spcAft>
            <a:buChar char="••"/>
          </a:pPr>
          <a:r>
            <a:rPr lang="es-CO" sz="1000" kern="1200"/>
            <a:t>Trasnferecnias</a:t>
          </a:r>
        </a:p>
      </dsp:txBody>
      <dsp:txXfrm>
        <a:off x="0" y="378300"/>
        <a:ext cx="5581649" cy="1210949"/>
      </dsp:txXfrm>
    </dsp:sp>
    <dsp:sp modelId="{0DADC498-2F2B-4BF4-AE0E-319E40E51CD3}">
      <dsp:nvSpPr>
        <dsp:cNvPr id="0" name=""/>
        <dsp:cNvSpPr/>
      </dsp:nvSpPr>
      <dsp:spPr>
        <a:xfrm>
          <a:off x="0" y="1589249"/>
          <a:ext cx="5581649" cy="311805"/>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9530" tIns="49530" rIns="49530" bIns="49530" numCol="1" spcCol="1270" anchor="ctr" anchorCtr="0">
          <a:noAutofit/>
        </a:bodyPr>
        <a:lstStyle/>
        <a:p>
          <a:pPr lvl="0" algn="l" defTabSz="577850">
            <a:lnSpc>
              <a:spcPct val="90000"/>
            </a:lnSpc>
            <a:spcBef>
              <a:spcPct val="0"/>
            </a:spcBef>
            <a:spcAft>
              <a:spcPct val="35000"/>
            </a:spcAft>
          </a:pPr>
          <a:r>
            <a:rPr lang="es-CO" sz="1300" kern="1200"/>
            <a:t>RECURSOS DE CAPITAL</a:t>
          </a:r>
        </a:p>
      </dsp:txBody>
      <dsp:txXfrm>
        <a:off x="15221" y="1604470"/>
        <a:ext cx="5551207" cy="281363"/>
      </dsp:txXfrm>
    </dsp:sp>
    <dsp:sp modelId="{EA1DC9CB-2CC7-4BB7-AC66-693B75655D05}">
      <dsp:nvSpPr>
        <dsp:cNvPr id="0" name=""/>
        <dsp:cNvSpPr/>
      </dsp:nvSpPr>
      <dsp:spPr>
        <a:xfrm>
          <a:off x="0" y="1901055"/>
          <a:ext cx="5581649" cy="20989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77217" tIns="16510" rIns="92456" bIns="16510" numCol="1" spcCol="1270" anchor="t" anchorCtr="0">
          <a:noAutofit/>
        </a:bodyPr>
        <a:lstStyle/>
        <a:p>
          <a:pPr marL="57150" lvl="1" indent="-57150" algn="l" defTabSz="444500">
            <a:lnSpc>
              <a:spcPct val="90000"/>
            </a:lnSpc>
            <a:spcBef>
              <a:spcPct val="0"/>
            </a:spcBef>
            <a:spcAft>
              <a:spcPct val="20000"/>
            </a:spcAft>
            <a:buChar char="••"/>
          </a:pPr>
          <a:r>
            <a:rPr lang="es-CO" sz="1000" b="1" kern="1200"/>
            <a:t>DEL BALANCE</a:t>
          </a:r>
        </a:p>
        <a:p>
          <a:pPr marL="114300" lvl="2" indent="-57150" algn="l" defTabSz="444500">
            <a:lnSpc>
              <a:spcPct val="90000"/>
            </a:lnSpc>
            <a:spcBef>
              <a:spcPct val="0"/>
            </a:spcBef>
            <a:spcAft>
              <a:spcPct val="20000"/>
            </a:spcAft>
            <a:buChar char="••"/>
          </a:pPr>
          <a:r>
            <a:rPr lang="es-CO" sz="1000" kern="1200"/>
            <a:t>Superávir fiscal</a:t>
          </a:r>
        </a:p>
        <a:p>
          <a:pPr marL="114300" lvl="2" indent="-57150" algn="l" defTabSz="444500">
            <a:lnSpc>
              <a:spcPct val="90000"/>
            </a:lnSpc>
            <a:spcBef>
              <a:spcPct val="0"/>
            </a:spcBef>
            <a:spcAft>
              <a:spcPct val="20000"/>
            </a:spcAft>
            <a:buChar char="••"/>
          </a:pPr>
          <a:r>
            <a:rPr lang="es-CO" sz="1000" kern="1200"/>
            <a:t>Cancelación de reservas</a:t>
          </a:r>
        </a:p>
        <a:p>
          <a:pPr marL="114300" lvl="2" indent="-57150" algn="l" defTabSz="444500">
            <a:lnSpc>
              <a:spcPct val="90000"/>
            </a:lnSpc>
            <a:spcBef>
              <a:spcPct val="0"/>
            </a:spcBef>
            <a:spcAft>
              <a:spcPct val="20000"/>
            </a:spcAft>
            <a:buChar char="••"/>
          </a:pPr>
          <a:r>
            <a:rPr lang="es-CO" sz="1000" kern="1200"/>
            <a:t>Ventas de activos</a:t>
          </a:r>
        </a:p>
        <a:p>
          <a:pPr marL="57150" lvl="1" indent="-57150" algn="l" defTabSz="444500">
            <a:lnSpc>
              <a:spcPct val="90000"/>
            </a:lnSpc>
            <a:spcBef>
              <a:spcPct val="0"/>
            </a:spcBef>
            <a:spcAft>
              <a:spcPct val="20000"/>
            </a:spcAft>
            <a:buChar char="••"/>
          </a:pPr>
          <a:r>
            <a:rPr lang="es-CO" sz="1000" b="1" kern="1200"/>
            <a:t>RECURSOS DEL CREDITO</a:t>
          </a:r>
        </a:p>
        <a:p>
          <a:pPr marL="114300" lvl="2" indent="-57150" algn="l" defTabSz="444500">
            <a:lnSpc>
              <a:spcPct val="90000"/>
            </a:lnSpc>
            <a:spcBef>
              <a:spcPct val="0"/>
            </a:spcBef>
            <a:spcAft>
              <a:spcPct val="20000"/>
            </a:spcAft>
            <a:buChar char="••"/>
          </a:pPr>
          <a:r>
            <a:rPr lang="es-CO" sz="1000" kern="1200"/>
            <a:t>Interno</a:t>
          </a:r>
        </a:p>
        <a:p>
          <a:pPr marL="114300" lvl="2" indent="-57150" algn="l" defTabSz="444500">
            <a:lnSpc>
              <a:spcPct val="90000"/>
            </a:lnSpc>
            <a:spcBef>
              <a:spcPct val="0"/>
            </a:spcBef>
            <a:spcAft>
              <a:spcPct val="20000"/>
            </a:spcAft>
            <a:buChar char="••"/>
          </a:pPr>
          <a:r>
            <a:rPr lang="es-CO" sz="1000" kern="1200"/>
            <a:t>Externo</a:t>
          </a:r>
        </a:p>
        <a:p>
          <a:pPr marL="57150" lvl="1" indent="-57150" algn="l" defTabSz="444500">
            <a:lnSpc>
              <a:spcPct val="90000"/>
            </a:lnSpc>
            <a:spcBef>
              <a:spcPct val="0"/>
            </a:spcBef>
            <a:spcAft>
              <a:spcPct val="20000"/>
            </a:spcAft>
            <a:buChar char="••"/>
          </a:pPr>
          <a:r>
            <a:rPr lang="es-CO" sz="1000" b="1" kern="1200"/>
            <a:t>RENDIMIENTOS POR OPERACIONES FINANCIERAS</a:t>
          </a:r>
        </a:p>
        <a:p>
          <a:pPr marL="57150" lvl="1" indent="-57150" algn="l" defTabSz="444500">
            <a:lnSpc>
              <a:spcPct val="90000"/>
            </a:lnSpc>
            <a:spcBef>
              <a:spcPct val="0"/>
            </a:spcBef>
            <a:spcAft>
              <a:spcPct val="20000"/>
            </a:spcAft>
            <a:buChar char="••"/>
          </a:pPr>
          <a:r>
            <a:rPr lang="es-CO" sz="1000" b="1" kern="1200"/>
            <a:t> DIFERENCIAL CAMBIARIO</a:t>
          </a:r>
        </a:p>
        <a:p>
          <a:pPr marL="57150" lvl="1" indent="-57150" algn="l" defTabSz="444500">
            <a:lnSpc>
              <a:spcPct val="90000"/>
            </a:lnSpc>
            <a:spcBef>
              <a:spcPct val="0"/>
            </a:spcBef>
            <a:spcAft>
              <a:spcPct val="20000"/>
            </a:spcAft>
            <a:buChar char="••"/>
          </a:pPr>
          <a:r>
            <a:rPr lang="es-CO" sz="1000" b="1" kern="1200"/>
            <a:t>DONACIONES</a:t>
          </a:r>
        </a:p>
        <a:p>
          <a:pPr marL="57150" lvl="1" indent="-57150" algn="l" defTabSz="444500">
            <a:lnSpc>
              <a:spcPct val="90000"/>
            </a:lnSpc>
            <a:spcBef>
              <a:spcPct val="0"/>
            </a:spcBef>
            <a:spcAft>
              <a:spcPct val="20000"/>
            </a:spcAft>
            <a:buChar char="••"/>
          </a:pPr>
          <a:r>
            <a:rPr lang="es-CO" sz="1000" b="1" kern="1200"/>
            <a:t> EXCEDENTES FINANCIEROS</a:t>
          </a:r>
        </a:p>
        <a:p>
          <a:pPr marL="57150" lvl="1" indent="-57150" algn="l" defTabSz="444500">
            <a:lnSpc>
              <a:spcPct val="90000"/>
            </a:lnSpc>
            <a:spcBef>
              <a:spcPct val="0"/>
            </a:spcBef>
            <a:spcAft>
              <a:spcPct val="20000"/>
            </a:spcAft>
            <a:buChar char="••"/>
          </a:pPr>
          <a:endParaRPr lang="es-CO" sz="1000" kern="1200"/>
        </a:p>
      </dsp:txBody>
      <dsp:txXfrm>
        <a:off x="0" y="1901055"/>
        <a:ext cx="5581649" cy="2098980"/>
      </dsp:txXfrm>
    </dsp:sp>
    <dsp:sp modelId="{0A126947-59D2-4BBD-8D85-007DD91E8847}">
      <dsp:nvSpPr>
        <dsp:cNvPr id="0" name=""/>
        <dsp:cNvSpPr/>
      </dsp:nvSpPr>
      <dsp:spPr>
        <a:xfrm>
          <a:off x="0" y="4000035"/>
          <a:ext cx="5581649" cy="311805"/>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9530" tIns="49530" rIns="49530" bIns="49530" numCol="1" spcCol="1270" anchor="ctr" anchorCtr="0">
          <a:noAutofit/>
        </a:bodyPr>
        <a:lstStyle/>
        <a:p>
          <a:pPr lvl="0" algn="l" defTabSz="577850">
            <a:lnSpc>
              <a:spcPct val="90000"/>
            </a:lnSpc>
            <a:spcBef>
              <a:spcPct val="0"/>
            </a:spcBef>
            <a:spcAft>
              <a:spcPct val="35000"/>
            </a:spcAft>
          </a:pPr>
          <a:r>
            <a:rPr lang="es-CO" sz="1300" kern="1200"/>
            <a:t>FONDOS ESPECIALES</a:t>
          </a:r>
        </a:p>
      </dsp:txBody>
      <dsp:txXfrm>
        <a:off x="15221" y="4015256"/>
        <a:ext cx="5551207" cy="281363"/>
      </dsp:txXfrm>
    </dsp:sp>
    <dsp:sp modelId="{31C0EA9D-1C7D-4327-B00E-812F65B61F34}">
      <dsp:nvSpPr>
        <dsp:cNvPr id="0" name=""/>
        <dsp:cNvSpPr/>
      </dsp:nvSpPr>
      <dsp:spPr>
        <a:xfrm>
          <a:off x="0" y="4349280"/>
          <a:ext cx="5581649" cy="311805"/>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9530" tIns="49530" rIns="49530" bIns="49530" numCol="1" spcCol="1270" anchor="ctr" anchorCtr="0">
          <a:noAutofit/>
        </a:bodyPr>
        <a:lstStyle/>
        <a:p>
          <a:pPr lvl="0" algn="l" defTabSz="577850">
            <a:lnSpc>
              <a:spcPct val="90000"/>
            </a:lnSpc>
            <a:spcBef>
              <a:spcPct val="0"/>
            </a:spcBef>
            <a:spcAft>
              <a:spcPct val="35000"/>
            </a:spcAft>
          </a:pPr>
          <a:r>
            <a:rPr lang="es-CO" sz="1300" kern="1200"/>
            <a:t>CONTRIBUCIONES PARAFISCALES</a:t>
          </a:r>
        </a:p>
      </dsp:txBody>
      <dsp:txXfrm>
        <a:off x="15221" y="4364501"/>
        <a:ext cx="5551207" cy="281363"/>
      </dsp:txXfrm>
    </dsp:sp>
    <dsp:sp modelId="{A3AC9587-8ECA-41A4-B8B7-57826B841C64}">
      <dsp:nvSpPr>
        <dsp:cNvPr id="0" name=""/>
        <dsp:cNvSpPr/>
      </dsp:nvSpPr>
      <dsp:spPr>
        <a:xfrm>
          <a:off x="0" y="4698525"/>
          <a:ext cx="5581649" cy="311805"/>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9530" tIns="49530" rIns="49530" bIns="49530" numCol="1" spcCol="1270" anchor="ctr" anchorCtr="0">
          <a:noAutofit/>
        </a:bodyPr>
        <a:lstStyle/>
        <a:p>
          <a:pPr lvl="0" algn="l" defTabSz="577850">
            <a:lnSpc>
              <a:spcPct val="90000"/>
            </a:lnSpc>
            <a:spcBef>
              <a:spcPct val="0"/>
            </a:spcBef>
            <a:spcAft>
              <a:spcPct val="35000"/>
            </a:spcAft>
          </a:pPr>
          <a:r>
            <a:rPr lang="es-CO" sz="1300" kern="1200"/>
            <a:t>INGRESOS DE OTROS ESTABLECIMIENTOS</a:t>
          </a:r>
        </a:p>
      </dsp:txBody>
      <dsp:txXfrm>
        <a:off x="15221" y="4713746"/>
        <a:ext cx="5551207" cy="281363"/>
      </dsp:txXfrm>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870549D-CD14-4905-AEA1-3B2060524D80}">
      <dsp:nvSpPr>
        <dsp:cNvPr id="0" name=""/>
        <dsp:cNvSpPr/>
      </dsp:nvSpPr>
      <dsp:spPr>
        <a:xfrm>
          <a:off x="0" y="71482"/>
          <a:ext cx="6122669" cy="311805"/>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9530" tIns="49530" rIns="49530" bIns="49530" numCol="1" spcCol="1270" anchor="ctr" anchorCtr="0">
          <a:noAutofit/>
        </a:bodyPr>
        <a:lstStyle/>
        <a:p>
          <a:pPr lvl="0" algn="l" defTabSz="577850">
            <a:lnSpc>
              <a:spcPct val="90000"/>
            </a:lnSpc>
            <a:spcBef>
              <a:spcPct val="0"/>
            </a:spcBef>
            <a:spcAft>
              <a:spcPct val="35000"/>
            </a:spcAft>
          </a:pPr>
          <a:r>
            <a:rPr lang="es-CO" sz="1300" kern="1200"/>
            <a:t>GASTOS DE FUNCIONAMIENTO</a:t>
          </a:r>
        </a:p>
      </dsp:txBody>
      <dsp:txXfrm>
        <a:off x="15221" y="86703"/>
        <a:ext cx="6092227" cy="281363"/>
      </dsp:txXfrm>
    </dsp:sp>
    <dsp:sp modelId="{28CC0744-40E3-4452-BCA7-2CB626C74CAE}">
      <dsp:nvSpPr>
        <dsp:cNvPr id="0" name=""/>
        <dsp:cNvSpPr/>
      </dsp:nvSpPr>
      <dsp:spPr>
        <a:xfrm>
          <a:off x="0" y="383287"/>
          <a:ext cx="6122669" cy="52474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4395" tIns="16510" rIns="92456" bIns="16510" numCol="1" spcCol="1270" anchor="t" anchorCtr="0">
          <a:noAutofit/>
        </a:bodyPr>
        <a:lstStyle/>
        <a:p>
          <a:pPr marL="57150" lvl="1" indent="-57150" algn="l" defTabSz="444500">
            <a:lnSpc>
              <a:spcPct val="90000"/>
            </a:lnSpc>
            <a:spcBef>
              <a:spcPct val="0"/>
            </a:spcBef>
            <a:spcAft>
              <a:spcPct val="20000"/>
            </a:spcAft>
            <a:buChar char="••"/>
          </a:pPr>
          <a:r>
            <a:rPr lang="es-CO" sz="1000" b="1" kern="1200"/>
            <a:t>GASTOS DE PERSONAL</a:t>
          </a:r>
        </a:p>
        <a:p>
          <a:pPr marL="57150" lvl="1" indent="-57150" algn="l" defTabSz="444500">
            <a:lnSpc>
              <a:spcPct val="90000"/>
            </a:lnSpc>
            <a:spcBef>
              <a:spcPct val="0"/>
            </a:spcBef>
            <a:spcAft>
              <a:spcPct val="20000"/>
            </a:spcAft>
            <a:buChar char="••"/>
          </a:pPr>
          <a:r>
            <a:rPr lang="es-CO" sz="1000" b="1" kern="1200"/>
            <a:t>GASTOS GENERALES</a:t>
          </a:r>
        </a:p>
        <a:p>
          <a:pPr marL="57150" lvl="1" indent="-57150" algn="l" defTabSz="444500">
            <a:lnSpc>
              <a:spcPct val="90000"/>
            </a:lnSpc>
            <a:spcBef>
              <a:spcPct val="0"/>
            </a:spcBef>
            <a:spcAft>
              <a:spcPct val="20000"/>
            </a:spcAft>
            <a:buChar char="••"/>
          </a:pPr>
          <a:r>
            <a:rPr lang="es-CO" sz="1000" b="1" kern="1200"/>
            <a:t>TRANSFERENCIAS</a:t>
          </a:r>
        </a:p>
      </dsp:txBody>
      <dsp:txXfrm>
        <a:off x="0" y="383287"/>
        <a:ext cx="6122669" cy="524745"/>
      </dsp:txXfrm>
    </dsp:sp>
    <dsp:sp modelId="{0DADC498-2F2B-4BF4-AE0E-319E40E51CD3}">
      <dsp:nvSpPr>
        <dsp:cNvPr id="0" name=""/>
        <dsp:cNvSpPr/>
      </dsp:nvSpPr>
      <dsp:spPr>
        <a:xfrm>
          <a:off x="0" y="908032"/>
          <a:ext cx="6122669" cy="311805"/>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9530" tIns="49530" rIns="49530" bIns="49530" numCol="1" spcCol="1270" anchor="ctr" anchorCtr="0">
          <a:noAutofit/>
        </a:bodyPr>
        <a:lstStyle/>
        <a:p>
          <a:pPr lvl="0" algn="l" defTabSz="577850">
            <a:lnSpc>
              <a:spcPct val="90000"/>
            </a:lnSpc>
            <a:spcBef>
              <a:spcPct val="0"/>
            </a:spcBef>
            <a:spcAft>
              <a:spcPct val="35000"/>
            </a:spcAft>
          </a:pPr>
          <a:r>
            <a:rPr lang="es-CO" sz="1300" kern="1200"/>
            <a:t>SERVICIO DE LA DEUDA</a:t>
          </a:r>
        </a:p>
      </dsp:txBody>
      <dsp:txXfrm>
        <a:off x="15221" y="923253"/>
        <a:ext cx="6092227" cy="281363"/>
      </dsp:txXfrm>
    </dsp:sp>
    <dsp:sp modelId="{EA1DC9CB-2CC7-4BB7-AC66-693B75655D05}">
      <dsp:nvSpPr>
        <dsp:cNvPr id="0" name=""/>
        <dsp:cNvSpPr/>
      </dsp:nvSpPr>
      <dsp:spPr>
        <a:xfrm>
          <a:off x="0" y="1219837"/>
          <a:ext cx="6122669" cy="52474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4395" tIns="16510" rIns="92456" bIns="16510" numCol="1" spcCol="1270" anchor="t" anchorCtr="0">
          <a:noAutofit/>
        </a:bodyPr>
        <a:lstStyle/>
        <a:p>
          <a:pPr marL="57150" lvl="1" indent="-57150" algn="l" defTabSz="444500">
            <a:lnSpc>
              <a:spcPct val="90000"/>
            </a:lnSpc>
            <a:spcBef>
              <a:spcPct val="0"/>
            </a:spcBef>
            <a:spcAft>
              <a:spcPct val="20000"/>
            </a:spcAft>
            <a:buChar char="••"/>
          </a:pPr>
          <a:r>
            <a:rPr lang="es-CO" sz="1000" b="1" kern="1200"/>
            <a:t>DEUDA INTERNA</a:t>
          </a:r>
        </a:p>
        <a:p>
          <a:pPr marL="57150" lvl="1" indent="-57150" algn="l" defTabSz="444500">
            <a:lnSpc>
              <a:spcPct val="90000"/>
            </a:lnSpc>
            <a:spcBef>
              <a:spcPct val="0"/>
            </a:spcBef>
            <a:spcAft>
              <a:spcPct val="20000"/>
            </a:spcAft>
            <a:buChar char="••"/>
          </a:pPr>
          <a:r>
            <a:rPr lang="es-CO" sz="1000" b="1" kern="1200"/>
            <a:t>DEUDA EXTERNA</a:t>
          </a:r>
        </a:p>
        <a:p>
          <a:pPr marL="57150" lvl="1" indent="-57150" algn="l" defTabSz="444500">
            <a:lnSpc>
              <a:spcPct val="90000"/>
            </a:lnSpc>
            <a:spcBef>
              <a:spcPct val="0"/>
            </a:spcBef>
            <a:spcAft>
              <a:spcPct val="20000"/>
            </a:spcAft>
            <a:buChar char="••"/>
          </a:pPr>
          <a:endParaRPr lang="es-CO" sz="1000" kern="1200"/>
        </a:p>
      </dsp:txBody>
      <dsp:txXfrm>
        <a:off x="0" y="1219837"/>
        <a:ext cx="6122669" cy="524745"/>
      </dsp:txXfrm>
    </dsp:sp>
    <dsp:sp modelId="{0A126947-59D2-4BBD-8D85-007DD91E8847}">
      <dsp:nvSpPr>
        <dsp:cNvPr id="0" name=""/>
        <dsp:cNvSpPr/>
      </dsp:nvSpPr>
      <dsp:spPr>
        <a:xfrm>
          <a:off x="0" y="1744582"/>
          <a:ext cx="6122669" cy="311805"/>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49530" tIns="49530" rIns="49530" bIns="49530" numCol="1" spcCol="1270" anchor="ctr" anchorCtr="0">
          <a:noAutofit/>
        </a:bodyPr>
        <a:lstStyle/>
        <a:p>
          <a:pPr lvl="0" algn="l" defTabSz="577850">
            <a:lnSpc>
              <a:spcPct val="90000"/>
            </a:lnSpc>
            <a:spcBef>
              <a:spcPct val="0"/>
            </a:spcBef>
            <a:spcAft>
              <a:spcPct val="35000"/>
            </a:spcAft>
          </a:pPr>
          <a:r>
            <a:rPr lang="es-CO" sz="1300" kern="1200"/>
            <a:t>GASTOS  DE INVERSION</a:t>
          </a:r>
        </a:p>
      </dsp:txBody>
      <dsp:txXfrm>
        <a:off x="15221" y="1759803"/>
        <a:ext cx="6092227" cy="281363"/>
      </dsp:txXfrm>
    </dsp:sp>
    <dsp:sp modelId="{53A62CDA-D468-4048-BB72-085750CC6D57}">
      <dsp:nvSpPr>
        <dsp:cNvPr id="0" name=""/>
        <dsp:cNvSpPr/>
      </dsp:nvSpPr>
      <dsp:spPr>
        <a:xfrm>
          <a:off x="0" y="2056387"/>
          <a:ext cx="6122669" cy="2152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94395" tIns="16510" rIns="92456" bIns="16510" numCol="1" spcCol="1270" anchor="t" anchorCtr="0">
          <a:noAutofit/>
        </a:bodyPr>
        <a:lstStyle/>
        <a:p>
          <a:pPr marL="57150" lvl="1" indent="-57150" algn="l" defTabSz="444500">
            <a:lnSpc>
              <a:spcPct val="90000"/>
            </a:lnSpc>
            <a:spcBef>
              <a:spcPct val="0"/>
            </a:spcBef>
            <a:spcAft>
              <a:spcPct val="20000"/>
            </a:spcAft>
            <a:buChar char="••"/>
          </a:pPr>
          <a:endParaRPr lang="es-CO" sz="1000" kern="1200"/>
        </a:p>
      </dsp:txBody>
      <dsp:txXfrm>
        <a:off x="0" y="2056387"/>
        <a:ext cx="6122669" cy="215280"/>
      </dsp:txXfrm>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B4AFFCB-E902-44AD-9E45-A8DC97878DB0}">
      <dsp:nvSpPr>
        <dsp:cNvPr id="0" name=""/>
        <dsp:cNvSpPr/>
      </dsp:nvSpPr>
      <dsp:spPr>
        <a:xfrm rot="5400000">
          <a:off x="3958451" y="-1625013"/>
          <a:ext cx="606828" cy="4011168"/>
        </a:xfrm>
        <a:prstGeom prst="round2SameRect">
          <a:avLst/>
        </a:prstGeom>
        <a:solidFill>
          <a:schemeClr val="bg1">
            <a:lumMod val="75000"/>
            <a:alpha val="90000"/>
          </a:schemeClr>
        </a:solidFill>
        <a:ln w="6350" cap="flat" cmpd="sng" algn="ctr">
          <a:solidFill>
            <a:schemeClr val="bg1">
              <a:lumMod val="75000"/>
              <a:alpha val="90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247650" tIns="123825" rIns="247650" bIns="123825" numCol="1" spcCol="1270" anchor="ctr" anchorCtr="0">
          <a:noAutofit/>
        </a:bodyPr>
        <a:lstStyle/>
        <a:p>
          <a:pPr marL="57150" lvl="1" indent="-57150" algn="l" defTabSz="355600">
            <a:lnSpc>
              <a:spcPct val="90000"/>
            </a:lnSpc>
            <a:spcBef>
              <a:spcPct val="0"/>
            </a:spcBef>
            <a:spcAft>
              <a:spcPct val="15000"/>
            </a:spcAft>
            <a:buChar char="••"/>
          </a:pPr>
          <a:r>
            <a:rPr lang="es-CO" sz="800" kern="1200"/>
            <a:t>Presentación de políticas y justificación del presupuesto y metas ligadas al mismo para la vigencia fiscal.</a:t>
          </a:r>
        </a:p>
        <a:p>
          <a:pPr marL="57150" lvl="1" indent="-57150" algn="l" defTabSz="355600">
            <a:lnSpc>
              <a:spcPct val="90000"/>
            </a:lnSpc>
            <a:spcBef>
              <a:spcPct val="0"/>
            </a:spcBef>
            <a:spcAft>
              <a:spcPct val="15000"/>
            </a:spcAft>
            <a:buChar char="••"/>
          </a:pPr>
          <a:r>
            <a:rPr lang="es-CO" sz="800" kern="1200"/>
            <a:t>Información de requerimientos de la ley 819/03.</a:t>
          </a:r>
        </a:p>
        <a:p>
          <a:pPr marL="57150" lvl="1" indent="-57150" algn="l" defTabSz="355600">
            <a:lnSpc>
              <a:spcPct val="90000"/>
            </a:lnSpc>
            <a:spcBef>
              <a:spcPct val="0"/>
            </a:spcBef>
            <a:spcAft>
              <a:spcPct val="15000"/>
            </a:spcAft>
            <a:buChar char="••"/>
          </a:pPr>
          <a:r>
            <a:rPr lang="es-CO" sz="800" kern="1200"/>
            <a:t>Cuadros con información resumida y de soporte.</a:t>
          </a:r>
        </a:p>
      </dsp:txBody>
      <dsp:txXfrm rot="-5400000">
        <a:off x="2256282" y="106779"/>
        <a:ext cx="3981545" cy="547582"/>
      </dsp:txXfrm>
    </dsp:sp>
    <dsp:sp modelId="{481D1DE7-EC1F-44B9-B79A-F69D80D3FAFF}">
      <dsp:nvSpPr>
        <dsp:cNvPr id="0" name=""/>
        <dsp:cNvSpPr/>
      </dsp:nvSpPr>
      <dsp:spPr>
        <a:xfrm>
          <a:off x="0" y="1302"/>
          <a:ext cx="2256282" cy="758535"/>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0960" tIns="30480" rIns="60960" bIns="30480" numCol="1" spcCol="1270" anchor="ctr" anchorCtr="0">
          <a:noAutofit/>
        </a:bodyPr>
        <a:lstStyle/>
        <a:p>
          <a:pPr lvl="0" algn="ctr" defTabSz="711200">
            <a:lnSpc>
              <a:spcPct val="90000"/>
            </a:lnSpc>
            <a:spcBef>
              <a:spcPct val="0"/>
            </a:spcBef>
            <a:spcAft>
              <a:spcPct val="35000"/>
            </a:spcAft>
          </a:pPr>
          <a:r>
            <a:rPr lang="es-CO" sz="1600" kern="1200"/>
            <a:t>EXPOSICION DE MOTIVOS</a:t>
          </a:r>
        </a:p>
      </dsp:txBody>
      <dsp:txXfrm>
        <a:off x="37029" y="38331"/>
        <a:ext cx="2182224" cy="684477"/>
      </dsp:txXfrm>
    </dsp:sp>
    <dsp:sp modelId="{86D9C377-D358-49E6-8714-52FCFD7E8D60}">
      <dsp:nvSpPr>
        <dsp:cNvPr id="0" name=""/>
        <dsp:cNvSpPr/>
      </dsp:nvSpPr>
      <dsp:spPr>
        <a:xfrm rot="5400000">
          <a:off x="3958451" y="-828551"/>
          <a:ext cx="606828" cy="4011168"/>
        </a:xfrm>
        <a:prstGeom prst="round2SameRect">
          <a:avLst/>
        </a:prstGeom>
        <a:solidFill>
          <a:schemeClr val="bg1">
            <a:lumMod val="75000"/>
            <a:alpha val="90000"/>
          </a:schemeClr>
        </a:solidFill>
        <a:ln w="6350" cap="flat" cmpd="sng" algn="ctr">
          <a:solidFill>
            <a:schemeClr val="bg1">
              <a:lumMod val="75000"/>
              <a:alpha val="90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247650" tIns="123825" rIns="247650" bIns="123825" numCol="1" spcCol="1270" anchor="ctr" anchorCtr="0">
          <a:noAutofit/>
        </a:bodyPr>
        <a:lstStyle/>
        <a:p>
          <a:pPr marL="57150" lvl="1" indent="-57150" algn="l" defTabSz="355600">
            <a:lnSpc>
              <a:spcPct val="90000"/>
            </a:lnSpc>
            <a:spcBef>
              <a:spcPct val="0"/>
            </a:spcBef>
            <a:spcAft>
              <a:spcPct val="15000"/>
            </a:spcAft>
            <a:buChar char="••"/>
          </a:pPr>
          <a:r>
            <a:rPr lang="es-CO" sz="800" kern="1200"/>
            <a:t>Ingresos corrientes, transferencias y recursos de capital (de acuerdo a estatuto de presupuesto.</a:t>
          </a:r>
        </a:p>
        <a:p>
          <a:pPr marL="57150" lvl="1" indent="-57150" algn="l" defTabSz="355600">
            <a:lnSpc>
              <a:spcPct val="90000"/>
            </a:lnSpc>
            <a:spcBef>
              <a:spcPct val="0"/>
            </a:spcBef>
            <a:spcAft>
              <a:spcPct val="15000"/>
            </a:spcAft>
            <a:buChar char="••"/>
          </a:pPr>
          <a:r>
            <a:rPr lang="es-CO" sz="800" kern="1200"/>
            <a:t>Ingresos discriminando entre recursos propios y los provenientes de transferencias.</a:t>
          </a:r>
        </a:p>
      </dsp:txBody>
      <dsp:txXfrm rot="-5400000">
        <a:off x="2256282" y="903241"/>
        <a:ext cx="3981545" cy="547582"/>
      </dsp:txXfrm>
    </dsp:sp>
    <dsp:sp modelId="{0ADB3028-25ED-42A3-AA4E-204A1724D8CB}">
      <dsp:nvSpPr>
        <dsp:cNvPr id="0" name=""/>
        <dsp:cNvSpPr/>
      </dsp:nvSpPr>
      <dsp:spPr>
        <a:xfrm>
          <a:off x="0" y="797764"/>
          <a:ext cx="2256282" cy="758535"/>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0960" tIns="30480" rIns="60960" bIns="30480" numCol="1" spcCol="1270" anchor="ctr" anchorCtr="0">
          <a:noAutofit/>
        </a:bodyPr>
        <a:lstStyle/>
        <a:p>
          <a:pPr lvl="0" algn="ctr" defTabSz="711200">
            <a:lnSpc>
              <a:spcPct val="90000"/>
            </a:lnSpc>
            <a:spcBef>
              <a:spcPct val="0"/>
            </a:spcBef>
            <a:spcAft>
              <a:spcPct val="35000"/>
            </a:spcAft>
          </a:pPr>
          <a:r>
            <a:rPr lang="es-CO" sz="1600" kern="1200"/>
            <a:t>RENTAS E INGRESOS</a:t>
          </a:r>
        </a:p>
      </dsp:txBody>
      <dsp:txXfrm>
        <a:off x="37029" y="834793"/>
        <a:ext cx="2182224" cy="684477"/>
      </dsp:txXfrm>
    </dsp:sp>
    <dsp:sp modelId="{8ADFC651-A40B-46A6-8217-58BDA6424172}">
      <dsp:nvSpPr>
        <dsp:cNvPr id="0" name=""/>
        <dsp:cNvSpPr/>
      </dsp:nvSpPr>
      <dsp:spPr>
        <a:xfrm rot="5400000">
          <a:off x="3958451" y="-32089"/>
          <a:ext cx="606828" cy="4011168"/>
        </a:xfrm>
        <a:prstGeom prst="round2SameRect">
          <a:avLst/>
        </a:prstGeom>
        <a:solidFill>
          <a:schemeClr val="bg1">
            <a:lumMod val="75000"/>
            <a:alpha val="90000"/>
          </a:schemeClr>
        </a:solidFill>
        <a:ln w="6350" cap="flat" cmpd="sng" algn="ctr">
          <a:solidFill>
            <a:schemeClr val="bg1">
              <a:lumMod val="75000"/>
              <a:alpha val="90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247650" tIns="123825" rIns="247650" bIns="123825" numCol="1" spcCol="1270" anchor="ctr" anchorCtr="0">
          <a:noAutofit/>
        </a:bodyPr>
        <a:lstStyle/>
        <a:p>
          <a:pPr marL="57150" lvl="1" indent="-57150" algn="l" defTabSz="355600">
            <a:lnSpc>
              <a:spcPct val="90000"/>
            </a:lnSpc>
            <a:spcBef>
              <a:spcPct val="0"/>
            </a:spcBef>
            <a:spcAft>
              <a:spcPct val="15000"/>
            </a:spcAft>
            <a:buChar char="••"/>
          </a:pPr>
          <a:r>
            <a:rPr lang="es-CO" sz="800" kern="1200"/>
            <a:t>Gastos de funcionamiento, servicio de la deuda e inversión por cada entidad o unidad ejecutora según estatuto de presupuesto.</a:t>
          </a:r>
        </a:p>
        <a:p>
          <a:pPr marL="57150" lvl="1" indent="-57150" algn="l" defTabSz="355600">
            <a:lnSpc>
              <a:spcPct val="90000"/>
            </a:lnSpc>
            <a:spcBef>
              <a:spcPct val="0"/>
            </a:spcBef>
            <a:spcAft>
              <a:spcPct val="15000"/>
            </a:spcAft>
            <a:buChar char="••"/>
          </a:pPr>
          <a:r>
            <a:rPr lang="es-CO" sz="800" kern="1200"/>
            <a:t>Fuentes de financiación entre propios o transferencias (especialmente Sistema General de Participaciones o del nivel central).</a:t>
          </a:r>
        </a:p>
      </dsp:txBody>
      <dsp:txXfrm rot="-5400000">
        <a:off x="2256282" y="1699703"/>
        <a:ext cx="3981545" cy="547582"/>
      </dsp:txXfrm>
    </dsp:sp>
    <dsp:sp modelId="{9B894DF3-1A62-4AA4-A905-4FF38A2D80F9}">
      <dsp:nvSpPr>
        <dsp:cNvPr id="0" name=""/>
        <dsp:cNvSpPr/>
      </dsp:nvSpPr>
      <dsp:spPr>
        <a:xfrm>
          <a:off x="0" y="1594226"/>
          <a:ext cx="2256282" cy="758535"/>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0960" tIns="30480" rIns="60960" bIns="30480" numCol="1" spcCol="1270" anchor="ctr" anchorCtr="0">
          <a:noAutofit/>
        </a:bodyPr>
        <a:lstStyle/>
        <a:p>
          <a:pPr lvl="0" algn="ctr" defTabSz="711200">
            <a:lnSpc>
              <a:spcPct val="90000"/>
            </a:lnSpc>
            <a:spcBef>
              <a:spcPct val="0"/>
            </a:spcBef>
            <a:spcAft>
              <a:spcPct val="35000"/>
            </a:spcAft>
          </a:pPr>
          <a:r>
            <a:rPr lang="es-CO" sz="1600" kern="1200"/>
            <a:t>GASTOS E INVERSIÓN</a:t>
          </a:r>
        </a:p>
      </dsp:txBody>
      <dsp:txXfrm>
        <a:off x="37029" y="1631255"/>
        <a:ext cx="2182224" cy="684477"/>
      </dsp:txXfrm>
    </dsp:sp>
    <dsp:sp modelId="{3048C7C9-3DE3-482B-8888-6240D6C310B1}">
      <dsp:nvSpPr>
        <dsp:cNvPr id="0" name=""/>
        <dsp:cNvSpPr/>
      </dsp:nvSpPr>
      <dsp:spPr>
        <a:xfrm rot="5400000">
          <a:off x="3958451" y="764371"/>
          <a:ext cx="606828" cy="4011168"/>
        </a:xfrm>
        <a:prstGeom prst="round2SameRect">
          <a:avLst/>
        </a:prstGeom>
        <a:solidFill>
          <a:schemeClr val="bg1">
            <a:lumMod val="75000"/>
            <a:alpha val="90000"/>
          </a:schemeClr>
        </a:solidFill>
        <a:ln w="6350" cap="flat" cmpd="sng" algn="ctr">
          <a:solidFill>
            <a:schemeClr val="bg1">
              <a:lumMod val="75000"/>
              <a:alpha val="90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247650" tIns="123825" rIns="247650" bIns="123825" numCol="1" spcCol="1270" anchor="ctr" anchorCtr="0">
          <a:noAutofit/>
        </a:bodyPr>
        <a:lstStyle/>
        <a:p>
          <a:pPr marL="57150" lvl="1" indent="-57150" algn="l" defTabSz="355600">
            <a:lnSpc>
              <a:spcPct val="90000"/>
            </a:lnSpc>
            <a:spcBef>
              <a:spcPct val="0"/>
            </a:spcBef>
            <a:spcAft>
              <a:spcPct val="15000"/>
            </a:spcAft>
            <a:buChar char="••"/>
          </a:pPr>
          <a:endParaRPr lang="es-CO" sz="800" kern="1200"/>
        </a:p>
        <a:p>
          <a:pPr marL="57150" lvl="1" indent="-57150" algn="l" defTabSz="355600">
            <a:lnSpc>
              <a:spcPct val="90000"/>
            </a:lnSpc>
            <a:spcBef>
              <a:spcPct val="0"/>
            </a:spcBef>
            <a:spcAft>
              <a:spcPct val="15000"/>
            </a:spcAft>
            <a:buChar char="••"/>
          </a:pPr>
          <a:r>
            <a:rPr lang="es-CO" sz="800" kern="1200"/>
            <a:t>Detallar los proyectos sujetos de vigencias futuras con el monto estimado a comprometer de cada año.</a:t>
          </a:r>
        </a:p>
        <a:p>
          <a:pPr marL="57150" lvl="1" indent="-57150" algn="l" defTabSz="355600">
            <a:lnSpc>
              <a:spcPct val="90000"/>
            </a:lnSpc>
            <a:spcBef>
              <a:spcPct val="0"/>
            </a:spcBef>
            <a:spcAft>
              <a:spcPct val="15000"/>
            </a:spcAft>
            <a:buChar char="••"/>
          </a:pPr>
          <a:r>
            <a:rPr lang="es-CO" sz="800" kern="1200"/>
            <a:t>los proyectos deben contar con soportes que justifiquen la Viabililidad Financiera  y el concepto  favorable del confis del ente territorial</a:t>
          </a:r>
        </a:p>
      </dsp:txBody>
      <dsp:txXfrm rot="-5400000">
        <a:off x="2256282" y="2496164"/>
        <a:ext cx="3981545" cy="547582"/>
      </dsp:txXfrm>
    </dsp:sp>
    <dsp:sp modelId="{A21ACC9F-E39B-4EEC-BFEC-67068184096E}">
      <dsp:nvSpPr>
        <dsp:cNvPr id="0" name=""/>
        <dsp:cNvSpPr/>
      </dsp:nvSpPr>
      <dsp:spPr>
        <a:xfrm>
          <a:off x="0" y="2390688"/>
          <a:ext cx="2256282" cy="758535"/>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0960" tIns="30480" rIns="60960" bIns="30480" numCol="1" spcCol="1270" anchor="ctr" anchorCtr="0">
          <a:noAutofit/>
        </a:bodyPr>
        <a:lstStyle/>
        <a:p>
          <a:pPr lvl="0" algn="ctr" defTabSz="711200">
            <a:lnSpc>
              <a:spcPct val="90000"/>
            </a:lnSpc>
            <a:spcBef>
              <a:spcPct val="0"/>
            </a:spcBef>
            <a:spcAft>
              <a:spcPct val="35000"/>
            </a:spcAft>
          </a:pPr>
          <a:r>
            <a:rPr lang="es-CO" sz="1600" kern="1200"/>
            <a:t>VIGENCIAS FUTURAS</a:t>
          </a:r>
        </a:p>
      </dsp:txBody>
      <dsp:txXfrm>
        <a:off x="37029" y="2427717"/>
        <a:ext cx="2182224" cy="684477"/>
      </dsp:txXfrm>
    </dsp:sp>
    <dsp:sp modelId="{4372010F-03B0-4F69-B9BE-A668AAC7E871}">
      <dsp:nvSpPr>
        <dsp:cNvPr id="0" name=""/>
        <dsp:cNvSpPr/>
      </dsp:nvSpPr>
      <dsp:spPr>
        <a:xfrm rot="5400000">
          <a:off x="3958451" y="1560833"/>
          <a:ext cx="606828" cy="4011168"/>
        </a:xfrm>
        <a:prstGeom prst="round2SameRect">
          <a:avLst/>
        </a:prstGeom>
        <a:solidFill>
          <a:schemeClr val="bg1">
            <a:lumMod val="75000"/>
            <a:alpha val="90000"/>
          </a:schemeClr>
        </a:solidFill>
        <a:ln w="6350" cap="flat" cmpd="sng" algn="ctr">
          <a:solidFill>
            <a:schemeClr val="bg1">
              <a:lumMod val="75000"/>
              <a:alpha val="90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247650" tIns="123825" rIns="247650" bIns="123825" numCol="1" spcCol="1270" anchor="ctr" anchorCtr="0">
          <a:noAutofit/>
        </a:bodyPr>
        <a:lstStyle/>
        <a:p>
          <a:pPr marL="57150" lvl="1" indent="-57150" algn="l" defTabSz="355600">
            <a:lnSpc>
              <a:spcPct val="90000"/>
            </a:lnSpc>
            <a:spcBef>
              <a:spcPct val="0"/>
            </a:spcBef>
            <a:spcAft>
              <a:spcPct val="15000"/>
            </a:spcAft>
            <a:buChar char="••"/>
          </a:pPr>
          <a:endParaRPr lang="es-CO" sz="800" kern="1200"/>
        </a:p>
        <a:p>
          <a:pPr marL="57150" lvl="1" indent="-57150" algn="l" defTabSz="355600">
            <a:lnSpc>
              <a:spcPct val="90000"/>
            </a:lnSpc>
            <a:spcBef>
              <a:spcPct val="0"/>
            </a:spcBef>
            <a:spcAft>
              <a:spcPct val="15000"/>
            </a:spcAft>
            <a:buChar char="••"/>
          </a:pPr>
          <a:r>
            <a:rPr lang="es-CO" sz="800" kern="1200"/>
            <a:t>Aspectos relevantes que faciliten la ejecución del presupuesto en la vigencia.</a:t>
          </a:r>
        </a:p>
        <a:p>
          <a:pPr marL="57150" lvl="1" indent="-57150" algn="l" defTabSz="355600">
            <a:lnSpc>
              <a:spcPct val="90000"/>
            </a:lnSpc>
            <a:spcBef>
              <a:spcPct val="0"/>
            </a:spcBef>
            <a:spcAft>
              <a:spcPct val="15000"/>
            </a:spcAft>
            <a:buChar char="••"/>
          </a:pPr>
          <a:r>
            <a:rPr lang="es-CO" sz="800" kern="1200"/>
            <a:t>Definiciones de algunos rubros del presupuesto de gastos que faciliten su entendimiento e implementación.</a:t>
          </a:r>
        </a:p>
      </dsp:txBody>
      <dsp:txXfrm rot="-5400000">
        <a:off x="2256282" y="3292626"/>
        <a:ext cx="3981545" cy="547582"/>
      </dsp:txXfrm>
    </dsp:sp>
    <dsp:sp modelId="{94E8CED4-951A-48CE-B243-67EF14D1D69D}">
      <dsp:nvSpPr>
        <dsp:cNvPr id="0" name=""/>
        <dsp:cNvSpPr/>
      </dsp:nvSpPr>
      <dsp:spPr>
        <a:xfrm>
          <a:off x="0" y="3187150"/>
          <a:ext cx="2256282" cy="758535"/>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0960" tIns="30480" rIns="60960" bIns="30480" numCol="1" spcCol="1270" anchor="ctr" anchorCtr="0">
          <a:noAutofit/>
        </a:bodyPr>
        <a:lstStyle/>
        <a:p>
          <a:pPr lvl="0" algn="ctr" defTabSz="711200">
            <a:lnSpc>
              <a:spcPct val="90000"/>
            </a:lnSpc>
            <a:spcBef>
              <a:spcPct val="0"/>
            </a:spcBef>
            <a:spcAft>
              <a:spcPct val="35000"/>
            </a:spcAft>
          </a:pPr>
          <a:r>
            <a:rPr lang="es-CO" sz="1600" kern="1200"/>
            <a:t>DISPOSICIONES GENERALES</a:t>
          </a:r>
        </a:p>
      </dsp:txBody>
      <dsp:txXfrm>
        <a:off x="37029" y="3224179"/>
        <a:ext cx="2182224" cy="684477"/>
      </dsp:txXfrm>
    </dsp:sp>
    <dsp:sp modelId="{A1E974DA-FA68-4C08-A087-43D529BB523C}">
      <dsp:nvSpPr>
        <dsp:cNvPr id="0" name=""/>
        <dsp:cNvSpPr/>
      </dsp:nvSpPr>
      <dsp:spPr>
        <a:xfrm rot="5400000">
          <a:off x="3958451" y="2357295"/>
          <a:ext cx="606828" cy="4011168"/>
        </a:xfrm>
        <a:prstGeom prst="round2SameRect">
          <a:avLst/>
        </a:prstGeom>
        <a:solidFill>
          <a:schemeClr val="bg1">
            <a:lumMod val="75000"/>
            <a:alpha val="90000"/>
          </a:schemeClr>
        </a:solidFill>
        <a:ln w="6350" cap="flat" cmpd="sng" algn="ctr">
          <a:solidFill>
            <a:schemeClr val="bg1">
              <a:lumMod val="75000"/>
              <a:alpha val="90000"/>
            </a:schemeClr>
          </a:solidFill>
          <a:prstDash val="solid"/>
          <a:miter lim="800000"/>
        </a:ln>
        <a:effectLst/>
      </dsp:spPr>
      <dsp:style>
        <a:lnRef idx="1">
          <a:scrgbClr r="0" g="0" b="0"/>
        </a:lnRef>
        <a:fillRef idx="1">
          <a:scrgbClr r="0" g="0" b="0"/>
        </a:fillRef>
        <a:effectRef idx="2">
          <a:scrgbClr r="0" g="0" b="0"/>
        </a:effectRef>
        <a:fontRef idx="minor"/>
      </dsp:style>
      <dsp:txBody>
        <a:bodyPr spcFirstLastPara="0" vert="horz" wrap="square" lIns="247650" tIns="123825" rIns="247650" bIns="123825" numCol="1" spcCol="1270" anchor="ctr" anchorCtr="0">
          <a:noAutofit/>
        </a:bodyPr>
        <a:lstStyle/>
        <a:p>
          <a:pPr marL="57150" lvl="1" indent="-57150" algn="l" defTabSz="355600">
            <a:lnSpc>
              <a:spcPct val="90000"/>
            </a:lnSpc>
            <a:spcBef>
              <a:spcPct val="0"/>
            </a:spcBef>
            <a:spcAft>
              <a:spcPct val="15000"/>
            </a:spcAft>
            <a:buChar char="••"/>
          </a:pPr>
          <a:endParaRPr lang="es-CO" sz="800" kern="1200"/>
        </a:p>
        <a:p>
          <a:pPr marL="57150" lvl="1" indent="-57150" algn="l" defTabSz="355600">
            <a:lnSpc>
              <a:spcPct val="90000"/>
            </a:lnSpc>
            <a:spcBef>
              <a:spcPct val="0"/>
            </a:spcBef>
            <a:spcAft>
              <a:spcPct val="15000"/>
            </a:spcAft>
            <a:buChar char="••"/>
          </a:pPr>
          <a:r>
            <a:rPr lang="es-CO" sz="800" kern="1200"/>
            <a:t>Información anexa del plan operativo anual de inversiones.</a:t>
          </a:r>
        </a:p>
        <a:p>
          <a:pPr marL="57150" lvl="1" indent="-57150" algn="l" defTabSz="355600">
            <a:lnSpc>
              <a:spcPct val="90000"/>
            </a:lnSpc>
            <a:spcBef>
              <a:spcPct val="0"/>
            </a:spcBef>
            <a:spcAft>
              <a:spcPct val="15000"/>
            </a:spcAft>
            <a:buChar char="••"/>
          </a:pPr>
          <a:r>
            <a:rPr lang="es-CO" sz="800" kern="1200"/>
            <a:t>Información detallada del presupuesto de ingresos y gastos de cada una de las ntidades.</a:t>
          </a:r>
        </a:p>
        <a:p>
          <a:pPr marL="57150" lvl="1" indent="-57150" algn="l" defTabSz="355600">
            <a:lnSpc>
              <a:spcPct val="90000"/>
            </a:lnSpc>
            <a:spcBef>
              <a:spcPct val="0"/>
            </a:spcBef>
            <a:spcAft>
              <a:spcPct val="15000"/>
            </a:spcAft>
            <a:buChar char="••"/>
          </a:pPr>
          <a:r>
            <a:rPr lang="es-CO" sz="800" kern="1200"/>
            <a:t> información del presupuesto aprobado de las empresas territoriales.</a:t>
          </a:r>
        </a:p>
      </dsp:txBody>
      <dsp:txXfrm rot="-5400000">
        <a:off x="2256282" y="4089088"/>
        <a:ext cx="3981545" cy="547582"/>
      </dsp:txXfrm>
    </dsp:sp>
    <dsp:sp modelId="{09551AE6-E94B-4404-8C4A-752CA24EE42E}">
      <dsp:nvSpPr>
        <dsp:cNvPr id="0" name=""/>
        <dsp:cNvSpPr/>
      </dsp:nvSpPr>
      <dsp:spPr>
        <a:xfrm>
          <a:off x="0" y="3983612"/>
          <a:ext cx="2256282" cy="758535"/>
        </a:xfrm>
        <a:prstGeom prst="roundRect">
          <a:avLst/>
        </a:prstGeom>
        <a:solidFill>
          <a:srgbClr val="114779"/>
        </a:solidFill>
        <a:ln>
          <a:solidFill>
            <a:srgbClr val="114779"/>
          </a:solid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txBody>
        <a:bodyPr spcFirstLastPara="0" vert="horz" wrap="square" lIns="60960" tIns="30480" rIns="60960" bIns="30480" numCol="1" spcCol="1270" anchor="ctr" anchorCtr="0">
          <a:noAutofit/>
        </a:bodyPr>
        <a:lstStyle/>
        <a:p>
          <a:pPr lvl="0" algn="ctr" defTabSz="711200">
            <a:lnSpc>
              <a:spcPct val="90000"/>
            </a:lnSpc>
            <a:spcBef>
              <a:spcPct val="0"/>
            </a:spcBef>
            <a:spcAft>
              <a:spcPct val="35000"/>
            </a:spcAft>
          </a:pPr>
          <a:r>
            <a:rPr lang="es-CO" sz="1600" kern="1200"/>
            <a:t>ANEXOS</a:t>
          </a:r>
        </a:p>
      </dsp:txBody>
      <dsp:txXfrm>
        <a:off x="37029" y="4020641"/>
        <a:ext cx="2182224" cy="684477"/>
      </dsp:txXfrm>
    </dsp:sp>
  </dsp:spTree>
</dsp:drawing>
</file>

<file path=word/diagrams/drawing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682A354-3C9B-44DA-BC6A-E43724C7240C}">
      <dsp:nvSpPr>
        <dsp:cNvPr id="0" name=""/>
        <dsp:cNvSpPr/>
      </dsp:nvSpPr>
      <dsp:spPr>
        <a:xfrm rot="5400000">
          <a:off x="208162" y="1242222"/>
          <a:ext cx="619036" cy="1030063"/>
        </a:xfrm>
        <a:prstGeom prst="corner">
          <a:avLst>
            <a:gd name="adj1" fmla="val 16120"/>
            <a:gd name="adj2" fmla="val 16110"/>
          </a:avLst>
        </a:prstGeom>
        <a:solidFill>
          <a:srgbClr val="114779"/>
        </a:solidFill>
        <a:ln w="6350" cap="flat" cmpd="sng" algn="ctr">
          <a:solidFill>
            <a:srgbClr val="114779"/>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sp>
    <dsp:sp modelId="{EEEDB4E7-D729-48A0-AD6A-88B4F6FE1224}">
      <dsp:nvSpPr>
        <dsp:cNvPr id="0" name=""/>
        <dsp:cNvSpPr/>
      </dsp:nvSpPr>
      <dsp:spPr>
        <a:xfrm>
          <a:off x="104830" y="1549990"/>
          <a:ext cx="929947" cy="81515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8100" tIns="38100" rIns="38100" bIns="38100" numCol="1" spcCol="1270" anchor="t" anchorCtr="0">
          <a:noAutofit/>
        </a:bodyPr>
        <a:lstStyle/>
        <a:p>
          <a:pPr lvl="0" algn="l" defTabSz="444500">
            <a:lnSpc>
              <a:spcPct val="90000"/>
            </a:lnSpc>
            <a:spcBef>
              <a:spcPct val="0"/>
            </a:spcBef>
            <a:spcAft>
              <a:spcPct val="35000"/>
            </a:spcAft>
          </a:pPr>
          <a:r>
            <a:rPr lang="es-CO" sz="1000" kern="1200"/>
            <a:t>Ingresos Corrientes, Transferencias de recursos de capital</a:t>
          </a:r>
        </a:p>
      </dsp:txBody>
      <dsp:txXfrm>
        <a:off x="104830" y="1549990"/>
        <a:ext cx="929947" cy="815153"/>
      </dsp:txXfrm>
    </dsp:sp>
    <dsp:sp modelId="{BB365E1E-A631-44F1-8297-39210F222BBB}">
      <dsp:nvSpPr>
        <dsp:cNvPr id="0" name=""/>
        <dsp:cNvSpPr/>
      </dsp:nvSpPr>
      <dsp:spPr>
        <a:xfrm>
          <a:off x="859315" y="1166388"/>
          <a:ext cx="175461" cy="175461"/>
        </a:xfrm>
        <a:prstGeom prst="triangle">
          <a:avLst>
            <a:gd name="adj" fmla="val 100000"/>
          </a:avLst>
        </a:prstGeom>
        <a:solidFill>
          <a:schemeClr val="bg1">
            <a:lumMod val="75000"/>
          </a:schemeClr>
        </a:solidFill>
        <a:ln w="6350" cap="flat" cmpd="sng" algn="ctr">
          <a:solidFill>
            <a:schemeClr val="bg1">
              <a:lumMod val="75000"/>
            </a:schemeClr>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sp>
    <dsp:sp modelId="{ECDD589C-AAEE-41F9-B527-42DC2A003BDC}">
      <dsp:nvSpPr>
        <dsp:cNvPr id="0" name=""/>
        <dsp:cNvSpPr/>
      </dsp:nvSpPr>
      <dsp:spPr>
        <a:xfrm rot="5400000">
          <a:off x="1346599" y="960515"/>
          <a:ext cx="619036" cy="1030063"/>
        </a:xfrm>
        <a:prstGeom prst="corner">
          <a:avLst>
            <a:gd name="adj1" fmla="val 16120"/>
            <a:gd name="adj2" fmla="val 16110"/>
          </a:avLst>
        </a:prstGeom>
        <a:solidFill>
          <a:srgbClr val="114779"/>
        </a:solidFill>
        <a:ln w="6350" cap="flat" cmpd="sng" algn="ctr">
          <a:solidFill>
            <a:srgbClr val="114779"/>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sp>
    <dsp:sp modelId="{CAE68C11-3965-4471-BB77-F759E5491773}">
      <dsp:nvSpPr>
        <dsp:cNvPr id="0" name=""/>
        <dsp:cNvSpPr/>
      </dsp:nvSpPr>
      <dsp:spPr>
        <a:xfrm>
          <a:off x="1243267" y="1268282"/>
          <a:ext cx="929947" cy="81515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8100" tIns="38100" rIns="38100" bIns="38100" numCol="1" spcCol="1270" anchor="t" anchorCtr="0">
          <a:noAutofit/>
        </a:bodyPr>
        <a:lstStyle/>
        <a:p>
          <a:pPr lvl="0" algn="l" defTabSz="444500">
            <a:lnSpc>
              <a:spcPct val="90000"/>
            </a:lnSpc>
            <a:spcBef>
              <a:spcPct val="0"/>
            </a:spcBef>
            <a:spcAft>
              <a:spcPct val="35000"/>
            </a:spcAft>
          </a:pPr>
          <a:r>
            <a:rPr lang="es-CO" sz="1000" kern="1200"/>
            <a:t>Liquidación de impuestos y gestión de transferencias</a:t>
          </a:r>
        </a:p>
      </dsp:txBody>
      <dsp:txXfrm>
        <a:off x="1243267" y="1268282"/>
        <a:ext cx="929947" cy="815153"/>
      </dsp:txXfrm>
    </dsp:sp>
    <dsp:sp modelId="{B39B8A61-A36E-42F2-85FF-91763464442A}">
      <dsp:nvSpPr>
        <dsp:cNvPr id="0" name=""/>
        <dsp:cNvSpPr/>
      </dsp:nvSpPr>
      <dsp:spPr>
        <a:xfrm>
          <a:off x="1997752" y="884681"/>
          <a:ext cx="175461" cy="175461"/>
        </a:xfrm>
        <a:prstGeom prst="triangle">
          <a:avLst>
            <a:gd name="adj" fmla="val 100000"/>
          </a:avLst>
        </a:prstGeom>
        <a:solidFill>
          <a:schemeClr val="bg1">
            <a:lumMod val="75000"/>
          </a:schemeClr>
        </a:solidFill>
        <a:ln w="6350" cap="flat" cmpd="sng" algn="ctr">
          <a:solidFill>
            <a:schemeClr val="bg1">
              <a:lumMod val="75000"/>
            </a:schemeClr>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sp>
    <dsp:sp modelId="{21FB1F2A-4910-40D7-B383-1798C24BE420}">
      <dsp:nvSpPr>
        <dsp:cNvPr id="0" name=""/>
        <dsp:cNvSpPr/>
      </dsp:nvSpPr>
      <dsp:spPr>
        <a:xfrm rot="5400000">
          <a:off x="2485036" y="678808"/>
          <a:ext cx="619036" cy="1030063"/>
        </a:xfrm>
        <a:prstGeom prst="corner">
          <a:avLst>
            <a:gd name="adj1" fmla="val 16120"/>
            <a:gd name="adj2" fmla="val 16110"/>
          </a:avLst>
        </a:prstGeom>
        <a:solidFill>
          <a:srgbClr val="114779"/>
        </a:solidFill>
        <a:ln w="6350" cap="flat" cmpd="sng" algn="ctr">
          <a:solidFill>
            <a:srgbClr val="114779"/>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sp>
    <dsp:sp modelId="{4FA60BA7-A545-4D90-90B0-2C088405F4C8}">
      <dsp:nvSpPr>
        <dsp:cNvPr id="0" name=""/>
        <dsp:cNvSpPr/>
      </dsp:nvSpPr>
      <dsp:spPr>
        <a:xfrm>
          <a:off x="2381704" y="986575"/>
          <a:ext cx="929947" cy="81515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8100" tIns="38100" rIns="38100" bIns="38100" numCol="1" spcCol="1270" anchor="t" anchorCtr="0">
          <a:noAutofit/>
        </a:bodyPr>
        <a:lstStyle/>
        <a:p>
          <a:pPr lvl="0" algn="l" defTabSz="444500">
            <a:lnSpc>
              <a:spcPct val="90000"/>
            </a:lnSpc>
            <a:spcBef>
              <a:spcPct val="0"/>
            </a:spcBef>
            <a:spcAft>
              <a:spcPct val="35000"/>
            </a:spcAft>
          </a:pPr>
          <a:r>
            <a:rPr lang="es-CO" sz="1000" kern="1200"/>
            <a:t>Cobro de Impuestos</a:t>
          </a:r>
        </a:p>
      </dsp:txBody>
      <dsp:txXfrm>
        <a:off x="2381704" y="986575"/>
        <a:ext cx="929947" cy="815153"/>
      </dsp:txXfrm>
    </dsp:sp>
    <dsp:sp modelId="{D0EED435-E4F6-4F67-8187-E408C0FB35ED}">
      <dsp:nvSpPr>
        <dsp:cNvPr id="0" name=""/>
        <dsp:cNvSpPr/>
      </dsp:nvSpPr>
      <dsp:spPr>
        <a:xfrm>
          <a:off x="3136189" y="602973"/>
          <a:ext cx="175461" cy="175461"/>
        </a:xfrm>
        <a:prstGeom prst="triangle">
          <a:avLst>
            <a:gd name="adj" fmla="val 100000"/>
          </a:avLst>
        </a:prstGeom>
        <a:solidFill>
          <a:schemeClr val="bg1">
            <a:lumMod val="75000"/>
          </a:schemeClr>
        </a:solidFill>
        <a:ln w="6350" cap="flat" cmpd="sng" algn="ctr">
          <a:solidFill>
            <a:schemeClr val="bg1">
              <a:lumMod val="75000"/>
            </a:schemeClr>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sp>
    <dsp:sp modelId="{1635315C-DF8D-4770-AF8E-75139B5ADB86}">
      <dsp:nvSpPr>
        <dsp:cNvPr id="0" name=""/>
        <dsp:cNvSpPr/>
      </dsp:nvSpPr>
      <dsp:spPr>
        <a:xfrm rot="5400000">
          <a:off x="3623473" y="397100"/>
          <a:ext cx="619036" cy="1030063"/>
        </a:xfrm>
        <a:prstGeom prst="corner">
          <a:avLst>
            <a:gd name="adj1" fmla="val 16120"/>
            <a:gd name="adj2" fmla="val 16110"/>
          </a:avLst>
        </a:prstGeom>
        <a:solidFill>
          <a:srgbClr val="114779"/>
        </a:solidFill>
        <a:ln w="6350" cap="flat" cmpd="sng" algn="ctr">
          <a:solidFill>
            <a:srgbClr val="114779"/>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sp>
    <dsp:sp modelId="{82480E70-672F-4A54-AFF5-DBD658DA2CB1}">
      <dsp:nvSpPr>
        <dsp:cNvPr id="0" name=""/>
        <dsp:cNvSpPr/>
      </dsp:nvSpPr>
      <dsp:spPr>
        <a:xfrm>
          <a:off x="3520141" y="704867"/>
          <a:ext cx="929947" cy="81515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8100" tIns="38100" rIns="38100" bIns="38100" numCol="1" spcCol="1270" anchor="t" anchorCtr="0">
          <a:noAutofit/>
        </a:bodyPr>
        <a:lstStyle/>
        <a:p>
          <a:pPr lvl="0" algn="l" defTabSz="444500">
            <a:lnSpc>
              <a:spcPct val="90000"/>
            </a:lnSpc>
            <a:spcBef>
              <a:spcPct val="0"/>
            </a:spcBef>
            <a:spcAft>
              <a:spcPct val="35000"/>
            </a:spcAft>
          </a:pPr>
          <a:r>
            <a:rPr lang="es-CO" sz="1000" kern="1200"/>
            <a:t>Fiscalización</a:t>
          </a:r>
        </a:p>
        <a:p>
          <a:pPr lvl="0" algn="l" defTabSz="444500">
            <a:lnSpc>
              <a:spcPct val="90000"/>
            </a:lnSpc>
            <a:spcBef>
              <a:spcPct val="0"/>
            </a:spcBef>
            <a:spcAft>
              <a:spcPct val="35000"/>
            </a:spcAft>
          </a:pPr>
          <a:r>
            <a:rPr lang="es-CO" sz="1000" kern="1200"/>
            <a:t>Impuestos y gestión de desembolsos</a:t>
          </a:r>
        </a:p>
      </dsp:txBody>
      <dsp:txXfrm>
        <a:off x="3520141" y="704867"/>
        <a:ext cx="929947" cy="815153"/>
      </dsp:txXfrm>
    </dsp:sp>
    <dsp:sp modelId="{37D44ADD-FEBC-43C9-AB7B-D04A46DC8BFD}">
      <dsp:nvSpPr>
        <dsp:cNvPr id="0" name=""/>
        <dsp:cNvSpPr/>
      </dsp:nvSpPr>
      <dsp:spPr>
        <a:xfrm>
          <a:off x="4274626" y="321266"/>
          <a:ext cx="175461" cy="175461"/>
        </a:xfrm>
        <a:prstGeom prst="triangle">
          <a:avLst>
            <a:gd name="adj" fmla="val 100000"/>
          </a:avLst>
        </a:prstGeom>
        <a:solidFill>
          <a:schemeClr val="bg1">
            <a:lumMod val="75000"/>
          </a:schemeClr>
        </a:solidFill>
        <a:ln w="6350" cap="flat" cmpd="sng" algn="ctr">
          <a:solidFill>
            <a:schemeClr val="bg1">
              <a:lumMod val="75000"/>
            </a:schemeClr>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sp>
    <dsp:sp modelId="{90A73F92-94F4-4276-A260-FC1B74D17540}">
      <dsp:nvSpPr>
        <dsp:cNvPr id="0" name=""/>
        <dsp:cNvSpPr/>
      </dsp:nvSpPr>
      <dsp:spPr>
        <a:xfrm rot="5400000">
          <a:off x="4761910" y="115393"/>
          <a:ext cx="619036" cy="1030063"/>
        </a:xfrm>
        <a:prstGeom prst="corner">
          <a:avLst>
            <a:gd name="adj1" fmla="val 16120"/>
            <a:gd name="adj2" fmla="val 16110"/>
          </a:avLst>
        </a:prstGeom>
        <a:solidFill>
          <a:srgbClr val="114779"/>
        </a:solidFill>
        <a:ln w="6350" cap="flat" cmpd="sng" algn="ctr">
          <a:solidFill>
            <a:srgbClr val="114779"/>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sp>
    <dsp:sp modelId="{F17DF4F1-4E1D-45B4-82DA-38CF92957C51}">
      <dsp:nvSpPr>
        <dsp:cNvPr id="0" name=""/>
        <dsp:cNvSpPr/>
      </dsp:nvSpPr>
      <dsp:spPr>
        <a:xfrm>
          <a:off x="4658578" y="423160"/>
          <a:ext cx="929947" cy="81515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8100" tIns="38100" rIns="38100" bIns="38100" numCol="1" spcCol="1270" anchor="t" anchorCtr="0">
          <a:noAutofit/>
        </a:bodyPr>
        <a:lstStyle/>
        <a:p>
          <a:pPr lvl="0" algn="l" defTabSz="444500">
            <a:lnSpc>
              <a:spcPct val="90000"/>
            </a:lnSpc>
            <a:spcBef>
              <a:spcPct val="0"/>
            </a:spcBef>
            <a:spcAft>
              <a:spcPct val="35000"/>
            </a:spcAft>
          </a:pPr>
          <a:r>
            <a:rPr lang="es-CO" sz="1000" kern="1200"/>
            <a:t>Recaudo de impuestos y desembolsos</a:t>
          </a:r>
        </a:p>
      </dsp:txBody>
      <dsp:txXfrm>
        <a:off x="4658578" y="423160"/>
        <a:ext cx="929947" cy="815153"/>
      </dsp:txXfrm>
    </dsp:sp>
  </dsp:spTree>
</dsp:drawing>
</file>

<file path=word/diagrams/drawing10.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682A354-3C9B-44DA-BC6A-E43724C7240C}">
      <dsp:nvSpPr>
        <dsp:cNvPr id="0" name=""/>
        <dsp:cNvSpPr/>
      </dsp:nvSpPr>
      <dsp:spPr>
        <a:xfrm rot="5400000">
          <a:off x="208162" y="1242222"/>
          <a:ext cx="619036" cy="1030063"/>
        </a:xfrm>
        <a:prstGeom prst="corner">
          <a:avLst>
            <a:gd name="adj1" fmla="val 16120"/>
            <a:gd name="adj2" fmla="val 16110"/>
          </a:avLst>
        </a:prstGeom>
        <a:solidFill>
          <a:srgbClr val="114779"/>
        </a:solidFill>
        <a:ln w="6350" cap="flat" cmpd="sng" algn="ctr">
          <a:solidFill>
            <a:srgbClr val="114779"/>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sp>
    <dsp:sp modelId="{EEEDB4E7-D729-48A0-AD6A-88B4F6FE1224}">
      <dsp:nvSpPr>
        <dsp:cNvPr id="0" name=""/>
        <dsp:cNvSpPr/>
      </dsp:nvSpPr>
      <dsp:spPr>
        <a:xfrm>
          <a:off x="104830" y="1549990"/>
          <a:ext cx="929947" cy="81515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t" anchorCtr="0">
          <a:noAutofit/>
        </a:bodyPr>
        <a:lstStyle/>
        <a:p>
          <a:pPr lvl="0" algn="l" defTabSz="488950">
            <a:lnSpc>
              <a:spcPct val="90000"/>
            </a:lnSpc>
            <a:spcBef>
              <a:spcPct val="0"/>
            </a:spcBef>
            <a:spcAft>
              <a:spcPct val="35000"/>
            </a:spcAft>
          </a:pPr>
          <a:r>
            <a:rPr lang="es-CO" sz="1100" kern="1200"/>
            <a:t>Presupuesto aprobado</a:t>
          </a:r>
        </a:p>
      </dsp:txBody>
      <dsp:txXfrm>
        <a:off x="104830" y="1549990"/>
        <a:ext cx="929947" cy="815153"/>
      </dsp:txXfrm>
    </dsp:sp>
    <dsp:sp modelId="{BB365E1E-A631-44F1-8297-39210F222BBB}">
      <dsp:nvSpPr>
        <dsp:cNvPr id="0" name=""/>
        <dsp:cNvSpPr/>
      </dsp:nvSpPr>
      <dsp:spPr>
        <a:xfrm>
          <a:off x="859315" y="1166388"/>
          <a:ext cx="175461" cy="175461"/>
        </a:xfrm>
        <a:prstGeom prst="triangle">
          <a:avLst>
            <a:gd name="adj" fmla="val 100000"/>
          </a:avLst>
        </a:prstGeom>
        <a:solidFill>
          <a:schemeClr val="bg1">
            <a:lumMod val="75000"/>
          </a:schemeClr>
        </a:solidFill>
        <a:ln w="6350" cap="flat" cmpd="sng" algn="ctr">
          <a:solidFill>
            <a:schemeClr val="bg1">
              <a:lumMod val="75000"/>
            </a:schemeClr>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sp>
    <dsp:sp modelId="{ECDD589C-AAEE-41F9-B527-42DC2A003BDC}">
      <dsp:nvSpPr>
        <dsp:cNvPr id="0" name=""/>
        <dsp:cNvSpPr/>
      </dsp:nvSpPr>
      <dsp:spPr>
        <a:xfrm rot="5400000">
          <a:off x="1346599" y="960515"/>
          <a:ext cx="619036" cy="1030063"/>
        </a:xfrm>
        <a:prstGeom prst="corner">
          <a:avLst>
            <a:gd name="adj1" fmla="val 16120"/>
            <a:gd name="adj2" fmla="val 16110"/>
          </a:avLst>
        </a:prstGeom>
        <a:solidFill>
          <a:srgbClr val="114779"/>
        </a:solidFill>
        <a:ln w="6350" cap="flat" cmpd="sng" algn="ctr">
          <a:solidFill>
            <a:srgbClr val="114779"/>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sp>
    <dsp:sp modelId="{CAE68C11-3965-4471-BB77-F759E5491773}">
      <dsp:nvSpPr>
        <dsp:cNvPr id="0" name=""/>
        <dsp:cNvSpPr/>
      </dsp:nvSpPr>
      <dsp:spPr>
        <a:xfrm>
          <a:off x="1243267" y="1268282"/>
          <a:ext cx="929947" cy="81515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t" anchorCtr="0">
          <a:noAutofit/>
        </a:bodyPr>
        <a:lstStyle/>
        <a:p>
          <a:pPr lvl="0" algn="l" defTabSz="488950">
            <a:lnSpc>
              <a:spcPct val="90000"/>
            </a:lnSpc>
            <a:spcBef>
              <a:spcPct val="0"/>
            </a:spcBef>
            <a:spcAft>
              <a:spcPct val="35000"/>
            </a:spcAft>
          </a:pPr>
          <a:r>
            <a:rPr lang="es-CO" sz="1100" kern="1200"/>
            <a:t>ORDENACION DEL GASTO</a:t>
          </a:r>
        </a:p>
        <a:p>
          <a:pPr lvl="0" algn="l" defTabSz="488950">
            <a:lnSpc>
              <a:spcPct val="90000"/>
            </a:lnSpc>
            <a:spcBef>
              <a:spcPct val="0"/>
            </a:spcBef>
            <a:spcAft>
              <a:spcPct val="35000"/>
            </a:spcAft>
          </a:pPr>
          <a:r>
            <a:rPr lang="es-CO" sz="1100" kern="1200"/>
            <a:t>Certificado de disponibilidad</a:t>
          </a:r>
        </a:p>
      </dsp:txBody>
      <dsp:txXfrm>
        <a:off x="1243267" y="1268282"/>
        <a:ext cx="929947" cy="815153"/>
      </dsp:txXfrm>
    </dsp:sp>
    <dsp:sp modelId="{B39B8A61-A36E-42F2-85FF-91763464442A}">
      <dsp:nvSpPr>
        <dsp:cNvPr id="0" name=""/>
        <dsp:cNvSpPr/>
      </dsp:nvSpPr>
      <dsp:spPr>
        <a:xfrm>
          <a:off x="1997752" y="884681"/>
          <a:ext cx="175461" cy="175461"/>
        </a:xfrm>
        <a:prstGeom prst="triangle">
          <a:avLst>
            <a:gd name="adj" fmla="val 100000"/>
          </a:avLst>
        </a:prstGeom>
        <a:solidFill>
          <a:schemeClr val="bg1">
            <a:lumMod val="75000"/>
          </a:schemeClr>
        </a:solidFill>
        <a:ln w="6350" cap="flat" cmpd="sng" algn="ctr">
          <a:solidFill>
            <a:schemeClr val="bg1">
              <a:lumMod val="75000"/>
            </a:schemeClr>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sp>
    <dsp:sp modelId="{21FB1F2A-4910-40D7-B383-1798C24BE420}">
      <dsp:nvSpPr>
        <dsp:cNvPr id="0" name=""/>
        <dsp:cNvSpPr/>
      </dsp:nvSpPr>
      <dsp:spPr>
        <a:xfrm rot="5400000">
          <a:off x="2485036" y="678808"/>
          <a:ext cx="619036" cy="1030063"/>
        </a:xfrm>
        <a:prstGeom prst="corner">
          <a:avLst>
            <a:gd name="adj1" fmla="val 16120"/>
            <a:gd name="adj2" fmla="val 16110"/>
          </a:avLst>
        </a:prstGeom>
        <a:solidFill>
          <a:srgbClr val="114779"/>
        </a:solidFill>
        <a:ln w="6350" cap="flat" cmpd="sng" algn="ctr">
          <a:solidFill>
            <a:srgbClr val="114779"/>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sp>
    <dsp:sp modelId="{4FA60BA7-A545-4D90-90B0-2C088405F4C8}">
      <dsp:nvSpPr>
        <dsp:cNvPr id="0" name=""/>
        <dsp:cNvSpPr/>
      </dsp:nvSpPr>
      <dsp:spPr>
        <a:xfrm>
          <a:off x="2381704" y="986575"/>
          <a:ext cx="929947" cy="81515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t" anchorCtr="0">
          <a:noAutofit/>
        </a:bodyPr>
        <a:lstStyle/>
        <a:p>
          <a:pPr lvl="0" algn="l" defTabSz="488950">
            <a:lnSpc>
              <a:spcPct val="90000"/>
            </a:lnSpc>
            <a:spcBef>
              <a:spcPct val="0"/>
            </a:spcBef>
            <a:spcAft>
              <a:spcPct val="35000"/>
            </a:spcAft>
          </a:pPr>
          <a:r>
            <a:rPr lang="es-CO" sz="1100" kern="1200"/>
            <a:t>CONTRATA</a:t>
          </a:r>
        </a:p>
        <a:p>
          <a:pPr lvl="0" algn="l" defTabSz="488950">
            <a:lnSpc>
              <a:spcPct val="90000"/>
            </a:lnSpc>
            <a:spcBef>
              <a:spcPct val="0"/>
            </a:spcBef>
            <a:spcAft>
              <a:spcPct val="35000"/>
            </a:spcAft>
          </a:pPr>
          <a:r>
            <a:rPr lang="es-CO" sz="1100" kern="1200"/>
            <a:t>certificado de resgistro presupuestal</a:t>
          </a:r>
        </a:p>
      </dsp:txBody>
      <dsp:txXfrm>
        <a:off x="2381704" y="986575"/>
        <a:ext cx="929947" cy="815153"/>
      </dsp:txXfrm>
    </dsp:sp>
    <dsp:sp modelId="{D0EED435-E4F6-4F67-8187-E408C0FB35ED}">
      <dsp:nvSpPr>
        <dsp:cNvPr id="0" name=""/>
        <dsp:cNvSpPr/>
      </dsp:nvSpPr>
      <dsp:spPr>
        <a:xfrm>
          <a:off x="3136189" y="602973"/>
          <a:ext cx="175461" cy="175461"/>
        </a:xfrm>
        <a:prstGeom prst="triangle">
          <a:avLst>
            <a:gd name="adj" fmla="val 100000"/>
          </a:avLst>
        </a:prstGeom>
        <a:solidFill>
          <a:schemeClr val="bg1">
            <a:lumMod val="75000"/>
          </a:schemeClr>
        </a:solidFill>
        <a:ln w="6350" cap="flat" cmpd="sng" algn="ctr">
          <a:solidFill>
            <a:schemeClr val="bg1">
              <a:lumMod val="75000"/>
            </a:schemeClr>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sp>
    <dsp:sp modelId="{1635315C-DF8D-4770-AF8E-75139B5ADB86}">
      <dsp:nvSpPr>
        <dsp:cNvPr id="0" name=""/>
        <dsp:cNvSpPr/>
      </dsp:nvSpPr>
      <dsp:spPr>
        <a:xfrm rot="5400000">
          <a:off x="3623473" y="397100"/>
          <a:ext cx="619036" cy="1030063"/>
        </a:xfrm>
        <a:prstGeom prst="corner">
          <a:avLst>
            <a:gd name="adj1" fmla="val 16120"/>
            <a:gd name="adj2" fmla="val 16110"/>
          </a:avLst>
        </a:prstGeom>
        <a:solidFill>
          <a:srgbClr val="114779"/>
        </a:solidFill>
        <a:ln w="6350" cap="flat" cmpd="sng" algn="ctr">
          <a:solidFill>
            <a:srgbClr val="114779"/>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sp>
    <dsp:sp modelId="{82480E70-672F-4A54-AFF5-DBD658DA2CB1}">
      <dsp:nvSpPr>
        <dsp:cNvPr id="0" name=""/>
        <dsp:cNvSpPr/>
      </dsp:nvSpPr>
      <dsp:spPr>
        <a:xfrm>
          <a:off x="3520141" y="704867"/>
          <a:ext cx="929947" cy="81515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t" anchorCtr="0">
          <a:noAutofit/>
        </a:bodyPr>
        <a:lstStyle/>
        <a:p>
          <a:pPr lvl="0" algn="l" defTabSz="488950">
            <a:lnSpc>
              <a:spcPct val="90000"/>
            </a:lnSpc>
            <a:spcBef>
              <a:spcPct val="0"/>
            </a:spcBef>
            <a:spcAft>
              <a:spcPct val="35000"/>
            </a:spcAft>
          </a:pPr>
          <a:r>
            <a:rPr lang="es-CO" sz="1100" kern="1200"/>
            <a:t>ORDENA PAGO</a:t>
          </a:r>
        </a:p>
        <a:p>
          <a:pPr lvl="0" algn="l" defTabSz="488950">
            <a:lnSpc>
              <a:spcPct val="90000"/>
            </a:lnSpc>
            <a:spcBef>
              <a:spcPct val="0"/>
            </a:spcBef>
            <a:spcAft>
              <a:spcPct val="35000"/>
            </a:spcAft>
          </a:pPr>
          <a:r>
            <a:rPr lang="es-CO" sz="1100" kern="1200"/>
            <a:t>Giro Presupuestal</a:t>
          </a:r>
        </a:p>
      </dsp:txBody>
      <dsp:txXfrm>
        <a:off x="3520141" y="704867"/>
        <a:ext cx="929947" cy="815153"/>
      </dsp:txXfrm>
    </dsp:sp>
    <dsp:sp modelId="{37D44ADD-FEBC-43C9-AB7B-D04A46DC8BFD}">
      <dsp:nvSpPr>
        <dsp:cNvPr id="0" name=""/>
        <dsp:cNvSpPr/>
      </dsp:nvSpPr>
      <dsp:spPr>
        <a:xfrm>
          <a:off x="4274626" y="321266"/>
          <a:ext cx="175461" cy="175461"/>
        </a:xfrm>
        <a:prstGeom prst="triangle">
          <a:avLst>
            <a:gd name="adj" fmla="val 100000"/>
          </a:avLst>
        </a:prstGeom>
        <a:solidFill>
          <a:schemeClr val="bg1">
            <a:lumMod val="75000"/>
          </a:schemeClr>
        </a:solidFill>
        <a:ln w="6350" cap="flat" cmpd="sng" algn="ctr">
          <a:solidFill>
            <a:schemeClr val="bg1">
              <a:lumMod val="75000"/>
            </a:schemeClr>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sp>
    <dsp:sp modelId="{90A73F92-94F4-4276-A260-FC1B74D17540}">
      <dsp:nvSpPr>
        <dsp:cNvPr id="0" name=""/>
        <dsp:cNvSpPr/>
      </dsp:nvSpPr>
      <dsp:spPr>
        <a:xfrm rot="5400000">
          <a:off x="4761910" y="115393"/>
          <a:ext cx="619036" cy="1030063"/>
        </a:xfrm>
        <a:prstGeom prst="corner">
          <a:avLst>
            <a:gd name="adj1" fmla="val 16120"/>
            <a:gd name="adj2" fmla="val 16110"/>
          </a:avLst>
        </a:prstGeom>
        <a:solidFill>
          <a:srgbClr val="114779"/>
        </a:solidFill>
        <a:ln w="6350" cap="flat" cmpd="sng" algn="ctr">
          <a:solidFill>
            <a:srgbClr val="114779"/>
          </a:solidFill>
          <a:prstDash val="solid"/>
          <a:miter lim="800000"/>
        </a:ln>
        <a:effectLst>
          <a:outerShdw blurRad="57150" dist="19050" dir="5400000" algn="ctr" rotWithShape="0">
            <a:srgbClr val="000000">
              <a:alpha val="63000"/>
            </a:srgbClr>
          </a:outerShdw>
        </a:effectLst>
      </dsp:spPr>
      <dsp:style>
        <a:lnRef idx="1">
          <a:scrgbClr r="0" g="0" b="0"/>
        </a:lnRef>
        <a:fillRef idx="3">
          <a:scrgbClr r="0" g="0" b="0"/>
        </a:fillRef>
        <a:effectRef idx="3">
          <a:scrgbClr r="0" g="0" b="0"/>
        </a:effectRef>
        <a:fontRef idx="minor">
          <a:schemeClr val="lt1"/>
        </a:fontRef>
      </dsp:style>
    </dsp:sp>
    <dsp:sp modelId="{F17DF4F1-4E1D-45B4-82DA-38CF92957C51}">
      <dsp:nvSpPr>
        <dsp:cNvPr id="0" name=""/>
        <dsp:cNvSpPr/>
      </dsp:nvSpPr>
      <dsp:spPr>
        <a:xfrm>
          <a:off x="4658578" y="423160"/>
          <a:ext cx="929947" cy="81515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910" tIns="41910" rIns="41910" bIns="41910" numCol="1" spcCol="1270" anchor="t" anchorCtr="0">
          <a:noAutofit/>
        </a:bodyPr>
        <a:lstStyle/>
        <a:p>
          <a:pPr lvl="0" algn="l" defTabSz="488950">
            <a:lnSpc>
              <a:spcPct val="90000"/>
            </a:lnSpc>
            <a:spcBef>
              <a:spcPct val="0"/>
            </a:spcBef>
            <a:spcAft>
              <a:spcPct val="35000"/>
            </a:spcAft>
          </a:pPr>
          <a:r>
            <a:rPr lang="es-CO" sz="1100" kern="1200"/>
            <a:t>PAGO</a:t>
          </a:r>
        </a:p>
      </dsp:txBody>
      <dsp:txXfrm>
        <a:off x="4658578" y="423160"/>
        <a:ext cx="929947" cy="815153"/>
      </dsp:txXfrm>
    </dsp:sp>
  </dsp:spTree>
</dsp:drawing>
</file>

<file path=word/diagrams/layout1.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horzAlign" val="none"/>
                  <dgm:param type="vert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horzAlign" val="none"/>
                  <dgm:param type="vert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horzAlign" val="none"/>
                  <dgm:param type="vert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horzAlign" val="none"/>
                  <dgm:param type="vert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rot="90" type="pieWedge" r:blip="">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rot="90" type="pieWedge" r:blip="">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rot="180" type="pieWedge" r:blip="">
                  <dgm:adjLst/>
                </dgm:shape>
              </dgm:if>
              <dgm:else name="Name40">
                <dgm:shape xmlns:r="http://schemas.openxmlformats.org/officeDocument/2006/relationships" rot="270" type="pieWedge" r:blip="">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rot="270" type="pieWedge" r:blip="">
                  <dgm:adjLst/>
                </dgm:shape>
              </dgm:if>
              <dgm:else name="Name43">
                <dgm:shape xmlns:r="http://schemas.openxmlformats.org/officeDocument/2006/relationships" rot="180" type="pieWedge" r:blip="">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rot="180" type="leftCircularArrow" r:blip=""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rot="180" type="circularArrow" r:blip=""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layout2.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vList6">
  <dgm:title val=""/>
  <dgm:desc val=""/>
  <dgm:catLst>
    <dgm:cat type="process" pri="22000"/>
    <dgm:cat type="list" pri="1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dgm:varLst>
    <dgm:alg type="lin">
      <dgm:param type="linDir" val="fromT"/>
    </dgm:alg>
    <dgm:shape xmlns:r="http://schemas.openxmlformats.org/officeDocument/2006/relationships" r:blip="">
      <dgm:adjLst/>
    </dgm:shape>
    <dgm:presOf/>
    <dgm:constrLst>
      <dgm:constr type="w" for="ch" forName="linNode" refType="w"/>
      <dgm:constr type="h" for="ch" forName="linNode" refType="h"/>
      <dgm:constr type="h" for="ch" forName="spacing" refType="h" refFor="ch" refForName="linNode" fact="0.1"/>
      <dgm:constr type="primFontSz" for="des" forName="parentShp" op="equ" val="65"/>
      <dgm:constr type="primFontSz" for="des" forName="childShp" op="equ" val="65"/>
    </dgm:constrLst>
    <dgm:ruleLst/>
    <dgm:forEach name="Name1" axis="ch" ptType="node">
      <dgm:layoutNode name="linNode">
        <dgm:choose name="Name2">
          <dgm:if name="Name3" func="var" arg="dir" op="equ" val="norm">
            <dgm:alg type="lin">
              <dgm:param type="linDir" val="fromL"/>
            </dgm:alg>
          </dgm:if>
          <dgm:else name="Name4">
            <dgm:alg type="lin">
              <dgm:param type="linDir" val="fromR"/>
            </dgm:alg>
          </dgm:else>
        </dgm:choose>
        <dgm:shape xmlns:r="http://schemas.openxmlformats.org/officeDocument/2006/relationships" r:blip="">
          <dgm:adjLst/>
        </dgm:shape>
        <dgm:presOf/>
        <dgm:choose name="Name5">
          <dgm:if name="Name6" func="var" arg="dir" op="equ" val="norm">
            <dgm:constrLst>
              <dgm:constr type="w" for="ch" forName="parentShp" refType="w" fact="0.4"/>
              <dgm:constr type="h" for="ch" forName="parentShp" refType="h"/>
              <dgm:constr type="w" for="ch" forName="childShp" refType="w" fact="0.6"/>
              <dgm:constr type="h" for="ch" forName="childShp" refType="h" refFor="ch" refForName="parentShp"/>
            </dgm:constrLst>
          </dgm:if>
          <dgm:else name="Name7">
            <dgm:constrLst>
              <dgm:constr type="w" for="ch" forName="parentShp" refType="w" fact="0.4"/>
              <dgm:constr type="h" for="ch" forName="parentShp" refType="h"/>
              <dgm:constr type="w" for="ch" forName="childShp" refType="w" fact="0.6"/>
              <dgm:constr type="h" for="ch" forName="childShp" refType="h" refFor="ch" refForName="parentShp"/>
            </dgm:constrLst>
          </dgm:else>
        </dgm:choose>
        <dgm:ruleLst/>
        <dgm:layoutNode name="parentShp" styleLbl="node1">
          <dgm:varLst>
            <dgm:bulletEnabled val="1"/>
          </dgm:varLst>
          <dgm:alg type="tx"/>
          <dgm:shape xmlns:r="http://schemas.openxmlformats.org/officeDocument/2006/relationships" type="roundRect" r:blip="">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layoutNode name="childShp" styleLbl="bgAccFollowNode1">
          <dgm:varLst>
            <dgm:bulletEnabled val="1"/>
          </dgm:varLst>
          <dgm:alg type="tx">
            <dgm:param type="stBulletLvl" val="1"/>
          </dgm:alg>
          <dgm:choose name="Name8">
            <dgm:if name="Name9" func="var" arg="dir" op="equ" val="norm">
              <dgm:shape xmlns:r="http://schemas.openxmlformats.org/officeDocument/2006/relationships" type="rightArrow" r:blip="" zOrderOff="-2">
                <dgm:adjLst>
                  <dgm:adj idx="1" val="0.75"/>
                </dgm:adjLst>
              </dgm:shape>
            </dgm:if>
            <dgm:else name="Name10">
              <dgm:shape xmlns:r="http://schemas.openxmlformats.org/officeDocument/2006/relationships" rot="180" type="rightArrow" r:blip="" zOrderOff="-2">
                <dgm:adjLst>
                  <dgm:adj idx="1" val="0.75"/>
                </dgm:adjLst>
              </dgm:shape>
            </dgm:else>
          </dgm:choose>
          <dgm:presOf axis="des" ptType="node"/>
          <dgm:constrLst>
            <dgm:constr type="secFontSz" refType="primFontSz"/>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dgm:forEach name="Name11" axis="followSib" ptType="sibTrans" cnt="1">
        <dgm:layoutNode name="spacing">
          <dgm:alg type="sp"/>
          <dgm:shape xmlns:r="http://schemas.openxmlformats.org/officeDocument/2006/relationships" r:blip="">
            <dgm:adjLst/>
          </dgm:shape>
          <dgm:presOf/>
          <dgm:constrLst/>
          <dgm:ruleLst/>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vList6">
  <dgm:title val=""/>
  <dgm:desc val=""/>
  <dgm:catLst>
    <dgm:cat type="process" pri="22000"/>
    <dgm:cat type="list" pri="1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dgm:varLst>
    <dgm:alg type="lin">
      <dgm:param type="linDir" val="fromT"/>
    </dgm:alg>
    <dgm:shape xmlns:r="http://schemas.openxmlformats.org/officeDocument/2006/relationships" r:blip="">
      <dgm:adjLst/>
    </dgm:shape>
    <dgm:presOf/>
    <dgm:constrLst>
      <dgm:constr type="w" for="ch" forName="linNode" refType="w"/>
      <dgm:constr type="h" for="ch" forName="linNode" refType="h"/>
      <dgm:constr type="h" for="ch" forName="spacing" refType="h" refFor="ch" refForName="linNode" fact="0.1"/>
      <dgm:constr type="primFontSz" for="des" forName="parentShp" op="equ" val="65"/>
      <dgm:constr type="primFontSz" for="des" forName="childShp" op="equ" val="65"/>
    </dgm:constrLst>
    <dgm:ruleLst/>
    <dgm:forEach name="Name1" axis="ch" ptType="node">
      <dgm:layoutNode name="linNode">
        <dgm:choose name="Name2">
          <dgm:if name="Name3" func="var" arg="dir" op="equ" val="norm">
            <dgm:alg type="lin">
              <dgm:param type="linDir" val="fromL"/>
            </dgm:alg>
          </dgm:if>
          <dgm:else name="Name4">
            <dgm:alg type="lin">
              <dgm:param type="linDir" val="fromR"/>
            </dgm:alg>
          </dgm:else>
        </dgm:choose>
        <dgm:shape xmlns:r="http://schemas.openxmlformats.org/officeDocument/2006/relationships" r:blip="">
          <dgm:adjLst/>
        </dgm:shape>
        <dgm:presOf/>
        <dgm:choose name="Name5">
          <dgm:if name="Name6" func="var" arg="dir" op="equ" val="norm">
            <dgm:constrLst>
              <dgm:constr type="w" for="ch" forName="parentShp" refType="w" fact="0.4"/>
              <dgm:constr type="h" for="ch" forName="parentShp" refType="h"/>
              <dgm:constr type="w" for="ch" forName="childShp" refType="w" fact="0.6"/>
              <dgm:constr type="h" for="ch" forName="childShp" refType="h" refFor="ch" refForName="parentShp"/>
            </dgm:constrLst>
          </dgm:if>
          <dgm:else name="Name7">
            <dgm:constrLst>
              <dgm:constr type="w" for="ch" forName="parentShp" refType="w" fact="0.4"/>
              <dgm:constr type="h" for="ch" forName="parentShp" refType="h"/>
              <dgm:constr type="w" for="ch" forName="childShp" refType="w" fact="0.6"/>
              <dgm:constr type="h" for="ch" forName="childShp" refType="h" refFor="ch" refForName="parentShp"/>
            </dgm:constrLst>
          </dgm:else>
        </dgm:choose>
        <dgm:ruleLst/>
        <dgm:layoutNode name="parentShp" styleLbl="node1">
          <dgm:varLst>
            <dgm:bulletEnabled val="1"/>
          </dgm:varLst>
          <dgm:alg type="tx"/>
          <dgm:shape xmlns:r="http://schemas.openxmlformats.org/officeDocument/2006/relationships" type="roundRect" r:blip="">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layoutNode name="childShp" styleLbl="bgAccFollowNode1">
          <dgm:varLst>
            <dgm:bulletEnabled val="1"/>
          </dgm:varLst>
          <dgm:alg type="tx">
            <dgm:param type="stBulletLvl" val="1"/>
          </dgm:alg>
          <dgm:choose name="Name8">
            <dgm:if name="Name9" func="var" arg="dir" op="equ" val="norm">
              <dgm:shape xmlns:r="http://schemas.openxmlformats.org/officeDocument/2006/relationships" type="rightArrow" r:blip="" zOrderOff="-2">
                <dgm:adjLst>
                  <dgm:adj idx="1" val="0.75"/>
                </dgm:adjLst>
              </dgm:shape>
            </dgm:if>
            <dgm:else name="Name10">
              <dgm:shape xmlns:r="http://schemas.openxmlformats.org/officeDocument/2006/relationships" rot="180" type="rightArrow" r:blip="" zOrderOff="-2">
                <dgm:adjLst>
                  <dgm:adj idx="1" val="0.75"/>
                </dgm:adjLst>
              </dgm:shape>
            </dgm:else>
          </dgm:choose>
          <dgm:presOf axis="des" ptType="node"/>
          <dgm:constrLst>
            <dgm:constr type="secFontSz" refType="primFontSz"/>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dgm:forEach name="Name11" axis="followSib" ptType="sibTrans" cnt="1">
        <dgm:layoutNode name="spacing">
          <dgm:alg type="sp"/>
          <dgm:shape xmlns:r="http://schemas.openxmlformats.org/officeDocument/2006/relationships" r:blip="">
            <dgm:adjLst/>
          </dgm:shape>
          <dgm:presOf/>
          <dgm:constrLst/>
          <dgm:ruleLst/>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7.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8.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layout9.xml><?xml version="1.0" encoding="utf-8"?>
<dgm:layoutDef xmlns:dgm="http://schemas.openxmlformats.org/drawingml/2006/diagram" xmlns:a="http://schemas.openxmlformats.org/drawingml/2006/main" uniqueId="urn:microsoft.com/office/officeart/2009/3/layout/StepUpProcess">
  <dgm:title val=""/>
  <dgm:desc val=""/>
  <dgm:catLst>
    <dgm:cat type="process" pri="1300"/>
  </dgm:catLst>
  <dgm:sampData>
    <dgm:dataModel>
      <dgm:ptLst>
        <dgm:pt modelId="0" type="doc"/>
        <dgm:pt modelId="10">
          <dgm:prSet phldr="1"/>
        </dgm:pt>
        <dgm:pt modelId="20">
          <dgm:prSet phldr="1"/>
        </dgm:pt>
        <dgm:pt modelId="30">
          <dgm:prSet phldr="1"/>
        </dgm:pt>
      </dgm:ptLst>
      <dgm:cxnLst>
        <dgm:cxn modelId="60" srcId="0" destId="10" srcOrd="0" destOrd="0"/>
        <dgm:cxn modelId="70" srcId="0" destId="20" srcOrd="1" destOrd="0"/>
        <dgm:cxn modelId="80" srcId="0" destId="30" srcOrd="2" destOrd="0"/>
      </dgm:cxnLst>
      <dgm:bg/>
      <dgm:whole/>
    </dgm:dataModel>
  </dgm:sampData>
  <dgm:styleData>
    <dgm:dataModel>
      <dgm:ptLst>
        <dgm:pt modelId="0" type="doc"/>
        <dgm:pt modelId="10">
          <dgm:prSet phldr="1"/>
        </dgm:pt>
        <dgm:pt modelId="20">
          <dgm:prSet phldr="1"/>
        </dgm:pt>
      </dgm:ptLst>
      <dgm:cxnLst>
        <dgm:cxn modelId="60" srcId="0" destId="10" srcOrd="0" destOrd="0"/>
        <dgm:cxn modelId="7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60" srcId="0" destId="10" srcOrd="0" destOrd="0"/>
        <dgm:cxn modelId="70" srcId="0" destId="20" srcOrd="1" destOrd="0"/>
        <dgm:cxn modelId="80" srcId="0" destId="30" srcOrd="2" destOrd="0"/>
        <dgm:cxn modelId="90" srcId="0" destId="40" srcOrd="3" destOrd="0"/>
      </dgm:cxnLst>
      <dgm:bg/>
      <dgm:whole/>
    </dgm:dataModel>
  </dgm:clrData>
  <dgm:layoutNode name="rootnode">
    <dgm:varLst>
      <dgm:chMax/>
      <dgm:chPref/>
      <dgm:dir/>
      <dgm:animLvl val="lvl"/>
    </dgm:varLst>
    <dgm:choose name="Name0">
      <dgm:if name="Name1" func="var" arg="dir" op="equ" val="norm">
        <dgm:alg type="snake">
          <dgm:param type="grDir" val="bL"/>
          <dgm:param type="flowDir" val="row"/>
          <dgm:param type="off" val="off"/>
          <dgm:param type="bkpt" val="fixed"/>
          <dgm:param type="bkPtFixedVal" val="1"/>
        </dgm:alg>
      </dgm:if>
      <dgm:else name="Name2">
        <dgm:alg type="snake">
          <dgm:param type="grDir" val="bR"/>
          <dgm:param type="flowDir" val="row"/>
          <dgm:param type="off" val="off"/>
          <dgm:param type="bkpt" val="fixed"/>
          <dgm:param type="bkPtFixedVal" val="1"/>
        </dgm:alg>
      </dgm:else>
    </dgm:choose>
    <dgm:shape xmlns:r="http://schemas.openxmlformats.org/officeDocument/2006/relationships" r:blip="">
      <dgm:adjLst/>
    </dgm:shape>
    <dgm:constrLst>
      <dgm:constr type="alignOff" forName="rootnode" val="1"/>
      <dgm:constr type="primFontSz" for="des" ptType="node" op="equ" val="65"/>
      <dgm:constr type="w" for="ch" forName="composite" refType="w"/>
      <dgm:constr type="h" for="ch" forName="composite" refType="h"/>
      <dgm:constr type="sp" refType="h" refFor="ch" refForName="composite" op="equ" fact="-0.765"/>
      <dgm:constr type="w" for="ch" forName="sibTrans" refType="w" fact="0.103"/>
      <dgm:constr type="h" for="ch" forName="sibTrans" refType="h" fact="0.103"/>
    </dgm:constrLst>
    <dgm:forEach name="nodesForEach" axis="ch" ptType="node">
      <dgm:layoutNode name="composite">
        <dgm:alg type="composite">
          <dgm:param type="ar" val="0.861"/>
        </dgm:alg>
        <dgm:shape xmlns:r="http://schemas.openxmlformats.org/officeDocument/2006/relationships" r:blip="">
          <dgm:adjLst/>
        </dgm:shape>
        <dgm:choose name="Name3">
          <dgm:if name="Name4" func="var" arg="dir" op="equ" val="norm">
            <dgm:constrLst>
              <dgm:constr type="l" for="ch" forName="LShape" refType="w" fact="0"/>
              <dgm:constr type="t" for="ch" forName="LShape" refType="h" fact="0.2347"/>
              <dgm:constr type="w" for="ch" forName="LShape" refType="w" fact="0.998"/>
              <dgm:constr type="h" for="ch" forName="LShape" refType="h" fact="0.5164"/>
              <dgm:constr type="r" for="ch" forName="ParentText" refType="w"/>
              <dgm:constr type="t" for="ch" forName="ParentText" refType="h" fact="0.32"/>
              <dgm:constr type="w" for="ch" forName="ParentText" refType="w" fact="0.901"/>
              <dgm:constr type="h" for="ch" forName="ParentText" refType="h" fact="0.68"/>
              <dgm:constr type="l" for="ch" forName="Triangle" refType="w" fact="0.83"/>
              <dgm:constr type="t" for="ch" forName="Triangle" refType="h" fact="0"/>
              <dgm:constr type="w" for="ch" forName="Triangle" refType="w" fact="0.17"/>
              <dgm:constr type="h" for="ch" forName="Triangle" refType="w" refFor="ch" refForName="Triangle"/>
            </dgm:constrLst>
          </dgm:if>
          <dgm:else name="Name5">
            <dgm:constrLst>
              <dgm:constr type="l" for="ch" forName="LShape" refType="w" fact="0.002"/>
              <dgm:constr type="t" for="ch" forName="LShape" refType="h" fact="0.2347"/>
              <dgm:constr type="w" for="ch" forName="LShape" refType="w"/>
              <dgm:constr type="h" for="ch" forName="LShape" refType="h" fact="0.5164"/>
              <dgm:constr type="l" for="ch" forName="ParentText" refType="w" fact="0"/>
              <dgm:constr type="t" for="ch" forName="ParentText" refType="h" fact="0.32"/>
              <dgm:constr type="w" for="ch" forName="ParentText" refType="w" fact="0.902"/>
              <dgm:constr type="h" for="ch" forName="ParentText" refType="h" fact="0.68"/>
              <dgm:constr type="l" for="ch" forName="Triangle" refType="w" fact="0"/>
              <dgm:constr type="t" for="ch" forName="Triangle" refType="h" fact="0"/>
              <dgm:constr type="w" for="ch" forName="Triangle" refType="w" fact="0.17"/>
              <dgm:constr type="h" for="ch" forName="Triangle" refType="w" refFor="ch" refForName="Triangle"/>
            </dgm:constrLst>
          </dgm:else>
        </dgm:choose>
        <dgm:layoutNode name="LShape" styleLbl="alignNode1">
          <dgm:alg type="sp"/>
          <dgm:choose name="Name6">
            <dgm:if name="Name7" func="var" arg="dir" op="equ" val="norm">
              <dgm:shape xmlns:r="http://schemas.openxmlformats.org/officeDocument/2006/relationships" rot="90" type="corner" r:blip="">
                <dgm:adjLst>
                  <dgm:adj idx="1" val="0.1612"/>
                  <dgm:adj idx="2" val="0.1611"/>
                </dgm:adjLst>
              </dgm:shape>
            </dgm:if>
            <dgm:else name="Name8">
              <dgm:shape xmlns:r="http://schemas.openxmlformats.org/officeDocument/2006/relationships" rot="180" type="corner" r:blip="">
                <dgm:adjLst>
                  <dgm:adj idx="1" val="0.1612"/>
                  <dgm:adj idx="2" val="0.1611"/>
                </dgm:adjLst>
              </dgm:shape>
            </dgm:else>
          </dgm:choose>
          <dgm:presOf/>
        </dgm:layoutNode>
        <dgm:layoutNode name="ParentText" styleLbl="revTx">
          <dgm:varLst>
            <dgm:chMax val="0"/>
            <dgm:chPref val="0"/>
            <dgm:bulletEnabled val="1"/>
          </dgm:varLst>
          <dgm:alg type="tx">
            <dgm:param type="parTxLTRAlign" val="l"/>
            <dgm:param type="txAnchorVert" val="t"/>
          </dgm:alg>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choose name="Name9">
          <dgm:if name="Name10" axis="followSib" ptType="node" func="cnt" op="gte" val="1">
            <dgm:layoutNode name="Triangle" styleLbl="alignNode1">
              <dgm:alg type="sp"/>
              <dgm:choose name="Name11">
                <dgm:if name="Name12" func="var" arg="dir" op="equ" val="norm">
                  <dgm:shape xmlns:r="http://schemas.openxmlformats.org/officeDocument/2006/relationships" type="triangle" r:blip="">
                    <dgm:adjLst>
                      <dgm:adj idx="1" val="1"/>
                    </dgm:adjLst>
                  </dgm:shape>
                </dgm:if>
                <dgm:else name="Name13">
                  <dgm:shape xmlns:r="http://schemas.openxmlformats.org/officeDocument/2006/relationships" rot="90" type="triangle" r:blip="">
                    <dgm:adjLst>
                      <dgm:adj idx="1" val="1"/>
                    </dgm:adjLst>
                  </dgm:shape>
                </dgm:else>
              </dgm:choose>
              <dgm:presOf/>
            </dgm:layoutNode>
          </dgm:if>
          <dgm:else name="Name14"/>
        </dgm:choose>
      </dgm:layoutNode>
      <dgm:forEach name="sibTransForEach" axis="followSib" ptType="sibTrans" cnt="1">
        <dgm:layoutNode name="sibTrans">
          <dgm:alg type="composite">
            <dgm:param type="ar" val="0.861"/>
          </dgm:alg>
          <dgm:constrLst>
            <dgm:constr type="w" for="ch" forName="space" refType="w"/>
            <dgm:constr type="h" for="ch" forName="space" refType="w"/>
          </dgm:constrLst>
          <dgm:layoutNode name="space" styleLbl="alignNode1">
            <dgm:alg type="sp"/>
            <dgm:shape xmlns:r="http://schemas.openxmlformats.org/officeDocument/2006/relationships" r:blip="">
              <dgm:adjLst/>
            </dgm:shape>
            <dgm:presOf/>
          </dgm:layoutNode>
        </dgm:layoutNode>
      </dgm:forEach>
    </dgm:forEach>
  </dgm:layoutNode>
</dgm:layoutDef>
</file>

<file path=word/diagrams/layout10.xml><?xml version="1.0" encoding="utf-8"?>
<dgm:layoutDef xmlns:dgm="http://schemas.openxmlformats.org/drawingml/2006/diagram" xmlns:a="http://schemas.openxmlformats.org/drawingml/2006/main" uniqueId="urn:microsoft.com/office/officeart/2009/3/layout/StepUpProcess">
  <dgm:title val=""/>
  <dgm:desc val=""/>
  <dgm:catLst>
    <dgm:cat type="process" pri="1300"/>
  </dgm:catLst>
  <dgm:sampData>
    <dgm:dataModel>
      <dgm:ptLst>
        <dgm:pt modelId="0" type="doc"/>
        <dgm:pt modelId="10">
          <dgm:prSet phldr="1"/>
        </dgm:pt>
        <dgm:pt modelId="20">
          <dgm:prSet phldr="1"/>
        </dgm:pt>
        <dgm:pt modelId="30">
          <dgm:prSet phldr="1"/>
        </dgm:pt>
      </dgm:ptLst>
      <dgm:cxnLst>
        <dgm:cxn modelId="60" srcId="0" destId="10" srcOrd="0" destOrd="0"/>
        <dgm:cxn modelId="70" srcId="0" destId="20" srcOrd="1" destOrd="0"/>
        <dgm:cxn modelId="80" srcId="0" destId="30" srcOrd="2" destOrd="0"/>
      </dgm:cxnLst>
      <dgm:bg/>
      <dgm:whole/>
    </dgm:dataModel>
  </dgm:sampData>
  <dgm:styleData>
    <dgm:dataModel>
      <dgm:ptLst>
        <dgm:pt modelId="0" type="doc"/>
        <dgm:pt modelId="10">
          <dgm:prSet phldr="1"/>
        </dgm:pt>
        <dgm:pt modelId="20">
          <dgm:prSet phldr="1"/>
        </dgm:pt>
      </dgm:ptLst>
      <dgm:cxnLst>
        <dgm:cxn modelId="60" srcId="0" destId="10" srcOrd="0" destOrd="0"/>
        <dgm:cxn modelId="7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60" srcId="0" destId="10" srcOrd="0" destOrd="0"/>
        <dgm:cxn modelId="70" srcId="0" destId="20" srcOrd="1" destOrd="0"/>
        <dgm:cxn modelId="80" srcId="0" destId="30" srcOrd="2" destOrd="0"/>
        <dgm:cxn modelId="90" srcId="0" destId="40" srcOrd="3" destOrd="0"/>
      </dgm:cxnLst>
      <dgm:bg/>
      <dgm:whole/>
    </dgm:dataModel>
  </dgm:clrData>
  <dgm:layoutNode name="rootnode">
    <dgm:varLst>
      <dgm:chMax/>
      <dgm:chPref/>
      <dgm:dir/>
      <dgm:animLvl val="lvl"/>
    </dgm:varLst>
    <dgm:choose name="Name0">
      <dgm:if name="Name1" func="var" arg="dir" op="equ" val="norm">
        <dgm:alg type="snake">
          <dgm:param type="grDir" val="bL"/>
          <dgm:param type="flowDir" val="row"/>
          <dgm:param type="off" val="off"/>
          <dgm:param type="bkpt" val="fixed"/>
          <dgm:param type="bkPtFixedVal" val="1"/>
        </dgm:alg>
      </dgm:if>
      <dgm:else name="Name2">
        <dgm:alg type="snake">
          <dgm:param type="grDir" val="bR"/>
          <dgm:param type="flowDir" val="row"/>
          <dgm:param type="off" val="off"/>
          <dgm:param type="bkpt" val="fixed"/>
          <dgm:param type="bkPtFixedVal" val="1"/>
        </dgm:alg>
      </dgm:else>
    </dgm:choose>
    <dgm:shape xmlns:r="http://schemas.openxmlformats.org/officeDocument/2006/relationships" r:blip="">
      <dgm:adjLst/>
    </dgm:shape>
    <dgm:constrLst>
      <dgm:constr type="alignOff" forName="rootnode" val="1"/>
      <dgm:constr type="primFontSz" for="des" ptType="node" op="equ" val="65"/>
      <dgm:constr type="w" for="ch" forName="composite" refType="w"/>
      <dgm:constr type="h" for="ch" forName="composite" refType="h"/>
      <dgm:constr type="sp" refType="h" refFor="ch" refForName="composite" op="equ" fact="-0.765"/>
      <dgm:constr type="w" for="ch" forName="sibTrans" refType="w" fact="0.103"/>
      <dgm:constr type="h" for="ch" forName="sibTrans" refType="h" fact="0.103"/>
    </dgm:constrLst>
    <dgm:forEach name="nodesForEach" axis="ch" ptType="node">
      <dgm:layoutNode name="composite">
        <dgm:alg type="composite">
          <dgm:param type="ar" val="0.861"/>
        </dgm:alg>
        <dgm:shape xmlns:r="http://schemas.openxmlformats.org/officeDocument/2006/relationships" r:blip="">
          <dgm:adjLst/>
        </dgm:shape>
        <dgm:choose name="Name3">
          <dgm:if name="Name4" func="var" arg="dir" op="equ" val="norm">
            <dgm:constrLst>
              <dgm:constr type="l" for="ch" forName="LShape" refType="w" fact="0"/>
              <dgm:constr type="t" for="ch" forName="LShape" refType="h" fact="0.2347"/>
              <dgm:constr type="w" for="ch" forName="LShape" refType="w" fact="0.998"/>
              <dgm:constr type="h" for="ch" forName="LShape" refType="h" fact="0.5164"/>
              <dgm:constr type="r" for="ch" forName="ParentText" refType="w"/>
              <dgm:constr type="t" for="ch" forName="ParentText" refType="h" fact="0.32"/>
              <dgm:constr type="w" for="ch" forName="ParentText" refType="w" fact="0.901"/>
              <dgm:constr type="h" for="ch" forName="ParentText" refType="h" fact="0.68"/>
              <dgm:constr type="l" for="ch" forName="Triangle" refType="w" fact="0.83"/>
              <dgm:constr type="t" for="ch" forName="Triangle" refType="h" fact="0"/>
              <dgm:constr type="w" for="ch" forName="Triangle" refType="w" fact="0.17"/>
              <dgm:constr type="h" for="ch" forName="Triangle" refType="w" refFor="ch" refForName="Triangle"/>
            </dgm:constrLst>
          </dgm:if>
          <dgm:else name="Name5">
            <dgm:constrLst>
              <dgm:constr type="l" for="ch" forName="LShape" refType="w" fact="0.002"/>
              <dgm:constr type="t" for="ch" forName="LShape" refType="h" fact="0.2347"/>
              <dgm:constr type="w" for="ch" forName="LShape" refType="w"/>
              <dgm:constr type="h" for="ch" forName="LShape" refType="h" fact="0.5164"/>
              <dgm:constr type="l" for="ch" forName="ParentText" refType="w" fact="0"/>
              <dgm:constr type="t" for="ch" forName="ParentText" refType="h" fact="0.32"/>
              <dgm:constr type="w" for="ch" forName="ParentText" refType="w" fact="0.902"/>
              <dgm:constr type="h" for="ch" forName="ParentText" refType="h" fact="0.68"/>
              <dgm:constr type="l" for="ch" forName="Triangle" refType="w" fact="0"/>
              <dgm:constr type="t" for="ch" forName="Triangle" refType="h" fact="0"/>
              <dgm:constr type="w" for="ch" forName="Triangle" refType="w" fact="0.17"/>
              <dgm:constr type="h" for="ch" forName="Triangle" refType="w" refFor="ch" refForName="Triangle"/>
            </dgm:constrLst>
          </dgm:else>
        </dgm:choose>
        <dgm:layoutNode name="LShape" styleLbl="alignNode1">
          <dgm:alg type="sp"/>
          <dgm:choose name="Name6">
            <dgm:if name="Name7" func="var" arg="dir" op="equ" val="norm">
              <dgm:shape xmlns:r="http://schemas.openxmlformats.org/officeDocument/2006/relationships" rot="90" type="corner" r:blip="">
                <dgm:adjLst>
                  <dgm:adj idx="1" val="0.1612"/>
                  <dgm:adj idx="2" val="0.1611"/>
                </dgm:adjLst>
              </dgm:shape>
            </dgm:if>
            <dgm:else name="Name8">
              <dgm:shape xmlns:r="http://schemas.openxmlformats.org/officeDocument/2006/relationships" rot="180" type="corner" r:blip="">
                <dgm:adjLst>
                  <dgm:adj idx="1" val="0.1612"/>
                  <dgm:adj idx="2" val="0.1611"/>
                </dgm:adjLst>
              </dgm:shape>
            </dgm:else>
          </dgm:choose>
          <dgm:presOf/>
        </dgm:layoutNode>
        <dgm:layoutNode name="ParentText" styleLbl="revTx">
          <dgm:varLst>
            <dgm:chMax val="0"/>
            <dgm:chPref val="0"/>
            <dgm:bulletEnabled val="1"/>
          </dgm:varLst>
          <dgm:alg type="tx">
            <dgm:param type="parTxLTRAlign" val="l"/>
            <dgm:param type="txAnchorVert" val="t"/>
          </dgm:alg>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choose name="Name9">
          <dgm:if name="Name10" axis="followSib" ptType="node" func="cnt" op="gte" val="1">
            <dgm:layoutNode name="Triangle" styleLbl="alignNode1">
              <dgm:alg type="sp"/>
              <dgm:choose name="Name11">
                <dgm:if name="Name12" func="var" arg="dir" op="equ" val="norm">
                  <dgm:shape xmlns:r="http://schemas.openxmlformats.org/officeDocument/2006/relationships" type="triangle" r:blip="">
                    <dgm:adjLst>
                      <dgm:adj idx="1" val="1"/>
                    </dgm:adjLst>
                  </dgm:shape>
                </dgm:if>
                <dgm:else name="Name13">
                  <dgm:shape xmlns:r="http://schemas.openxmlformats.org/officeDocument/2006/relationships" rot="90" type="triangle" r:blip="">
                    <dgm:adjLst>
                      <dgm:adj idx="1" val="1"/>
                    </dgm:adjLst>
                  </dgm:shape>
                </dgm:else>
              </dgm:choose>
              <dgm:presOf/>
            </dgm:layoutNode>
          </dgm:if>
          <dgm:else name="Name14"/>
        </dgm:choose>
      </dgm:layoutNode>
      <dgm:forEach name="sibTransForEach" axis="followSib" ptType="sibTrans" cnt="1">
        <dgm:layoutNode name="sibTrans">
          <dgm:alg type="composite">
            <dgm:param type="ar" val="0.861"/>
          </dgm:alg>
          <dgm:constrLst>
            <dgm:constr type="w" for="ch" forName="space" refType="w"/>
            <dgm:constr type="h" for="ch" forName="space" refType="w"/>
          </dgm:constrLst>
          <dgm:layoutNode name="space" styleLbl="alignNode1">
            <dgm:alg type="sp"/>
            <dgm:shape xmlns:r="http://schemas.openxmlformats.org/officeDocument/2006/relationships" r:blip="">
              <dgm:adjLst/>
            </dgm:shape>
            <dgm:presOf/>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10.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5B5AAA-3D6E-4278-821E-4D1059FC64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Pages>
  <Words>14310</Words>
  <Characters>78710</Characters>
  <Application>Microsoft Office Word</Application>
  <DocSecurity>0</DocSecurity>
  <Lines>655</Lines>
  <Paragraphs>185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 Alejandro Palacios Hoyos</dc:creator>
  <cp:keywords/>
  <dc:description/>
  <cp:lastModifiedBy>John Fredy Mejia Martinez</cp:lastModifiedBy>
  <cp:revision>8</cp:revision>
  <cp:lastPrinted>2016-06-01T19:15:00Z</cp:lastPrinted>
  <dcterms:created xsi:type="dcterms:W3CDTF">2016-05-31T19:55:00Z</dcterms:created>
  <dcterms:modified xsi:type="dcterms:W3CDTF">2016-06-01T19:17:00Z</dcterms:modified>
</cp:coreProperties>
</file>