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052DB2F3" w:rsidR="00B43451" w:rsidRDefault="00C50447" w:rsidP="00B43451">
      <w:r>
        <w:rPr>
          <w:noProof/>
          <w:lang w:val="es-ES" w:eastAsia="es-ES"/>
        </w:rPr>
        <w:drawing>
          <wp:anchor distT="0" distB="0" distL="114300" distR="114300" simplePos="0" relativeHeight="251658240" behindDoc="1" locked="0" layoutInCell="1" allowOverlap="1" wp14:anchorId="7D31830F" wp14:editId="614F4C25">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4536C5CE">
                <wp:simplePos x="0" y="0"/>
                <wp:positionH relativeFrom="margin">
                  <wp:posOffset>1464945</wp:posOffset>
                </wp:positionH>
                <wp:positionV relativeFrom="paragraph">
                  <wp:posOffset>4334477</wp:posOffset>
                </wp:positionV>
                <wp:extent cx="5125720" cy="1276985"/>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276985"/>
                        </a:xfrm>
                        <a:prstGeom prst="rect">
                          <a:avLst/>
                        </a:prstGeom>
                        <a:solidFill>
                          <a:srgbClr val="FFFFFF"/>
                        </a:solidFill>
                        <a:ln w="9525">
                          <a:noFill/>
                          <a:miter lim="800000"/>
                          <a:headEnd/>
                          <a:tailEnd/>
                        </a:ln>
                      </wps:spPr>
                      <wps:txbx>
                        <w:txbxContent>
                          <w:p w14:paraId="6DE54561" w14:textId="156A20EB" w:rsidR="00BE6A26" w:rsidRPr="00B817CC" w:rsidRDefault="00BE6A26" w:rsidP="00317BFC">
                            <w:pPr>
                              <w:jc w:val="center"/>
                              <w:rPr>
                                <w:b/>
                                <w:color w:val="00467F"/>
                                <w:sz w:val="40"/>
                                <w:szCs w:val="40"/>
                              </w:rPr>
                            </w:pPr>
                            <w:r>
                              <w:rPr>
                                <w:rFonts w:ascii="PT Sans Narrow" w:hAnsi="PT Sans Narrow"/>
                                <w:b/>
                                <w:color w:val="00467F"/>
                                <w:sz w:val="40"/>
                                <w:szCs w:val="40"/>
                              </w:rPr>
                              <w:t>CONTABILIDAD Y PRESUPUESTO PÚBLICO I</w:t>
                            </w:r>
                            <w:r w:rsidRPr="00B817CC">
                              <w:rPr>
                                <w:rFonts w:ascii="PT Sans Narrow" w:hAnsi="PT Sans Narrow"/>
                                <w:color w:val="00467F"/>
                                <w:sz w:val="40"/>
                                <w:szCs w:val="40"/>
                              </w:rPr>
                              <w:br/>
                            </w:r>
                            <w:r>
                              <w:rPr>
                                <w:rFonts w:ascii="PT Sans Narrow" w:hAnsi="PT Sans Narrow"/>
                                <w:color w:val="00467F"/>
                                <w:sz w:val="36"/>
                                <w:szCs w:val="36"/>
                              </w:rPr>
                              <w:t>CONTADURIA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EMPRESARIALES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35pt;margin-top:341.3pt;width:403.6pt;height:10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" stroked="f">
                <v:textbox>
                  <w:txbxContent>
                    <w:p w14:paraId="6DE54561" w14:textId="156A20EB" w:rsidR="00BE6A26" w:rsidRPr="00B817CC" w:rsidRDefault="00BE6A26" w:rsidP="00317BFC">
                      <w:pPr>
                        <w:jc w:val="center"/>
                        <w:rPr>
                          <w:b/>
                          <w:color w:val="00467F"/>
                          <w:sz w:val="40"/>
                          <w:szCs w:val="40"/>
                        </w:rPr>
                      </w:pPr>
                      <w:r>
                        <w:rPr>
                          <w:rFonts w:ascii="PT Sans Narrow" w:hAnsi="PT Sans Narrow"/>
                          <w:b/>
                          <w:color w:val="00467F"/>
                          <w:sz w:val="40"/>
                          <w:szCs w:val="40"/>
                        </w:rPr>
                        <w:t>CONTABILIDAD Y PRESUPUESTO PÚBLICO I</w:t>
                      </w:r>
                      <w:r w:rsidRPr="00B817CC">
                        <w:rPr>
                          <w:rFonts w:ascii="PT Sans Narrow" w:hAnsi="PT Sans Narrow"/>
                          <w:color w:val="00467F"/>
                          <w:sz w:val="40"/>
                          <w:szCs w:val="40"/>
                        </w:rPr>
                        <w:br/>
                      </w:r>
                      <w:r>
                        <w:rPr>
                          <w:rFonts w:ascii="PT Sans Narrow" w:hAnsi="PT Sans Narrow"/>
                          <w:color w:val="00467F"/>
                          <w:sz w:val="36"/>
                          <w:szCs w:val="36"/>
                        </w:rPr>
                        <w:t>CONTADURIA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EMPRESARIALES</w:t>
                      </w:r>
                    </w:p>
                  </w:txbxContent>
                </v:textbox>
                <w10:wrap type="square" anchorx="margin"/>
              </v:shape>
            </w:pict>
          </mc:Fallback>
        </mc:AlternateContent>
      </w:r>
      <w:r w:rsidR="00B43451">
        <w:br w:type="page"/>
      </w:r>
    </w:p>
    <w:p w14:paraId="152BE0DF" w14:textId="77777777" w:rsidR="00B43451" w:rsidRDefault="00B43451" w:rsidP="00A35456">
      <w:pPr>
        <w:spacing w:after="0"/>
        <w:ind w:right="283"/>
        <w:jc w:val="center"/>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14:paraId="28F18FE9" w14:textId="24A97BC9" w:rsidR="00B43451" w:rsidRPr="00962811" w:rsidRDefault="00B43451" w:rsidP="00962811">
      <w:pPr>
        <w:rPr>
          <w:rFonts w:asciiTheme="majorHAnsi" w:hAnsiTheme="majorHAnsi"/>
        </w:rPr>
      </w:pPr>
      <w:r w:rsidRPr="00962811">
        <w:rPr>
          <w:rFonts w:asciiTheme="majorHAnsi" w:hAnsiTheme="majorHAnsi"/>
        </w:rPr>
        <w:t xml:space="preserve">El módulo de estudio de la asignatura </w:t>
      </w:r>
      <w:r w:rsidR="00874E8F">
        <w:rPr>
          <w:rFonts w:asciiTheme="majorHAnsi" w:hAnsiTheme="majorHAnsi"/>
        </w:rPr>
        <w:t xml:space="preserve">Contabilidad y presupuesto </w:t>
      </w:r>
      <w:r w:rsidR="00BE6A26">
        <w:rPr>
          <w:rFonts w:asciiTheme="majorHAnsi" w:hAnsiTheme="majorHAnsi"/>
        </w:rPr>
        <w:t>público</w:t>
      </w:r>
      <w:r w:rsidR="00874E8F">
        <w:rPr>
          <w:rFonts w:asciiTheme="majorHAnsi" w:hAnsiTheme="majorHAnsi"/>
        </w:rPr>
        <w:t xml:space="preserve"> I</w:t>
      </w:r>
      <w:r w:rsidRPr="00962811">
        <w:rPr>
          <w:rFonts w:asciiTheme="majorHAnsi" w:hAnsiTheme="majorHAnsi"/>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14:paraId="07715304"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14:paraId="64B26FCB" w14:textId="77777777" w:rsidR="00874E8F" w:rsidRDefault="00874E8F" w:rsidP="003E0D3E">
      <w:pPr>
        <w:spacing w:before="0" w:after="0"/>
        <w:ind w:right="283"/>
        <w:rPr>
          <w:rFonts w:asciiTheme="majorHAnsi" w:hAnsiTheme="majorHAnsi" w:cs="Calibri"/>
          <w:b/>
          <w:color w:val="262626"/>
        </w:rPr>
      </w:pPr>
      <w:r w:rsidRPr="00874E8F">
        <w:rPr>
          <w:rFonts w:asciiTheme="majorHAnsi" w:hAnsiTheme="majorHAnsi" w:cs="Calibri"/>
          <w:b/>
          <w:color w:val="262626"/>
          <w:lang w:val="es-MX"/>
        </w:rPr>
        <w:t>Mauricio Alejandro Bedoya Jiménez</w:t>
      </w:r>
      <w:r w:rsidRPr="00874E8F">
        <w:rPr>
          <w:rFonts w:asciiTheme="majorHAnsi" w:hAnsiTheme="majorHAnsi" w:cs="Calibri"/>
          <w:b/>
          <w:color w:val="262626"/>
        </w:rPr>
        <w:t xml:space="preserve"> </w:t>
      </w:r>
    </w:p>
    <w:p w14:paraId="5A7584EF" w14:textId="77777777" w:rsidR="00874E8F" w:rsidRDefault="00874E8F" w:rsidP="003E0D3E">
      <w:pPr>
        <w:spacing w:before="0" w:after="0"/>
        <w:ind w:right="283"/>
        <w:rPr>
          <w:rFonts w:asciiTheme="majorHAnsi" w:hAnsiTheme="majorHAnsi" w:cs="Calibri"/>
          <w:color w:val="262626"/>
          <w:lang w:val="es-MX"/>
        </w:rPr>
      </w:pPr>
      <w:r w:rsidRPr="00874E8F">
        <w:rPr>
          <w:rFonts w:asciiTheme="majorHAnsi" w:hAnsiTheme="majorHAnsi" w:cs="Calibri"/>
          <w:color w:val="262626"/>
          <w:lang w:val="es-MX"/>
        </w:rPr>
        <w:t>Economista – Ms Administración Económica y Financiera – Estudios Gobierno y Políticas Públicas – Director Talento Humano, Director Departamento Asuntos Administrativos, Director Fondo territorial de Pensiones, Jefe Prestaciones Económicas (Gobernación del Quindío)</w:t>
      </w:r>
    </w:p>
    <w:p w14:paraId="62344FB5" w14:textId="572030B0" w:rsidR="001C088E" w:rsidRDefault="00BE6A26" w:rsidP="003E0D3E">
      <w:pPr>
        <w:spacing w:before="0" w:after="0"/>
        <w:ind w:right="283"/>
        <w:rPr>
          <w:i/>
          <w:lang w:val="es-MX"/>
        </w:rPr>
      </w:pPr>
      <w:hyperlink r:id="rId10" w:history="1">
        <w:r w:rsidR="00874E8F" w:rsidRPr="00CE6CDA">
          <w:rPr>
            <w:rStyle w:val="Hipervnculo"/>
            <w:i/>
            <w:lang w:val="es-MX"/>
          </w:rPr>
          <w:t>malejobedoya@gmail.com</w:t>
        </w:r>
      </w:hyperlink>
      <w:r w:rsidR="00874E8F">
        <w:rPr>
          <w:i/>
          <w:lang w:val="es-MX"/>
        </w:rPr>
        <w:t xml:space="preserve"> </w:t>
      </w:r>
    </w:p>
    <w:p w14:paraId="08F8AE6D" w14:textId="77777777" w:rsidR="00874E8F" w:rsidRPr="003E0D3E" w:rsidRDefault="00874E8F" w:rsidP="003E0D3E">
      <w:pPr>
        <w:spacing w:before="0" w:after="0"/>
        <w:ind w:right="283"/>
        <w:rPr>
          <w:rFonts w:asciiTheme="majorHAnsi" w:hAnsiTheme="majorHAnsi"/>
        </w:rPr>
      </w:pPr>
    </w:p>
    <w:p w14:paraId="2053E655" w14:textId="77777777" w:rsidR="00B43451" w:rsidRDefault="00B43451" w:rsidP="003E0D3E">
      <w:pPr>
        <w:spacing w:before="0" w:after="0"/>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3E0D3E" w:rsidRDefault="001C088E" w:rsidP="003E0D3E">
      <w:pPr>
        <w:spacing w:before="0" w:after="0"/>
        <w:rPr>
          <w:rFonts w:asciiTheme="majorHAnsi" w:hAnsiTheme="majorHAnsi"/>
        </w:rPr>
      </w:pPr>
    </w:p>
    <w:p w14:paraId="2B8B0259"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RESPONSABLES</w:t>
      </w:r>
    </w:p>
    <w:p w14:paraId="1EF7398B" w14:textId="700D0360" w:rsidR="0045181C" w:rsidRPr="0045181C" w:rsidRDefault="00BE6A26" w:rsidP="0045181C">
      <w:pPr>
        <w:spacing w:before="0" w:after="0"/>
        <w:ind w:right="283"/>
        <w:rPr>
          <w:rFonts w:asciiTheme="majorHAnsi" w:hAnsiTheme="majorHAnsi" w:cs="Calibri"/>
          <w:b/>
          <w:color w:val="262626"/>
        </w:rPr>
      </w:pPr>
      <w:r w:rsidRPr="00BE6A26">
        <w:rPr>
          <w:rFonts w:asciiTheme="majorHAnsi" w:hAnsiTheme="majorHAnsi" w:cs="Calibri"/>
          <w:b/>
          <w:color w:val="262626"/>
        </w:rPr>
        <w:t xml:space="preserve">Jorge Alcides Quintero </w:t>
      </w:r>
      <w:proofErr w:type="spellStart"/>
      <w:r w:rsidRPr="00BE6A26">
        <w:rPr>
          <w:rFonts w:asciiTheme="majorHAnsi" w:hAnsiTheme="majorHAnsi" w:cs="Calibri"/>
          <w:b/>
          <w:color w:val="262626"/>
        </w:rPr>
        <w:t>Quintero</w:t>
      </w:r>
      <w:proofErr w:type="spellEnd"/>
    </w:p>
    <w:p w14:paraId="0D673B7A" w14:textId="16962D1E" w:rsidR="0045181C" w:rsidRPr="0045181C" w:rsidRDefault="00BE6A26" w:rsidP="0045181C">
      <w:pPr>
        <w:spacing w:before="0" w:after="0"/>
        <w:ind w:right="283"/>
        <w:rPr>
          <w:rFonts w:asciiTheme="majorHAnsi" w:hAnsiTheme="majorHAnsi" w:cs="Calibri"/>
          <w:color w:val="262626"/>
        </w:rPr>
      </w:pPr>
      <w:r w:rsidRPr="00BE6A26">
        <w:rPr>
          <w:rFonts w:asciiTheme="majorHAnsi" w:hAnsiTheme="majorHAnsi" w:cs="Calibri"/>
          <w:color w:val="262626"/>
        </w:rPr>
        <w:t>Decano de la Facultad de Ciencias Contables</w:t>
      </w:r>
    </w:p>
    <w:p w14:paraId="4C6170B7" w14:textId="09711B19" w:rsidR="0045181C" w:rsidRPr="00BE6A26" w:rsidRDefault="00BE6A26" w:rsidP="0045181C">
      <w:pPr>
        <w:spacing w:before="0" w:after="0"/>
        <w:ind w:right="283"/>
        <w:rPr>
          <w:rStyle w:val="Hipervnculo"/>
          <w:rFonts w:asciiTheme="majorHAnsi" w:hAnsiTheme="majorHAnsi"/>
          <w:b/>
          <w:u w:val="none"/>
        </w:rPr>
      </w:pPr>
      <w:r w:rsidRPr="00BE6A26">
        <w:rPr>
          <w:rStyle w:val="Hipervnculo"/>
          <w:rFonts w:asciiTheme="majorHAnsi" w:hAnsiTheme="majorHAnsi" w:cs="Calibri"/>
          <w:b/>
        </w:rPr>
        <w:t>jquintero@uniremington.edu.co</w:t>
      </w:r>
    </w:p>
    <w:p w14:paraId="15B8AA37" w14:textId="77777777" w:rsidR="001C088E" w:rsidRPr="003E0D3E" w:rsidRDefault="001C088E" w:rsidP="003E0D3E">
      <w:pPr>
        <w:spacing w:before="0" w:after="0"/>
        <w:ind w:right="283"/>
        <w:rPr>
          <w:rFonts w:asciiTheme="majorHAnsi" w:hAnsiTheme="majorHAnsi" w:cs="Calibri"/>
          <w:b/>
          <w:color w:val="262626"/>
        </w:rPr>
      </w:pPr>
    </w:p>
    <w:p w14:paraId="41C9826D" w14:textId="77777777" w:rsidR="00C55383" w:rsidRPr="003E0D3E" w:rsidRDefault="00C55383" w:rsidP="003E0D3E">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14:paraId="6A9D65B0" w14:textId="77777777" w:rsidR="00C55383" w:rsidRPr="003E0D3E" w:rsidRDefault="00C55383" w:rsidP="003E0D3E">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14:paraId="335305D4" w14:textId="06F81EBA" w:rsidR="00C55383" w:rsidRDefault="00BE6A26" w:rsidP="003E0D3E">
      <w:pPr>
        <w:pStyle w:val="parrafos"/>
        <w:spacing w:before="0" w:beforeAutospacing="0" w:after="0" w:afterAutospacing="0" w:line="240" w:lineRule="auto"/>
        <w:rPr>
          <w:rStyle w:val="Hipervnculo"/>
          <w:rFonts w:asciiTheme="majorHAnsi" w:hAnsiTheme="majorHAnsi" w:cs="Calibri"/>
          <w:b/>
        </w:rPr>
      </w:pPr>
      <w:hyperlink r:id="rId11" w:history="1">
        <w:r w:rsidRPr="009369C7">
          <w:rPr>
            <w:rStyle w:val="Hipervnculo"/>
            <w:rFonts w:asciiTheme="majorHAnsi" w:hAnsiTheme="majorHAnsi" w:cs="Calibri"/>
            <w:b/>
          </w:rPr>
          <w:t>ecastillo@uniremington.edu.co</w:t>
        </w:r>
      </w:hyperlink>
    </w:p>
    <w:p w14:paraId="6866C822" w14:textId="77777777" w:rsidR="001C088E" w:rsidRPr="003E0D3E" w:rsidRDefault="001C088E" w:rsidP="003E0D3E">
      <w:pPr>
        <w:pStyle w:val="parrafos"/>
        <w:spacing w:before="0" w:beforeAutospacing="0" w:after="0" w:afterAutospacing="0" w:line="240" w:lineRule="auto"/>
        <w:rPr>
          <w:rFonts w:asciiTheme="majorHAnsi" w:hAnsiTheme="majorHAnsi" w:cs="Calibri"/>
          <w:b/>
          <w:color w:val="auto"/>
          <w:u w:val="single"/>
        </w:rPr>
      </w:pPr>
    </w:p>
    <w:p w14:paraId="29B4E593" w14:textId="1459862D" w:rsidR="00B43451" w:rsidRPr="003E0D3E" w:rsidRDefault="00C55383" w:rsidP="003E0D3E">
      <w:pPr>
        <w:spacing w:before="0" w:after="0"/>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14:paraId="1BD80A00" w14:textId="77777777" w:rsidR="00B43451" w:rsidRPr="003E0D3E" w:rsidRDefault="00B43451" w:rsidP="003E0D3E">
      <w:pPr>
        <w:spacing w:before="0" w:after="0"/>
        <w:ind w:right="283"/>
        <w:rPr>
          <w:rFonts w:asciiTheme="majorHAnsi" w:hAnsiTheme="majorHAnsi" w:cs="Calibri"/>
          <w:lang w:eastAsia="es-CO"/>
        </w:rPr>
      </w:pPr>
      <w:r w:rsidRPr="003E0D3E">
        <w:rPr>
          <w:rFonts w:asciiTheme="majorHAnsi" w:hAnsiTheme="majorHAnsi" w:cs="Calibri"/>
          <w:lang w:eastAsia="es-CO"/>
        </w:rPr>
        <w:t>Coordinador CUR-Virtual</w:t>
      </w:r>
    </w:p>
    <w:p w14:paraId="4A18BD7B" w14:textId="77777777" w:rsidR="001C088E" w:rsidRDefault="00BE6A26" w:rsidP="003E0D3E">
      <w:pPr>
        <w:spacing w:before="0" w:after="0"/>
        <w:ind w:left="708" w:right="283" w:hanging="708"/>
        <w:rPr>
          <w:rFonts w:asciiTheme="majorHAnsi" w:hAnsiTheme="majorHAnsi"/>
          <w:b/>
        </w:rPr>
      </w:pPr>
      <w:hyperlink r:id="rId12" w:history="1">
        <w:r w:rsidR="00C55383" w:rsidRPr="003E0D3E">
          <w:rPr>
            <w:rStyle w:val="Hipervnculo"/>
            <w:rFonts w:asciiTheme="majorHAnsi" w:hAnsiTheme="majorHAnsi"/>
            <w:b/>
          </w:rPr>
          <w:t>falvarez@uniremington.edu.co</w:t>
        </w:r>
      </w:hyperlink>
      <w:r w:rsidR="00C55383" w:rsidRPr="003E0D3E">
        <w:rPr>
          <w:rFonts w:asciiTheme="majorHAnsi" w:hAnsiTheme="majorHAnsi"/>
          <w:b/>
        </w:rPr>
        <w:t xml:space="preserve"> </w:t>
      </w:r>
    </w:p>
    <w:p w14:paraId="4A04746C" w14:textId="3229FE90" w:rsidR="00B43451" w:rsidRPr="003E0D3E" w:rsidRDefault="00BE6A26" w:rsidP="003E0D3E">
      <w:pPr>
        <w:spacing w:before="0" w:after="0"/>
        <w:ind w:left="708" w:right="283" w:hanging="708"/>
        <w:rPr>
          <w:rFonts w:asciiTheme="majorHAnsi" w:hAnsiTheme="majorHAnsi" w:cs="Calibri"/>
          <w:b/>
          <w:lang w:eastAsia="es-CO"/>
        </w:rPr>
      </w:pPr>
      <w:hyperlink r:id="rId13" w:history="1"/>
    </w:p>
    <w:p w14:paraId="35F59082" w14:textId="77777777"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GRUPO DE APOYO</w:t>
      </w:r>
    </w:p>
    <w:tbl>
      <w:tblPr>
        <w:tblStyle w:val="Tablanormal4"/>
        <w:tblW w:w="9962" w:type="dxa"/>
        <w:tblLook w:val="04A0" w:firstRow="1" w:lastRow="0" w:firstColumn="1" w:lastColumn="0" w:noHBand="0" w:noVBand="1"/>
      </w:tblPr>
      <w:tblGrid>
        <w:gridCol w:w="3823"/>
        <w:gridCol w:w="6139"/>
      </w:tblGrid>
      <w:tr w:rsidR="0082765B"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3E0D3E" w:rsidRDefault="0082765B" w:rsidP="00126CBB">
            <w:pPr>
              <w:spacing w:before="0" w:after="0"/>
              <w:ind w:right="283"/>
              <w:rPr>
                <w:rFonts w:asciiTheme="majorHAnsi" w:hAnsiTheme="majorHAnsi" w:cs="Calibri"/>
                <w:b w:val="0"/>
                <w:color w:val="262626"/>
              </w:rPr>
            </w:pPr>
            <w:r w:rsidRPr="003E0D3E">
              <w:rPr>
                <w:rFonts w:asciiTheme="majorHAnsi" w:hAnsiTheme="majorHAnsi" w:cs="Calibri"/>
                <w:b w:val="0"/>
                <w:color w:val="262626"/>
              </w:rPr>
              <w:t>Personal de la Unidad CUR-Virtual</w:t>
            </w:r>
          </w:p>
          <w:p w14:paraId="4046CA7E" w14:textId="77777777" w:rsidR="0082765B" w:rsidRDefault="0082765B" w:rsidP="00126CBB">
            <w:pPr>
              <w:spacing w:before="0" w:after="0"/>
              <w:ind w:right="283"/>
              <w:rPr>
                <w:rFonts w:asciiTheme="majorHAnsi" w:hAnsiTheme="majorHAnsi" w:cs="Calibri"/>
                <w:color w:val="262626"/>
              </w:rPr>
            </w:pPr>
            <w:r w:rsidRPr="003E0D3E">
              <w:rPr>
                <w:rFonts w:asciiTheme="majorHAnsi" w:hAnsiTheme="majorHAnsi" w:cs="Calibri"/>
                <w:color w:val="262626"/>
              </w:rPr>
              <w:t>EDICIÓN Y MONTAJE</w:t>
            </w:r>
          </w:p>
          <w:p w14:paraId="76D32ACC" w14:textId="77777777" w:rsidR="0082765B" w:rsidRDefault="0082765B" w:rsidP="00126CBB">
            <w:pPr>
              <w:spacing w:before="0" w:after="0"/>
              <w:ind w:right="283"/>
              <w:rPr>
                <w:rFonts w:asciiTheme="majorHAnsi" w:hAnsiTheme="majorHAnsi" w:cs="Calibri"/>
                <w:color w:val="262626"/>
              </w:rPr>
            </w:pPr>
          </w:p>
          <w:p w14:paraId="1E1DCAF3" w14:textId="77777777" w:rsidR="0082765B" w:rsidRPr="00083E76" w:rsidRDefault="0082765B" w:rsidP="00126CBB">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Primera versión. Febrero de 2011.</w:t>
            </w:r>
          </w:p>
          <w:p w14:paraId="77FF830C" w14:textId="77777777" w:rsidR="0082765B" w:rsidRPr="00083E76" w:rsidRDefault="0082765B" w:rsidP="00126CBB">
            <w:pPr>
              <w:spacing w:before="0" w:after="0"/>
              <w:rPr>
                <w:rFonts w:asciiTheme="majorHAnsi" w:eastAsia="Calibri" w:hAnsiTheme="majorHAnsi" w:cs="Calibri"/>
                <w:b w:val="0"/>
                <w:color w:val="262626"/>
              </w:rPr>
            </w:pPr>
            <w:r w:rsidRPr="00083E76">
              <w:rPr>
                <w:rFonts w:asciiTheme="majorHAnsi" w:eastAsia="Calibri" w:hAnsiTheme="majorHAnsi" w:cs="Calibri"/>
                <w:b w:val="0"/>
                <w:color w:val="262626"/>
              </w:rPr>
              <w:t>Segunda versión. Marzo de 2012</w:t>
            </w:r>
          </w:p>
          <w:p w14:paraId="20535B19" w14:textId="5EFA240A" w:rsidR="0082765B" w:rsidRPr="00083E76" w:rsidRDefault="00874E8F" w:rsidP="00126CBB">
            <w:pPr>
              <w:spacing w:before="0" w:after="0"/>
              <w:ind w:right="283"/>
              <w:rPr>
                <w:rFonts w:asciiTheme="majorHAnsi" w:eastAsia="Calibri" w:hAnsiTheme="majorHAnsi" w:cs="Calibri"/>
                <w:b w:val="0"/>
                <w:color w:val="262626"/>
              </w:rPr>
            </w:pPr>
            <w:r>
              <w:rPr>
                <w:rFonts w:asciiTheme="majorHAnsi" w:eastAsia="Calibri" w:hAnsiTheme="majorHAnsi" w:cs="Calibri"/>
                <w:b w:val="0"/>
                <w:color w:val="262626"/>
              </w:rPr>
              <w:t>Cuarta</w:t>
            </w:r>
            <w:r w:rsidR="0082765B" w:rsidRPr="00083E76">
              <w:rPr>
                <w:rFonts w:asciiTheme="majorHAnsi" w:eastAsia="Calibri" w:hAnsiTheme="majorHAnsi" w:cs="Calibri"/>
                <w:b w:val="0"/>
                <w:color w:val="262626"/>
              </w:rPr>
              <w:t xml:space="preserve"> versión. </w:t>
            </w:r>
            <w:r>
              <w:rPr>
                <w:rFonts w:asciiTheme="majorHAnsi" w:eastAsia="Calibri" w:hAnsiTheme="majorHAnsi" w:cs="Calibri"/>
                <w:b w:val="0"/>
                <w:color w:val="262626"/>
              </w:rPr>
              <w:t>2016</w:t>
            </w:r>
          </w:p>
          <w:p w14:paraId="38DA8BC0" w14:textId="77777777" w:rsidR="0082765B" w:rsidRPr="00083E76" w:rsidRDefault="0082765B" w:rsidP="00126CBB">
            <w:pPr>
              <w:spacing w:before="0" w:after="0"/>
              <w:ind w:right="283"/>
              <w:rPr>
                <w:rFonts w:asciiTheme="majorHAnsi" w:eastAsia="Calibri" w:hAnsiTheme="majorHAnsi" w:cs="Calibri"/>
                <w:b w:val="0"/>
                <w:color w:val="262626"/>
              </w:rPr>
            </w:pPr>
          </w:p>
        </w:tc>
        <w:tc>
          <w:tcPr>
            <w:tcW w:w="6139" w:type="dxa"/>
          </w:tcPr>
          <w:p w14:paraId="33300B09" w14:textId="77777777" w:rsidR="0082765B" w:rsidRPr="003330F6" w:rsidRDefault="0082765B" w:rsidP="00126CBB">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sidRPr="003330F6">
              <w:rPr>
                <w:lang w:eastAsia="es-CO"/>
              </w:rPr>
              <w:t>Derechos Reservados</w:t>
            </w:r>
          </w:p>
          <w:p w14:paraId="55241A48" w14:textId="77777777" w:rsidR="0082765B" w:rsidRPr="003330F6" w:rsidRDefault="0082765B" w:rsidP="00126CBB">
            <w:pPr>
              <w:spacing w:before="0" w:after="0"/>
              <w:jc w:val="center"/>
              <w:cnfStyle w:val="100000000000" w:firstRow="1" w:lastRow="0" w:firstColumn="0" w:lastColumn="0" w:oddVBand="0" w:evenVBand="0" w:oddHBand="0" w:evenHBand="0" w:firstRowFirstColumn="0" w:firstRowLastColumn="0" w:lastRowFirstColumn="0" w:lastRowLastColumn="0"/>
              <w:rPr>
                <w:lang w:eastAsia="es-CO"/>
              </w:rPr>
            </w:pPr>
            <w:r>
              <w:rPr>
                <w:noProof/>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4"/>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651116F8" w14:textId="77777777" w:rsidR="0082765B" w:rsidRPr="00083E76" w:rsidRDefault="0082765B" w:rsidP="00126CBB">
            <w:pPr>
              <w:spacing w:before="0" w:after="0"/>
              <w:jc w:val="center"/>
              <w:cnfStyle w:val="100000000000" w:firstRow="1" w:lastRow="0" w:firstColumn="0" w:lastColumn="0" w:oddVBand="0" w:evenVBand="0" w:oddHBand="0" w:evenHBand="0" w:firstRowFirstColumn="0" w:firstRowLastColumn="0" w:lastRowFirstColumn="0" w:lastRowLastColumn="0"/>
              <w:rPr>
                <w:b w:val="0"/>
                <w:lang w:eastAsia="es-CO"/>
              </w:rPr>
            </w:pPr>
            <w:r w:rsidRPr="00083E76">
              <w:rPr>
                <w:b w:val="0"/>
                <w:lang w:eastAsia="es-CO"/>
              </w:rPr>
              <w:t xml:space="preserve">Esta obra es publicada bajo la licencia </w:t>
            </w:r>
            <w:proofErr w:type="spellStart"/>
            <w:r w:rsidRPr="00083E76">
              <w:rPr>
                <w:b w:val="0"/>
                <w:lang w:eastAsia="es-CO"/>
              </w:rPr>
              <w:t>Creative</w:t>
            </w:r>
            <w:proofErr w:type="spellEnd"/>
            <w:r w:rsidRPr="00083E76">
              <w:rPr>
                <w:b w:val="0"/>
                <w:lang w:eastAsia="es-CO"/>
              </w:rPr>
              <w:t xml:space="preserve"> </w:t>
            </w:r>
            <w:proofErr w:type="spellStart"/>
            <w:r w:rsidRPr="00083E76">
              <w:rPr>
                <w:b w:val="0"/>
                <w:lang w:eastAsia="es-CO"/>
              </w:rPr>
              <w:t>Commons</w:t>
            </w:r>
            <w:proofErr w:type="spellEnd"/>
            <w:r w:rsidRPr="00083E76">
              <w:rPr>
                <w:b w:val="0"/>
                <w:lang w:eastAsia="es-CO"/>
              </w:rPr>
              <w:t xml:space="preserve">. </w:t>
            </w:r>
            <w:r w:rsidRPr="00083E76">
              <w:rPr>
                <w:b w:val="0"/>
                <w:lang w:eastAsia="es-CO"/>
              </w:rPr>
              <w:br/>
              <w:t>Reconocimiento-No Comercial-Compartir Igual 2.5 Colombia.</w:t>
            </w:r>
          </w:p>
          <w:p w14:paraId="5BAB07A0" w14:textId="77777777" w:rsidR="0082765B" w:rsidRDefault="0082765B" w:rsidP="00126CBB">
            <w:pPr>
              <w:spacing w:before="0" w:after="0"/>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rPr>
            </w:pPr>
          </w:p>
        </w:tc>
      </w:tr>
    </w:tbl>
    <w:p w14:paraId="6B7F5874" w14:textId="77777777" w:rsidR="001C088E" w:rsidRDefault="001C088E" w:rsidP="003E0D3E">
      <w:pPr>
        <w:spacing w:before="0" w:after="0"/>
        <w:ind w:right="283"/>
        <w:rPr>
          <w:rFonts w:asciiTheme="majorHAnsi" w:hAnsiTheme="majorHAnsi" w:cs="Calibri"/>
          <w:color w:val="262626"/>
        </w:rPr>
      </w:pPr>
    </w:p>
    <w:bookmarkStart w:id="0" w:name="_Toc413260483" w:displacedByCustomXml="next"/>
    <w:sdt>
      <w:sdtPr>
        <w:rPr>
          <w:lang w:val="es-ES"/>
        </w:rPr>
        <w:id w:val="1005791689"/>
        <w:docPartObj>
          <w:docPartGallery w:val="Table of Contents"/>
          <w:docPartUnique/>
        </w:docPartObj>
      </w:sdtPr>
      <w:sdtEndPr>
        <w:rPr>
          <w:b/>
          <w:bCs/>
        </w:rPr>
      </w:sdtEndPr>
      <w:sdtContent>
        <w:bookmarkStart w:id="1" w:name="_GoBack" w:displacedByCustomXml="prev"/>
        <w:bookmarkEnd w:id="1" w:displacedByCustomXml="prev"/>
        <w:p w14:paraId="0F452ACD" w14:textId="3BA47974"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14:paraId="191F61AD" w14:textId="0C05B4F9" w:rsidR="00566CDB" w:rsidRPr="00566CDB" w:rsidRDefault="00566CDB" w:rsidP="00566CDB">
          <w:pPr>
            <w:jc w:val="right"/>
            <w:rPr>
              <w:lang w:val="es-ES" w:eastAsia="es-CO"/>
            </w:rPr>
          </w:pPr>
          <w:r>
            <w:rPr>
              <w:lang w:val="es-ES" w:eastAsia="es-CO"/>
            </w:rPr>
            <w:t>Pág.</w:t>
          </w:r>
        </w:p>
        <w:p w14:paraId="1DF740EC" w14:textId="77777777" w:rsidR="00791013"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hyperlink w:anchor="_Toc452025232" w:history="1">
            <w:r w:rsidR="00791013" w:rsidRPr="00606DE5">
              <w:rPr>
                <w:rStyle w:val="Hipervnculo"/>
                <w:noProof/>
                <w:lang w:val="es-MX"/>
              </w:rPr>
              <w:t>1</w:t>
            </w:r>
            <w:r w:rsidR="00791013">
              <w:rPr>
                <w:rFonts w:eastAsiaTheme="minorEastAsia"/>
                <w:noProof/>
                <w:lang w:val="es-ES" w:eastAsia="es-ES"/>
              </w:rPr>
              <w:tab/>
            </w:r>
            <w:r w:rsidR="00791013" w:rsidRPr="00606DE5">
              <w:rPr>
                <w:rStyle w:val="Hipervnculo"/>
                <w:noProof/>
              </w:rPr>
              <w:t>MAPA</w:t>
            </w:r>
            <w:r w:rsidR="00791013" w:rsidRPr="00606DE5">
              <w:rPr>
                <w:rStyle w:val="Hipervnculo"/>
                <w:noProof/>
                <w:lang w:val="es-MX"/>
              </w:rPr>
              <w:t xml:space="preserve"> DE LA ASIGNATURA</w:t>
            </w:r>
            <w:r w:rsidR="00791013">
              <w:rPr>
                <w:noProof/>
                <w:webHidden/>
              </w:rPr>
              <w:tab/>
            </w:r>
            <w:r w:rsidR="00791013">
              <w:rPr>
                <w:noProof/>
                <w:webHidden/>
              </w:rPr>
              <w:fldChar w:fldCharType="begin"/>
            </w:r>
            <w:r w:rsidR="00791013">
              <w:rPr>
                <w:noProof/>
                <w:webHidden/>
              </w:rPr>
              <w:instrText xml:space="preserve"> PAGEREF _Toc452025232 \h </w:instrText>
            </w:r>
            <w:r w:rsidR="00791013">
              <w:rPr>
                <w:noProof/>
                <w:webHidden/>
              </w:rPr>
            </w:r>
            <w:r w:rsidR="00791013">
              <w:rPr>
                <w:noProof/>
                <w:webHidden/>
              </w:rPr>
              <w:fldChar w:fldCharType="separate"/>
            </w:r>
            <w:r w:rsidR="002C2CF7">
              <w:rPr>
                <w:noProof/>
                <w:webHidden/>
              </w:rPr>
              <w:t>7</w:t>
            </w:r>
            <w:r w:rsidR="00791013">
              <w:rPr>
                <w:noProof/>
                <w:webHidden/>
              </w:rPr>
              <w:fldChar w:fldCharType="end"/>
            </w:r>
          </w:hyperlink>
        </w:p>
        <w:p w14:paraId="31825D6D" w14:textId="77777777" w:rsidR="00791013" w:rsidRDefault="00791013">
          <w:pPr>
            <w:pStyle w:val="TDC1"/>
            <w:tabs>
              <w:tab w:val="left" w:pos="440"/>
              <w:tab w:val="right" w:leader="dot" w:pos="9962"/>
            </w:tabs>
            <w:rPr>
              <w:rFonts w:eastAsiaTheme="minorEastAsia"/>
              <w:noProof/>
              <w:lang w:val="es-ES" w:eastAsia="es-ES"/>
            </w:rPr>
          </w:pPr>
          <w:hyperlink w:anchor="_Toc452025233" w:history="1">
            <w:r w:rsidRPr="00606DE5">
              <w:rPr>
                <w:rStyle w:val="Hipervnculo"/>
                <w:noProof/>
                <w:lang w:eastAsia="es-ES"/>
              </w:rPr>
              <w:t>2</w:t>
            </w:r>
            <w:r>
              <w:rPr>
                <w:rFonts w:eastAsiaTheme="minorEastAsia"/>
                <w:noProof/>
                <w:lang w:val="es-ES" w:eastAsia="es-ES"/>
              </w:rPr>
              <w:tab/>
            </w:r>
            <w:r w:rsidRPr="00606DE5">
              <w:rPr>
                <w:rStyle w:val="Hipervnculo"/>
                <w:noProof/>
                <w:lang w:eastAsia="es-ES"/>
              </w:rPr>
              <w:t>unidad 1 planeación y presupuesto publico</w:t>
            </w:r>
            <w:r>
              <w:rPr>
                <w:noProof/>
                <w:webHidden/>
              </w:rPr>
              <w:tab/>
            </w:r>
            <w:r>
              <w:rPr>
                <w:noProof/>
                <w:webHidden/>
              </w:rPr>
              <w:fldChar w:fldCharType="begin"/>
            </w:r>
            <w:r>
              <w:rPr>
                <w:noProof/>
                <w:webHidden/>
              </w:rPr>
              <w:instrText xml:space="preserve"> PAGEREF _Toc452025233 \h </w:instrText>
            </w:r>
            <w:r>
              <w:rPr>
                <w:noProof/>
                <w:webHidden/>
              </w:rPr>
            </w:r>
            <w:r>
              <w:rPr>
                <w:noProof/>
                <w:webHidden/>
              </w:rPr>
              <w:fldChar w:fldCharType="separate"/>
            </w:r>
            <w:r w:rsidR="002C2CF7">
              <w:rPr>
                <w:noProof/>
                <w:webHidden/>
              </w:rPr>
              <w:t>8</w:t>
            </w:r>
            <w:r>
              <w:rPr>
                <w:noProof/>
                <w:webHidden/>
              </w:rPr>
              <w:fldChar w:fldCharType="end"/>
            </w:r>
          </w:hyperlink>
        </w:p>
        <w:p w14:paraId="7146E135" w14:textId="77777777" w:rsidR="00791013" w:rsidRDefault="00791013">
          <w:pPr>
            <w:pStyle w:val="TDC3"/>
            <w:tabs>
              <w:tab w:val="left" w:pos="1320"/>
              <w:tab w:val="right" w:leader="dot" w:pos="9962"/>
            </w:tabs>
            <w:rPr>
              <w:rFonts w:eastAsiaTheme="minorEastAsia"/>
              <w:noProof/>
              <w:lang w:val="es-ES" w:eastAsia="es-ES"/>
            </w:rPr>
          </w:pPr>
          <w:hyperlink w:anchor="_Toc452025234" w:history="1">
            <w:r w:rsidRPr="00606DE5">
              <w:rPr>
                <w:rStyle w:val="Hipervnculo"/>
                <w:noProof/>
                <w:lang w:val="es-ES" w:eastAsia="es-ES"/>
              </w:rPr>
              <w:t>2.1.1</w:t>
            </w:r>
            <w:r>
              <w:rPr>
                <w:rFonts w:eastAsiaTheme="minorEastAsia"/>
                <w:noProof/>
                <w:lang w:val="es-ES" w:eastAsia="es-ES"/>
              </w:rPr>
              <w:tab/>
            </w:r>
            <w:r w:rsidRPr="00606DE5">
              <w:rPr>
                <w:rStyle w:val="Hipervnculo"/>
                <w:noProof/>
                <w:lang w:val="es-ES" w:eastAsia="es-ES"/>
              </w:rPr>
              <w:t>RELACIÓN DE CONCEPTOS</w:t>
            </w:r>
            <w:r>
              <w:rPr>
                <w:noProof/>
                <w:webHidden/>
              </w:rPr>
              <w:tab/>
            </w:r>
            <w:r>
              <w:rPr>
                <w:noProof/>
                <w:webHidden/>
              </w:rPr>
              <w:fldChar w:fldCharType="begin"/>
            </w:r>
            <w:r>
              <w:rPr>
                <w:noProof/>
                <w:webHidden/>
              </w:rPr>
              <w:instrText xml:space="preserve"> PAGEREF _Toc452025234 \h </w:instrText>
            </w:r>
            <w:r>
              <w:rPr>
                <w:noProof/>
                <w:webHidden/>
              </w:rPr>
            </w:r>
            <w:r>
              <w:rPr>
                <w:noProof/>
                <w:webHidden/>
              </w:rPr>
              <w:fldChar w:fldCharType="separate"/>
            </w:r>
            <w:r w:rsidR="002C2CF7">
              <w:rPr>
                <w:noProof/>
                <w:webHidden/>
              </w:rPr>
              <w:t>8</w:t>
            </w:r>
            <w:r>
              <w:rPr>
                <w:noProof/>
                <w:webHidden/>
              </w:rPr>
              <w:fldChar w:fldCharType="end"/>
            </w:r>
          </w:hyperlink>
        </w:p>
        <w:p w14:paraId="473A9A73" w14:textId="77777777" w:rsidR="00791013" w:rsidRDefault="00791013">
          <w:pPr>
            <w:pStyle w:val="TDC3"/>
            <w:tabs>
              <w:tab w:val="left" w:pos="1320"/>
              <w:tab w:val="right" w:leader="dot" w:pos="9962"/>
            </w:tabs>
            <w:rPr>
              <w:rFonts w:eastAsiaTheme="minorEastAsia"/>
              <w:noProof/>
              <w:lang w:val="es-ES" w:eastAsia="es-ES"/>
            </w:rPr>
          </w:pPr>
          <w:hyperlink w:anchor="_Toc452025235" w:history="1">
            <w:r w:rsidRPr="00606DE5">
              <w:rPr>
                <w:rStyle w:val="Hipervnculo"/>
                <w:noProof/>
                <w:lang w:val="es-ES" w:eastAsia="es-ES"/>
              </w:rPr>
              <w:t>2.1.2</w:t>
            </w:r>
            <w:r>
              <w:rPr>
                <w:rFonts w:eastAsiaTheme="minorEastAsia"/>
                <w:noProof/>
                <w:lang w:val="es-ES" w:eastAsia="es-ES"/>
              </w:rPr>
              <w:tab/>
            </w:r>
            <w:r w:rsidRPr="00606DE5">
              <w:rPr>
                <w:rStyle w:val="Hipervnculo"/>
                <w:noProof/>
                <w:lang w:val="es-ES" w:eastAsia="es-ES"/>
              </w:rPr>
              <w:t>OBJETIVO GENERAL</w:t>
            </w:r>
            <w:r>
              <w:rPr>
                <w:noProof/>
                <w:webHidden/>
              </w:rPr>
              <w:tab/>
            </w:r>
            <w:r>
              <w:rPr>
                <w:noProof/>
                <w:webHidden/>
              </w:rPr>
              <w:fldChar w:fldCharType="begin"/>
            </w:r>
            <w:r>
              <w:rPr>
                <w:noProof/>
                <w:webHidden/>
              </w:rPr>
              <w:instrText xml:space="preserve"> PAGEREF _Toc452025235 \h </w:instrText>
            </w:r>
            <w:r>
              <w:rPr>
                <w:noProof/>
                <w:webHidden/>
              </w:rPr>
            </w:r>
            <w:r>
              <w:rPr>
                <w:noProof/>
                <w:webHidden/>
              </w:rPr>
              <w:fldChar w:fldCharType="separate"/>
            </w:r>
            <w:r w:rsidR="002C2CF7">
              <w:rPr>
                <w:noProof/>
                <w:webHidden/>
              </w:rPr>
              <w:t>8</w:t>
            </w:r>
            <w:r>
              <w:rPr>
                <w:noProof/>
                <w:webHidden/>
              </w:rPr>
              <w:fldChar w:fldCharType="end"/>
            </w:r>
          </w:hyperlink>
        </w:p>
        <w:p w14:paraId="2E4412B5" w14:textId="77777777" w:rsidR="00791013" w:rsidRDefault="00791013">
          <w:pPr>
            <w:pStyle w:val="TDC3"/>
            <w:tabs>
              <w:tab w:val="left" w:pos="1320"/>
              <w:tab w:val="right" w:leader="dot" w:pos="9962"/>
            </w:tabs>
            <w:rPr>
              <w:rFonts w:eastAsiaTheme="minorEastAsia"/>
              <w:noProof/>
              <w:lang w:val="es-ES" w:eastAsia="es-ES"/>
            </w:rPr>
          </w:pPr>
          <w:hyperlink w:anchor="_Toc452025236" w:history="1">
            <w:r w:rsidRPr="00606DE5">
              <w:rPr>
                <w:rStyle w:val="Hipervnculo"/>
                <w:noProof/>
              </w:rPr>
              <w:t>2.1.3</w:t>
            </w:r>
            <w:r>
              <w:rPr>
                <w:rFonts w:eastAsiaTheme="minorEastAsia"/>
                <w:noProof/>
                <w:lang w:val="es-ES" w:eastAsia="es-ES"/>
              </w:rPr>
              <w:tab/>
            </w:r>
            <w:r w:rsidRPr="00606DE5">
              <w:rPr>
                <w:rStyle w:val="Hipervnculo"/>
                <w:noProof/>
              </w:rPr>
              <w:t>OBJETIVOS ESPECÍFICOS</w:t>
            </w:r>
            <w:r>
              <w:rPr>
                <w:noProof/>
                <w:webHidden/>
              </w:rPr>
              <w:tab/>
            </w:r>
            <w:r>
              <w:rPr>
                <w:noProof/>
                <w:webHidden/>
              </w:rPr>
              <w:fldChar w:fldCharType="begin"/>
            </w:r>
            <w:r>
              <w:rPr>
                <w:noProof/>
                <w:webHidden/>
              </w:rPr>
              <w:instrText xml:space="preserve"> PAGEREF _Toc452025236 \h </w:instrText>
            </w:r>
            <w:r>
              <w:rPr>
                <w:noProof/>
                <w:webHidden/>
              </w:rPr>
            </w:r>
            <w:r>
              <w:rPr>
                <w:noProof/>
                <w:webHidden/>
              </w:rPr>
              <w:fldChar w:fldCharType="separate"/>
            </w:r>
            <w:r w:rsidR="002C2CF7">
              <w:rPr>
                <w:noProof/>
                <w:webHidden/>
              </w:rPr>
              <w:t>9</w:t>
            </w:r>
            <w:r>
              <w:rPr>
                <w:noProof/>
                <w:webHidden/>
              </w:rPr>
              <w:fldChar w:fldCharType="end"/>
            </w:r>
          </w:hyperlink>
        </w:p>
        <w:p w14:paraId="048E76EF" w14:textId="77777777" w:rsidR="00791013" w:rsidRDefault="00791013">
          <w:pPr>
            <w:pStyle w:val="TDC2"/>
            <w:tabs>
              <w:tab w:val="left" w:pos="880"/>
              <w:tab w:val="right" w:leader="dot" w:pos="9962"/>
            </w:tabs>
            <w:rPr>
              <w:rFonts w:eastAsiaTheme="minorEastAsia"/>
              <w:noProof/>
              <w:lang w:val="es-ES" w:eastAsia="es-ES"/>
            </w:rPr>
          </w:pPr>
          <w:hyperlink w:anchor="_Toc452025237" w:history="1">
            <w:r w:rsidRPr="00606DE5">
              <w:rPr>
                <w:rStyle w:val="Hipervnculo"/>
                <w:noProof/>
                <w:lang w:eastAsia="es-ES"/>
              </w:rPr>
              <w:t>2.2</w:t>
            </w:r>
            <w:r>
              <w:rPr>
                <w:rFonts w:eastAsiaTheme="minorEastAsia"/>
                <w:noProof/>
                <w:lang w:val="es-ES" w:eastAsia="es-ES"/>
              </w:rPr>
              <w:tab/>
            </w:r>
            <w:r w:rsidRPr="00606DE5">
              <w:rPr>
                <w:rStyle w:val="Hipervnculo"/>
                <w:noProof/>
              </w:rPr>
              <w:t>GENERALIDADES</w:t>
            </w:r>
            <w:r>
              <w:rPr>
                <w:noProof/>
                <w:webHidden/>
              </w:rPr>
              <w:tab/>
            </w:r>
            <w:r>
              <w:rPr>
                <w:noProof/>
                <w:webHidden/>
              </w:rPr>
              <w:fldChar w:fldCharType="begin"/>
            </w:r>
            <w:r>
              <w:rPr>
                <w:noProof/>
                <w:webHidden/>
              </w:rPr>
              <w:instrText xml:space="preserve"> PAGEREF _Toc452025237 \h </w:instrText>
            </w:r>
            <w:r>
              <w:rPr>
                <w:noProof/>
                <w:webHidden/>
              </w:rPr>
            </w:r>
            <w:r>
              <w:rPr>
                <w:noProof/>
                <w:webHidden/>
              </w:rPr>
              <w:fldChar w:fldCharType="separate"/>
            </w:r>
            <w:r w:rsidR="002C2CF7">
              <w:rPr>
                <w:noProof/>
                <w:webHidden/>
              </w:rPr>
              <w:t>9</w:t>
            </w:r>
            <w:r>
              <w:rPr>
                <w:noProof/>
                <w:webHidden/>
              </w:rPr>
              <w:fldChar w:fldCharType="end"/>
            </w:r>
          </w:hyperlink>
        </w:p>
        <w:p w14:paraId="687565BF" w14:textId="77777777" w:rsidR="00791013" w:rsidRDefault="00791013">
          <w:pPr>
            <w:pStyle w:val="TDC3"/>
            <w:tabs>
              <w:tab w:val="left" w:pos="1320"/>
              <w:tab w:val="right" w:leader="dot" w:pos="9962"/>
            </w:tabs>
            <w:rPr>
              <w:rFonts w:eastAsiaTheme="minorEastAsia"/>
              <w:noProof/>
              <w:lang w:val="es-ES" w:eastAsia="es-ES"/>
            </w:rPr>
          </w:pPr>
          <w:hyperlink w:anchor="_Toc452025238" w:history="1">
            <w:r w:rsidRPr="00606DE5">
              <w:rPr>
                <w:rStyle w:val="Hipervnculo"/>
                <w:noProof/>
              </w:rPr>
              <w:t>2.2.1</w:t>
            </w:r>
            <w:r>
              <w:rPr>
                <w:rFonts w:eastAsiaTheme="minorEastAsia"/>
                <w:noProof/>
                <w:lang w:val="es-ES" w:eastAsia="es-ES"/>
              </w:rPr>
              <w:tab/>
            </w:r>
            <w:r w:rsidRPr="00606DE5">
              <w:rPr>
                <w:rStyle w:val="Hipervnculo"/>
                <w:noProof/>
              </w:rPr>
              <w:t>PLAN NACIONAL DE DESARROLLO</w:t>
            </w:r>
            <w:r>
              <w:rPr>
                <w:noProof/>
                <w:webHidden/>
              </w:rPr>
              <w:tab/>
            </w:r>
            <w:r>
              <w:rPr>
                <w:noProof/>
                <w:webHidden/>
              </w:rPr>
              <w:fldChar w:fldCharType="begin"/>
            </w:r>
            <w:r>
              <w:rPr>
                <w:noProof/>
                <w:webHidden/>
              </w:rPr>
              <w:instrText xml:space="preserve"> PAGEREF _Toc452025238 \h </w:instrText>
            </w:r>
            <w:r>
              <w:rPr>
                <w:noProof/>
                <w:webHidden/>
              </w:rPr>
            </w:r>
            <w:r>
              <w:rPr>
                <w:noProof/>
                <w:webHidden/>
              </w:rPr>
              <w:fldChar w:fldCharType="separate"/>
            </w:r>
            <w:r w:rsidR="002C2CF7">
              <w:rPr>
                <w:noProof/>
                <w:webHidden/>
              </w:rPr>
              <w:t>9</w:t>
            </w:r>
            <w:r>
              <w:rPr>
                <w:noProof/>
                <w:webHidden/>
              </w:rPr>
              <w:fldChar w:fldCharType="end"/>
            </w:r>
          </w:hyperlink>
        </w:p>
        <w:p w14:paraId="7ACD2FB1" w14:textId="77777777" w:rsidR="00791013" w:rsidRDefault="00791013">
          <w:pPr>
            <w:pStyle w:val="TDC3"/>
            <w:tabs>
              <w:tab w:val="left" w:pos="1320"/>
              <w:tab w:val="right" w:leader="dot" w:pos="9962"/>
            </w:tabs>
            <w:rPr>
              <w:rFonts w:eastAsiaTheme="minorEastAsia"/>
              <w:noProof/>
              <w:lang w:val="es-ES" w:eastAsia="es-ES"/>
            </w:rPr>
          </w:pPr>
          <w:hyperlink w:anchor="_Toc452025239" w:history="1">
            <w:r w:rsidRPr="00606DE5">
              <w:rPr>
                <w:rStyle w:val="Hipervnculo"/>
                <w:noProof/>
              </w:rPr>
              <w:t>2.2.2</w:t>
            </w:r>
            <w:r>
              <w:rPr>
                <w:rFonts w:eastAsiaTheme="minorEastAsia"/>
                <w:noProof/>
                <w:lang w:val="es-ES" w:eastAsia="es-ES"/>
              </w:rPr>
              <w:tab/>
            </w:r>
            <w:r w:rsidRPr="00606DE5">
              <w:rPr>
                <w:rStyle w:val="Hipervnculo"/>
                <w:noProof/>
              </w:rPr>
              <w:t>PRESUPUESTO PÚBLICO</w:t>
            </w:r>
            <w:r>
              <w:rPr>
                <w:noProof/>
                <w:webHidden/>
              </w:rPr>
              <w:tab/>
            </w:r>
            <w:r>
              <w:rPr>
                <w:noProof/>
                <w:webHidden/>
              </w:rPr>
              <w:fldChar w:fldCharType="begin"/>
            </w:r>
            <w:r>
              <w:rPr>
                <w:noProof/>
                <w:webHidden/>
              </w:rPr>
              <w:instrText xml:space="preserve"> PAGEREF _Toc452025239 \h </w:instrText>
            </w:r>
            <w:r>
              <w:rPr>
                <w:noProof/>
                <w:webHidden/>
              </w:rPr>
            </w:r>
            <w:r>
              <w:rPr>
                <w:noProof/>
                <w:webHidden/>
              </w:rPr>
              <w:fldChar w:fldCharType="separate"/>
            </w:r>
            <w:r w:rsidR="002C2CF7">
              <w:rPr>
                <w:noProof/>
                <w:webHidden/>
              </w:rPr>
              <w:t>13</w:t>
            </w:r>
            <w:r>
              <w:rPr>
                <w:noProof/>
                <w:webHidden/>
              </w:rPr>
              <w:fldChar w:fldCharType="end"/>
            </w:r>
          </w:hyperlink>
        </w:p>
        <w:p w14:paraId="2CAB9B4E" w14:textId="77777777" w:rsidR="00791013" w:rsidRDefault="00791013">
          <w:pPr>
            <w:pStyle w:val="TDC3"/>
            <w:tabs>
              <w:tab w:val="left" w:pos="1320"/>
              <w:tab w:val="right" w:leader="dot" w:pos="9962"/>
            </w:tabs>
            <w:rPr>
              <w:rFonts w:eastAsiaTheme="minorEastAsia"/>
              <w:noProof/>
              <w:lang w:val="es-ES" w:eastAsia="es-ES"/>
            </w:rPr>
          </w:pPr>
          <w:hyperlink w:anchor="_Toc452025240" w:history="1">
            <w:r w:rsidRPr="00606DE5">
              <w:rPr>
                <w:rStyle w:val="Hipervnculo"/>
                <w:noProof/>
              </w:rPr>
              <w:t>2.2.3</w:t>
            </w:r>
            <w:r>
              <w:rPr>
                <w:rFonts w:eastAsiaTheme="minorEastAsia"/>
                <w:noProof/>
                <w:lang w:val="es-ES" w:eastAsia="es-ES"/>
              </w:rPr>
              <w:tab/>
            </w:r>
            <w:r w:rsidRPr="00606DE5">
              <w:rPr>
                <w:rStyle w:val="Hipervnculo"/>
                <w:noProof/>
              </w:rPr>
              <w:t>SISTEMA PRESUPUESTAL COLOMBIANO</w:t>
            </w:r>
            <w:r>
              <w:rPr>
                <w:noProof/>
                <w:webHidden/>
              </w:rPr>
              <w:tab/>
            </w:r>
            <w:r>
              <w:rPr>
                <w:noProof/>
                <w:webHidden/>
              </w:rPr>
              <w:fldChar w:fldCharType="begin"/>
            </w:r>
            <w:r>
              <w:rPr>
                <w:noProof/>
                <w:webHidden/>
              </w:rPr>
              <w:instrText xml:space="preserve"> PAGEREF _Toc452025240 \h </w:instrText>
            </w:r>
            <w:r>
              <w:rPr>
                <w:noProof/>
                <w:webHidden/>
              </w:rPr>
            </w:r>
            <w:r>
              <w:rPr>
                <w:noProof/>
                <w:webHidden/>
              </w:rPr>
              <w:fldChar w:fldCharType="separate"/>
            </w:r>
            <w:r w:rsidR="002C2CF7">
              <w:rPr>
                <w:noProof/>
                <w:webHidden/>
              </w:rPr>
              <w:t>14</w:t>
            </w:r>
            <w:r>
              <w:rPr>
                <w:noProof/>
                <w:webHidden/>
              </w:rPr>
              <w:fldChar w:fldCharType="end"/>
            </w:r>
          </w:hyperlink>
        </w:p>
        <w:p w14:paraId="4E71B881" w14:textId="77777777" w:rsidR="00791013" w:rsidRDefault="00791013">
          <w:pPr>
            <w:pStyle w:val="TDC3"/>
            <w:tabs>
              <w:tab w:val="left" w:pos="1320"/>
              <w:tab w:val="right" w:leader="dot" w:pos="9962"/>
            </w:tabs>
            <w:rPr>
              <w:rFonts w:eastAsiaTheme="minorEastAsia"/>
              <w:noProof/>
              <w:lang w:val="es-ES" w:eastAsia="es-ES"/>
            </w:rPr>
          </w:pPr>
          <w:hyperlink w:anchor="_Toc452025241" w:history="1">
            <w:r w:rsidRPr="00606DE5">
              <w:rPr>
                <w:rStyle w:val="Hipervnculo"/>
                <w:noProof/>
              </w:rPr>
              <w:t>2.2.4</w:t>
            </w:r>
            <w:r>
              <w:rPr>
                <w:rFonts w:eastAsiaTheme="minorEastAsia"/>
                <w:noProof/>
                <w:lang w:val="es-ES" w:eastAsia="es-ES"/>
              </w:rPr>
              <w:tab/>
            </w:r>
            <w:r w:rsidRPr="00606DE5">
              <w:rPr>
                <w:rStyle w:val="Hipervnculo"/>
                <w:noProof/>
              </w:rPr>
              <w:t>ESTRUCTURA DEL PRESUPUESTO PÚBLICO</w:t>
            </w:r>
            <w:r>
              <w:rPr>
                <w:noProof/>
                <w:webHidden/>
              </w:rPr>
              <w:tab/>
            </w:r>
            <w:r>
              <w:rPr>
                <w:noProof/>
                <w:webHidden/>
              </w:rPr>
              <w:fldChar w:fldCharType="begin"/>
            </w:r>
            <w:r>
              <w:rPr>
                <w:noProof/>
                <w:webHidden/>
              </w:rPr>
              <w:instrText xml:space="preserve"> PAGEREF _Toc452025241 \h </w:instrText>
            </w:r>
            <w:r>
              <w:rPr>
                <w:noProof/>
                <w:webHidden/>
              </w:rPr>
            </w:r>
            <w:r>
              <w:rPr>
                <w:noProof/>
                <w:webHidden/>
              </w:rPr>
              <w:fldChar w:fldCharType="separate"/>
            </w:r>
            <w:r w:rsidR="002C2CF7">
              <w:rPr>
                <w:noProof/>
                <w:webHidden/>
              </w:rPr>
              <w:t>15</w:t>
            </w:r>
            <w:r>
              <w:rPr>
                <w:noProof/>
                <w:webHidden/>
              </w:rPr>
              <w:fldChar w:fldCharType="end"/>
            </w:r>
          </w:hyperlink>
        </w:p>
        <w:p w14:paraId="7BC01D67" w14:textId="77777777" w:rsidR="00791013" w:rsidRDefault="00791013">
          <w:pPr>
            <w:pStyle w:val="TDC3"/>
            <w:tabs>
              <w:tab w:val="left" w:pos="1320"/>
              <w:tab w:val="right" w:leader="dot" w:pos="9962"/>
            </w:tabs>
            <w:rPr>
              <w:rFonts w:eastAsiaTheme="minorEastAsia"/>
              <w:noProof/>
              <w:lang w:val="es-ES" w:eastAsia="es-ES"/>
            </w:rPr>
          </w:pPr>
          <w:hyperlink w:anchor="_Toc452025242" w:history="1">
            <w:r w:rsidRPr="00606DE5">
              <w:rPr>
                <w:rStyle w:val="Hipervnculo"/>
                <w:noProof/>
                <w:lang w:val="es-ES"/>
              </w:rPr>
              <w:t>2.2.5</w:t>
            </w:r>
            <w:r>
              <w:rPr>
                <w:rFonts w:eastAsiaTheme="minorEastAsia"/>
                <w:noProof/>
                <w:lang w:val="es-ES" w:eastAsia="es-ES"/>
              </w:rPr>
              <w:tab/>
            </w:r>
            <w:r w:rsidRPr="00606DE5">
              <w:rPr>
                <w:rStyle w:val="Hipervnculo"/>
                <w:noProof/>
                <w:lang w:val="es-ES"/>
              </w:rPr>
              <w:t>Plan Financiero:</w:t>
            </w:r>
            <w:r>
              <w:rPr>
                <w:noProof/>
                <w:webHidden/>
              </w:rPr>
              <w:tab/>
            </w:r>
            <w:r>
              <w:rPr>
                <w:noProof/>
                <w:webHidden/>
              </w:rPr>
              <w:fldChar w:fldCharType="begin"/>
            </w:r>
            <w:r>
              <w:rPr>
                <w:noProof/>
                <w:webHidden/>
              </w:rPr>
              <w:instrText xml:space="preserve"> PAGEREF _Toc452025242 \h </w:instrText>
            </w:r>
            <w:r>
              <w:rPr>
                <w:noProof/>
                <w:webHidden/>
              </w:rPr>
            </w:r>
            <w:r>
              <w:rPr>
                <w:noProof/>
                <w:webHidden/>
              </w:rPr>
              <w:fldChar w:fldCharType="separate"/>
            </w:r>
            <w:r w:rsidR="002C2CF7">
              <w:rPr>
                <w:noProof/>
                <w:webHidden/>
              </w:rPr>
              <w:t>15</w:t>
            </w:r>
            <w:r>
              <w:rPr>
                <w:noProof/>
                <w:webHidden/>
              </w:rPr>
              <w:fldChar w:fldCharType="end"/>
            </w:r>
          </w:hyperlink>
        </w:p>
        <w:p w14:paraId="1434F1E1" w14:textId="77777777" w:rsidR="00791013" w:rsidRDefault="00791013">
          <w:pPr>
            <w:pStyle w:val="TDC3"/>
            <w:tabs>
              <w:tab w:val="left" w:pos="1320"/>
              <w:tab w:val="right" w:leader="dot" w:pos="9962"/>
            </w:tabs>
            <w:rPr>
              <w:rFonts w:eastAsiaTheme="minorEastAsia"/>
              <w:noProof/>
              <w:lang w:val="es-ES" w:eastAsia="es-ES"/>
            </w:rPr>
          </w:pPr>
          <w:hyperlink w:anchor="_Toc452025243" w:history="1">
            <w:r w:rsidRPr="00606DE5">
              <w:rPr>
                <w:rStyle w:val="Hipervnculo"/>
                <w:noProof/>
                <w:lang w:val="es-ES"/>
              </w:rPr>
              <w:t>2.2.6</w:t>
            </w:r>
            <w:r>
              <w:rPr>
                <w:rFonts w:eastAsiaTheme="minorEastAsia"/>
                <w:noProof/>
                <w:lang w:val="es-ES" w:eastAsia="es-ES"/>
              </w:rPr>
              <w:tab/>
            </w:r>
            <w:r w:rsidRPr="00606DE5">
              <w:rPr>
                <w:rStyle w:val="Hipervnculo"/>
                <w:noProof/>
                <w:lang w:val="es-ES"/>
              </w:rPr>
              <w:t>Plan Operativo anual de Inversiones (POAI):</w:t>
            </w:r>
            <w:r>
              <w:rPr>
                <w:noProof/>
                <w:webHidden/>
              </w:rPr>
              <w:tab/>
            </w:r>
            <w:r>
              <w:rPr>
                <w:noProof/>
                <w:webHidden/>
              </w:rPr>
              <w:fldChar w:fldCharType="begin"/>
            </w:r>
            <w:r>
              <w:rPr>
                <w:noProof/>
                <w:webHidden/>
              </w:rPr>
              <w:instrText xml:space="preserve"> PAGEREF _Toc452025243 \h </w:instrText>
            </w:r>
            <w:r>
              <w:rPr>
                <w:noProof/>
                <w:webHidden/>
              </w:rPr>
            </w:r>
            <w:r>
              <w:rPr>
                <w:noProof/>
                <w:webHidden/>
              </w:rPr>
              <w:fldChar w:fldCharType="separate"/>
            </w:r>
            <w:r w:rsidR="002C2CF7">
              <w:rPr>
                <w:noProof/>
                <w:webHidden/>
              </w:rPr>
              <w:t>16</w:t>
            </w:r>
            <w:r>
              <w:rPr>
                <w:noProof/>
                <w:webHidden/>
              </w:rPr>
              <w:fldChar w:fldCharType="end"/>
            </w:r>
          </w:hyperlink>
        </w:p>
        <w:p w14:paraId="4E300926" w14:textId="77777777" w:rsidR="00791013" w:rsidRDefault="00791013">
          <w:pPr>
            <w:pStyle w:val="TDC3"/>
            <w:tabs>
              <w:tab w:val="left" w:pos="1320"/>
              <w:tab w:val="right" w:leader="dot" w:pos="9962"/>
            </w:tabs>
            <w:rPr>
              <w:rFonts w:eastAsiaTheme="minorEastAsia"/>
              <w:noProof/>
              <w:lang w:val="es-ES" w:eastAsia="es-ES"/>
            </w:rPr>
          </w:pPr>
          <w:hyperlink w:anchor="_Toc452025244" w:history="1">
            <w:r w:rsidRPr="00606DE5">
              <w:rPr>
                <w:rStyle w:val="Hipervnculo"/>
                <w:noProof/>
                <w:lang w:val="es-ES"/>
              </w:rPr>
              <w:t>2.2.7</w:t>
            </w:r>
            <w:r>
              <w:rPr>
                <w:rFonts w:eastAsiaTheme="minorEastAsia"/>
                <w:noProof/>
                <w:lang w:val="es-ES" w:eastAsia="es-ES"/>
              </w:rPr>
              <w:tab/>
            </w:r>
            <w:r w:rsidRPr="00606DE5">
              <w:rPr>
                <w:rStyle w:val="Hipervnculo"/>
                <w:noProof/>
                <w:lang w:val="es-ES"/>
              </w:rPr>
              <w:t>Presupuesto general de la Nación:</w:t>
            </w:r>
            <w:r>
              <w:rPr>
                <w:noProof/>
                <w:webHidden/>
              </w:rPr>
              <w:tab/>
            </w:r>
            <w:r>
              <w:rPr>
                <w:noProof/>
                <w:webHidden/>
              </w:rPr>
              <w:fldChar w:fldCharType="begin"/>
            </w:r>
            <w:r>
              <w:rPr>
                <w:noProof/>
                <w:webHidden/>
              </w:rPr>
              <w:instrText xml:space="preserve"> PAGEREF _Toc452025244 \h </w:instrText>
            </w:r>
            <w:r>
              <w:rPr>
                <w:noProof/>
                <w:webHidden/>
              </w:rPr>
            </w:r>
            <w:r>
              <w:rPr>
                <w:noProof/>
                <w:webHidden/>
              </w:rPr>
              <w:fldChar w:fldCharType="separate"/>
            </w:r>
            <w:r w:rsidR="002C2CF7">
              <w:rPr>
                <w:noProof/>
                <w:webHidden/>
              </w:rPr>
              <w:t>16</w:t>
            </w:r>
            <w:r>
              <w:rPr>
                <w:noProof/>
                <w:webHidden/>
              </w:rPr>
              <w:fldChar w:fldCharType="end"/>
            </w:r>
          </w:hyperlink>
        </w:p>
        <w:p w14:paraId="23DBCA6D" w14:textId="77777777" w:rsidR="00791013" w:rsidRDefault="00791013">
          <w:pPr>
            <w:pStyle w:val="TDC3"/>
            <w:tabs>
              <w:tab w:val="left" w:pos="1320"/>
              <w:tab w:val="right" w:leader="dot" w:pos="9962"/>
            </w:tabs>
            <w:rPr>
              <w:rFonts w:eastAsiaTheme="minorEastAsia"/>
              <w:noProof/>
              <w:lang w:val="es-ES" w:eastAsia="es-ES"/>
            </w:rPr>
          </w:pPr>
          <w:hyperlink w:anchor="_Toc452025245" w:history="1">
            <w:r w:rsidRPr="00606DE5">
              <w:rPr>
                <w:rStyle w:val="Hipervnculo"/>
                <w:noProof/>
                <w:lang w:val="es-ES"/>
              </w:rPr>
              <w:t>2.2.8</w:t>
            </w:r>
            <w:r>
              <w:rPr>
                <w:rFonts w:eastAsiaTheme="minorEastAsia"/>
                <w:noProof/>
                <w:lang w:val="es-ES" w:eastAsia="es-ES"/>
              </w:rPr>
              <w:tab/>
            </w:r>
            <w:r w:rsidRPr="00606DE5">
              <w:rPr>
                <w:rStyle w:val="Hipervnculo"/>
                <w:noProof/>
                <w:lang w:val="es-ES"/>
              </w:rPr>
              <w:t>Relación entre el plan de Desarrollo y presupuesto</w:t>
            </w:r>
            <w:r>
              <w:rPr>
                <w:noProof/>
                <w:webHidden/>
              </w:rPr>
              <w:tab/>
            </w:r>
            <w:r>
              <w:rPr>
                <w:noProof/>
                <w:webHidden/>
              </w:rPr>
              <w:fldChar w:fldCharType="begin"/>
            </w:r>
            <w:r>
              <w:rPr>
                <w:noProof/>
                <w:webHidden/>
              </w:rPr>
              <w:instrText xml:space="preserve"> PAGEREF _Toc452025245 \h </w:instrText>
            </w:r>
            <w:r>
              <w:rPr>
                <w:noProof/>
                <w:webHidden/>
              </w:rPr>
            </w:r>
            <w:r>
              <w:rPr>
                <w:noProof/>
                <w:webHidden/>
              </w:rPr>
              <w:fldChar w:fldCharType="separate"/>
            </w:r>
            <w:r w:rsidR="002C2CF7">
              <w:rPr>
                <w:noProof/>
                <w:webHidden/>
              </w:rPr>
              <w:t>16</w:t>
            </w:r>
            <w:r>
              <w:rPr>
                <w:noProof/>
                <w:webHidden/>
              </w:rPr>
              <w:fldChar w:fldCharType="end"/>
            </w:r>
          </w:hyperlink>
        </w:p>
        <w:p w14:paraId="41F18659" w14:textId="77777777" w:rsidR="00791013" w:rsidRDefault="00791013">
          <w:pPr>
            <w:pStyle w:val="TDC3"/>
            <w:tabs>
              <w:tab w:val="left" w:pos="1320"/>
              <w:tab w:val="right" w:leader="dot" w:pos="9962"/>
            </w:tabs>
            <w:rPr>
              <w:rFonts w:eastAsiaTheme="minorEastAsia"/>
              <w:noProof/>
              <w:lang w:val="es-ES" w:eastAsia="es-ES"/>
            </w:rPr>
          </w:pPr>
          <w:hyperlink w:anchor="_Toc452025246" w:history="1">
            <w:r w:rsidRPr="00606DE5">
              <w:rPr>
                <w:rStyle w:val="Hipervnculo"/>
                <w:noProof/>
              </w:rPr>
              <w:t>2.2.9</w:t>
            </w:r>
            <w:r>
              <w:rPr>
                <w:rFonts w:eastAsiaTheme="minorEastAsia"/>
                <w:noProof/>
                <w:lang w:val="es-ES" w:eastAsia="es-ES"/>
              </w:rPr>
              <w:tab/>
            </w:r>
            <w:r w:rsidRPr="00606DE5">
              <w:rPr>
                <w:rStyle w:val="Hipervnculo"/>
                <w:noProof/>
              </w:rPr>
              <w:t>EJERCICIO  DE APRENDIZAJE</w:t>
            </w:r>
            <w:r>
              <w:rPr>
                <w:noProof/>
                <w:webHidden/>
              </w:rPr>
              <w:tab/>
            </w:r>
            <w:r>
              <w:rPr>
                <w:noProof/>
                <w:webHidden/>
              </w:rPr>
              <w:fldChar w:fldCharType="begin"/>
            </w:r>
            <w:r>
              <w:rPr>
                <w:noProof/>
                <w:webHidden/>
              </w:rPr>
              <w:instrText xml:space="preserve"> PAGEREF _Toc452025246 \h </w:instrText>
            </w:r>
            <w:r>
              <w:rPr>
                <w:noProof/>
                <w:webHidden/>
              </w:rPr>
            </w:r>
            <w:r>
              <w:rPr>
                <w:noProof/>
                <w:webHidden/>
              </w:rPr>
              <w:fldChar w:fldCharType="separate"/>
            </w:r>
            <w:r w:rsidR="002C2CF7">
              <w:rPr>
                <w:noProof/>
                <w:webHidden/>
              </w:rPr>
              <w:t>17</w:t>
            </w:r>
            <w:r>
              <w:rPr>
                <w:noProof/>
                <w:webHidden/>
              </w:rPr>
              <w:fldChar w:fldCharType="end"/>
            </w:r>
          </w:hyperlink>
        </w:p>
        <w:p w14:paraId="69BBDA7F" w14:textId="77777777" w:rsidR="00791013" w:rsidRDefault="00791013">
          <w:pPr>
            <w:pStyle w:val="TDC2"/>
            <w:tabs>
              <w:tab w:val="left" w:pos="880"/>
              <w:tab w:val="right" w:leader="dot" w:pos="9962"/>
            </w:tabs>
            <w:rPr>
              <w:rFonts w:eastAsiaTheme="minorEastAsia"/>
              <w:noProof/>
              <w:lang w:val="es-ES" w:eastAsia="es-ES"/>
            </w:rPr>
          </w:pPr>
          <w:hyperlink w:anchor="_Toc452025247" w:history="1">
            <w:r w:rsidRPr="00606DE5">
              <w:rPr>
                <w:rStyle w:val="Hipervnculo"/>
                <w:noProof/>
                <w:lang w:eastAsia="es-ES"/>
              </w:rPr>
              <w:t>2.3</w:t>
            </w:r>
            <w:r>
              <w:rPr>
                <w:rFonts w:eastAsiaTheme="minorEastAsia"/>
                <w:noProof/>
                <w:lang w:val="es-ES" w:eastAsia="es-ES"/>
              </w:rPr>
              <w:tab/>
            </w:r>
            <w:r w:rsidRPr="00606DE5">
              <w:rPr>
                <w:rStyle w:val="Hipervnculo"/>
                <w:noProof/>
              </w:rPr>
              <w:t>MARCO CONCEPTUAL</w:t>
            </w:r>
            <w:r>
              <w:rPr>
                <w:noProof/>
                <w:webHidden/>
              </w:rPr>
              <w:tab/>
            </w:r>
            <w:r>
              <w:rPr>
                <w:noProof/>
                <w:webHidden/>
              </w:rPr>
              <w:fldChar w:fldCharType="begin"/>
            </w:r>
            <w:r>
              <w:rPr>
                <w:noProof/>
                <w:webHidden/>
              </w:rPr>
              <w:instrText xml:space="preserve"> PAGEREF _Toc452025247 \h </w:instrText>
            </w:r>
            <w:r>
              <w:rPr>
                <w:noProof/>
                <w:webHidden/>
              </w:rPr>
            </w:r>
            <w:r>
              <w:rPr>
                <w:noProof/>
                <w:webHidden/>
              </w:rPr>
              <w:fldChar w:fldCharType="separate"/>
            </w:r>
            <w:r w:rsidR="002C2CF7">
              <w:rPr>
                <w:noProof/>
                <w:webHidden/>
              </w:rPr>
              <w:t>17</w:t>
            </w:r>
            <w:r>
              <w:rPr>
                <w:noProof/>
                <w:webHidden/>
              </w:rPr>
              <w:fldChar w:fldCharType="end"/>
            </w:r>
          </w:hyperlink>
        </w:p>
        <w:p w14:paraId="66BA35FE" w14:textId="77777777" w:rsidR="00791013" w:rsidRDefault="00791013">
          <w:pPr>
            <w:pStyle w:val="TDC3"/>
            <w:tabs>
              <w:tab w:val="left" w:pos="1320"/>
              <w:tab w:val="right" w:leader="dot" w:pos="9962"/>
            </w:tabs>
            <w:rPr>
              <w:rFonts w:eastAsiaTheme="minorEastAsia"/>
              <w:noProof/>
              <w:lang w:val="es-ES" w:eastAsia="es-ES"/>
            </w:rPr>
          </w:pPr>
          <w:hyperlink w:anchor="_Toc452025248" w:history="1">
            <w:r w:rsidRPr="00606DE5">
              <w:rPr>
                <w:rStyle w:val="Hipervnculo"/>
                <w:noProof/>
              </w:rPr>
              <w:t>2.3.1</w:t>
            </w:r>
            <w:r>
              <w:rPr>
                <w:rFonts w:eastAsiaTheme="minorEastAsia"/>
                <w:noProof/>
                <w:lang w:val="es-ES" w:eastAsia="es-ES"/>
              </w:rPr>
              <w:tab/>
            </w:r>
            <w:r w:rsidRPr="00606DE5">
              <w:rPr>
                <w:rStyle w:val="Hipervnculo"/>
                <w:noProof/>
              </w:rPr>
              <w:t>ORIGEN DEL PRESUPUESTO</w:t>
            </w:r>
            <w:r>
              <w:rPr>
                <w:noProof/>
                <w:webHidden/>
              </w:rPr>
              <w:tab/>
            </w:r>
            <w:r>
              <w:rPr>
                <w:noProof/>
                <w:webHidden/>
              </w:rPr>
              <w:fldChar w:fldCharType="begin"/>
            </w:r>
            <w:r>
              <w:rPr>
                <w:noProof/>
                <w:webHidden/>
              </w:rPr>
              <w:instrText xml:space="preserve"> PAGEREF _Toc452025248 \h </w:instrText>
            </w:r>
            <w:r>
              <w:rPr>
                <w:noProof/>
                <w:webHidden/>
              </w:rPr>
            </w:r>
            <w:r>
              <w:rPr>
                <w:noProof/>
                <w:webHidden/>
              </w:rPr>
              <w:fldChar w:fldCharType="separate"/>
            </w:r>
            <w:r w:rsidR="002C2CF7">
              <w:rPr>
                <w:noProof/>
                <w:webHidden/>
              </w:rPr>
              <w:t>17</w:t>
            </w:r>
            <w:r>
              <w:rPr>
                <w:noProof/>
                <w:webHidden/>
              </w:rPr>
              <w:fldChar w:fldCharType="end"/>
            </w:r>
          </w:hyperlink>
        </w:p>
        <w:p w14:paraId="10B634C8" w14:textId="77777777" w:rsidR="00791013" w:rsidRDefault="00791013">
          <w:pPr>
            <w:pStyle w:val="TDC3"/>
            <w:tabs>
              <w:tab w:val="left" w:pos="1320"/>
              <w:tab w:val="right" w:leader="dot" w:pos="9962"/>
            </w:tabs>
            <w:rPr>
              <w:rFonts w:eastAsiaTheme="minorEastAsia"/>
              <w:noProof/>
              <w:lang w:val="es-ES" w:eastAsia="es-ES"/>
            </w:rPr>
          </w:pPr>
          <w:hyperlink w:anchor="_Toc452025249" w:history="1">
            <w:r w:rsidRPr="00606DE5">
              <w:rPr>
                <w:rStyle w:val="Hipervnculo"/>
                <w:noProof/>
                <w:lang w:val="es-ES"/>
              </w:rPr>
              <w:t>2.3.2</w:t>
            </w:r>
            <w:r>
              <w:rPr>
                <w:rFonts w:eastAsiaTheme="minorEastAsia"/>
                <w:noProof/>
                <w:lang w:val="es-ES" w:eastAsia="es-ES"/>
              </w:rPr>
              <w:tab/>
            </w:r>
            <w:r w:rsidRPr="00606DE5">
              <w:rPr>
                <w:rStyle w:val="Hipervnculo"/>
                <w:noProof/>
                <w:lang w:val="es-ES"/>
              </w:rPr>
              <w:t>Causas del surgimiento del presupuesto</w:t>
            </w:r>
            <w:r>
              <w:rPr>
                <w:noProof/>
                <w:webHidden/>
              </w:rPr>
              <w:tab/>
            </w:r>
            <w:r>
              <w:rPr>
                <w:noProof/>
                <w:webHidden/>
              </w:rPr>
              <w:fldChar w:fldCharType="begin"/>
            </w:r>
            <w:r>
              <w:rPr>
                <w:noProof/>
                <w:webHidden/>
              </w:rPr>
              <w:instrText xml:space="preserve"> PAGEREF _Toc452025249 \h </w:instrText>
            </w:r>
            <w:r>
              <w:rPr>
                <w:noProof/>
                <w:webHidden/>
              </w:rPr>
            </w:r>
            <w:r>
              <w:rPr>
                <w:noProof/>
                <w:webHidden/>
              </w:rPr>
              <w:fldChar w:fldCharType="separate"/>
            </w:r>
            <w:r w:rsidR="002C2CF7">
              <w:rPr>
                <w:noProof/>
                <w:webHidden/>
              </w:rPr>
              <w:t>19</w:t>
            </w:r>
            <w:r>
              <w:rPr>
                <w:noProof/>
                <w:webHidden/>
              </w:rPr>
              <w:fldChar w:fldCharType="end"/>
            </w:r>
          </w:hyperlink>
        </w:p>
        <w:p w14:paraId="39139886" w14:textId="77777777" w:rsidR="00791013" w:rsidRDefault="00791013">
          <w:pPr>
            <w:pStyle w:val="TDC3"/>
            <w:tabs>
              <w:tab w:val="left" w:pos="1320"/>
              <w:tab w:val="right" w:leader="dot" w:pos="9962"/>
            </w:tabs>
            <w:rPr>
              <w:rFonts w:eastAsiaTheme="minorEastAsia"/>
              <w:noProof/>
              <w:lang w:val="es-ES" w:eastAsia="es-ES"/>
            </w:rPr>
          </w:pPr>
          <w:hyperlink w:anchor="_Toc452025250" w:history="1">
            <w:r w:rsidRPr="00606DE5">
              <w:rPr>
                <w:rStyle w:val="Hipervnculo"/>
                <w:noProof/>
                <w:lang w:val="es-ES"/>
              </w:rPr>
              <w:t>2.3.3</w:t>
            </w:r>
            <w:r>
              <w:rPr>
                <w:rFonts w:eastAsiaTheme="minorEastAsia"/>
                <w:noProof/>
                <w:lang w:val="es-ES" w:eastAsia="es-ES"/>
              </w:rPr>
              <w:tab/>
            </w:r>
            <w:r w:rsidRPr="00606DE5">
              <w:rPr>
                <w:rStyle w:val="Hipervnculo"/>
                <w:noProof/>
                <w:lang w:val="es-ES"/>
              </w:rPr>
              <w:t>Principios Generales del presupuesto</w:t>
            </w:r>
            <w:r>
              <w:rPr>
                <w:noProof/>
                <w:webHidden/>
              </w:rPr>
              <w:tab/>
            </w:r>
            <w:r>
              <w:rPr>
                <w:noProof/>
                <w:webHidden/>
              </w:rPr>
              <w:fldChar w:fldCharType="begin"/>
            </w:r>
            <w:r>
              <w:rPr>
                <w:noProof/>
                <w:webHidden/>
              </w:rPr>
              <w:instrText xml:space="preserve"> PAGEREF _Toc452025250 \h </w:instrText>
            </w:r>
            <w:r>
              <w:rPr>
                <w:noProof/>
                <w:webHidden/>
              </w:rPr>
            </w:r>
            <w:r>
              <w:rPr>
                <w:noProof/>
                <w:webHidden/>
              </w:rPr>
              <w:fldChar w:fldCharType="separate"/>
            </w:r>
            <w:r w:rsidR="002C2CF7">
              <w:rPr>
                <w:noProof/>
                <w:webHidden/>
              </w:rPr>
              <w:t>21</w:t>
            </w:r>
            <w:r>
              <w:rPr>
                <w:noProof/>
                <w:webHidden/>
              </w:rPr>
              <w:fldChar w:fldCharType="end"/>
            </w:r>
          </w:hyperlink>
        </w:p>
        <w:p w14:paraId="3FCF2B8A" w14:textId="77777777" w:rsidR="00791013" w:rsidRDefault="00791013">
          <w:pPr>
            <w:pStyle w:val="TDC3"/>
            <w:tabs>
              <w:tab w:val="left" w:pos="1320"/>
              <w:tab w:val="right" w:leader="dot" w:pos="9962"/>
            </w:tabs>
            <w:rPr>
              <w:rFonts w:eastAsiaTheme="minorEastAsia"/>
              <w:noProof/>
              <w:lang w:val="es-ES" w:eastAsia="es-ES"/>
            </w:rPr>
          </w:pPr>
          <w:hyperlink w:anchor="_Toc452025251" w:history="1">
            <w:r w:rsidRPr="00606DE5">
              <w:rPr>
                <w:rStyle w:val="Hipervnculo"/>
                <w:noProof/>
              </w:rPr>
              <w:t>2.3.4</w:t>
            </w:r>
            <w:r>
              <w:rPr>
                <w:rFonts w:eastAsiaTheme="minorEastAsia"/>
                <w:noProof/>
                <w:lang w:val="es-ES" w:eastAsia="es-ES"/>
              </w:rPr>
              <w:tab/>
            </w:r>
            <w:r w:rsidRPr="00606DE5">
              <w:rPr>
                <w:rStyle w:val="Hipervnculo"/>
                <w:noProof/>
              </w:rPr>
              <w:t>EJERCICIO  DE APRENDIZAJE</w:t>
            </w:r>
            <w:r>
              <w:rPr>
                <w:noProof/>
                <w:webHidden/>
              </w:rPr>
              <w:tab/>
            </w:r>
            <w:r>
              <w:rPr>
                <w:noProof/>
                <w:webHidden/>
              </w:rPr>
              <w:fldChar w:fldCharType="begin"/>
            </w:r>
            <w:r>
              <w:rPr>
                <w:noProof/>
                <w:webHidden/>
              </w:rPr>
              <w:instrText xml:space="preserve"> PAGEREF _Toc452025251 \h </w:instrText>
            </w:r>
            <w:r>
              <w:rPr>
                <w:noProof/>
                <w:webHidden/>
              </w:rPr>
            </w:r>
            <w:r>
              <w:rPr>
                <w:noProof/>
                <w:webHidden/>
              </w:rPr>
              <w:fldChar w:fldCharType="separate"/>
            </w:r>
            <w:r w:rsidR="002C2CF7">
              <w:rPr>
                <w:noProof/>
                <w:webHidden/>
              </w:rPr>
              <w:t>23</w:t>
            </w:r>
            <w:r>
              <w:rPr>
                <w:noProof/>
                <w:webHidden/>
              </w:rPr>
              <w:fldChar w:fldCharType="end"/>
            </w:r>
          </w:hyperlink>
        </w:p>
        <w:p w14:paraId="09C62554" w14:textId="77777777" w:rsidR="00791013" w:rsidRDefault="00791013">
          <w:pPr>
            <w:pStyle w:val="TDC2"/>
            <w:tabs>
              <w:tab w:val="left" w:pos="880"/>
              <w:tab w:val="right" w:leader="dot" w:pos="9962"/>
            </w:tabs>
            <w:rPr>
              <w:rFonts w:eastAsiaTheme="minorEastAsia"/>
              <w:noProof/>
              <w:lang w:val="es-ES" w:eastAsia="es-ES"/>
            </w:rPr>
          </w:pPr>
          <w:hyperlink w:anchor="_Toc452025252" w:history="1">
            <w:r w:rsidRPr="00606DE5">
              <w:rPr>
                <w:rStyle w:val="Hipervnculo"/>
                <w:noProof/>
                <w:lang w:eastAsia="es-ES"/>
              </w:rPr>
              <w:t>2.4</w:t>
            </w:r>
            <w:r>
              <w:rPr>
                <w:rFonts w:eastAsiaTheme="minorEastAsia"/>
                <w:noProof/>
                <w:lang w:val="es-ES" w:eastAsia="es-ES"/>
              </w:rPr>
              <w:tab/>
            </w:r>
            <w:r w:rsidRPr="00606DE5">
              <w:rPr>
                <w:rStyle w:val="Hipervnculo"/>
                <w:noProof/>
              </w:rPr>
              <w:t>CLASES DE PRESUPUESTO Y TÉCNICAS PRESUPUESTARIAS</w:t>
            </w:r>
            <w:r>
              <w:rPr>
                <w:noProof/>
                <w:webHidden/>
              </w:rPr>
              <w:tab/>
            </w:r>
            <w:r>
              <w:rPr>
                <w:noProof/>
                <w:webHidden/>
              </w:rPr>
              <w:fldChar w:fldCharType="begin"/>
            </w:r>
            <w:r>
              <w:rPr>
                <w:noProof/>
                <w:webHidden/>
              </w:rPr>
              <w:instrText xml:space="preserve"> PAGEREF _Toc452025252 \h </w:instrText>
            </w:r>
            <w:r>
              <w:rPr>
                <w:noProof/>
                <w:webHidden/>
              </w:rPr>
            </w:r>
            <w:r>
              <w:rPr>
                <w:noProof/>
                <w:webHidden/>
              </w:rPr>
              <w:fldChar w:fldCharType="separate"/>
            </w:r>
            <w:r w:rsidR="002C2CF7">
              <w:rPr>
                <w:noProof/>
                <w:webHidden/>
              </w:rPr>
              <w:t>24</w:t>
            </w:r>
            <w:r>
              <w:rPr>
                <w:noProof/>
                <w:webHidden/>
              </w:rPr>
              <w:fldChar w:fldCharType="end"/>
            </w:r>
          </w:hyperlink>
        </w:p>
        <w:p w14:paraId="1192B2FA" w14:textId="77777777" w:rsidR="00791013" w:rsidRDefault="00791013">
          <w:pPr>
            <w:pStyle w:val="TDC3"/>
            <w:tabs>
              <w:tab w:val="left" w:pos="1320"/>
              <w:tab w:val="right" w:leader="dot" w:pos="9962"/>
            </w:tabs>
            <w:rPr>
              <w:rFonts w:eastAsiaTheme="minorEastAsia"/>
              <w:noProof/>
              <w:lang w:val="es-ES" w:eastAsia="es-ES"/>
            </w:rPr>
          </w:pPr>
          <w:hyperlink w:anchor="_Toc452025253" w:history="1">
            <w:r w:rsidRPr="00606DE5">
              <w:rPr>
                <w:rStyle w:val="Hipervnculo"/>
                <w:noProof/>
              </w:rPr>
              <w:t>2.4.1</w:t>
            </w:r>
            <w:r>
              <w:rPr>
                <w:rFonts w:eastAsiaTheme="minorEastAsia"/>
                <w:noProof/>
                <w:lang w:val="es-ES" w:eastAsia="es-ES"/>
              </w:rPr>
              <w:tab/>
            </w:r>
            <w:r w:rsidRPr="00606DE5">
              <w:rPr>
                <w:rStyle w:val="Hipervnculo"/>
                <w:noProof/>
              </w:rPr>
              <w:t>ENFOQUE DEL PRESUPUESTO PÚBLICO</w:t>
            </w:r>
            <w:r>
              <w:rPr>
                <w:noProof/>
                <w:webHidden/>
              </w:rPr>
              <w:tab/>
            </w:r>
            <w:r>
              <w:rPr>
                <w:noProof/>
                <w:webHidden/>
              </w:rPr>
              <w:fldChar w:fldCharType="begin"/>
            </w:r>
            <w:r>
              <w:rPr>
                <w:noProof/>
                <w:webHidden/>
              </w:rPr>
              <w:instrText xml:space="preserve"> PAGEREF _Toc452025253 \h </w:instrText>
            </w:r>
            <w:r>
              <w:rPr>
                <w:noProof/>
                <w:webHidden/>
              </w:rPr>
            </w:r>
            <w:r>
              <w:rPr>
                <w:noProof/>
                <w:webHidden/>
              </w:rPr>
              <w:fldChar w:fldCharType="separate"/>
            </w:r>
            <w:r w:rsidR="002C2CF7">
              <w:rPr>
                <w:noProof/>
                <w:webHidden/>
              </w:rPr>
              <w:t>24</w:t>
            </w:r>
            <w:r>
              <w:rPr>
                <w:noProof/>
                <w:webHidden/>
              </w:rPr>
              <w:fldChar w:fldCharType="end"/>
            </w:r>
          </w:hyperlink>
        </w:p>
        <w:p w14:paraId="43E8E1C9" w14:textId="77777777" w:rsidR="00791013" w:rsidRDefault="00791013">
          <w:pPr>
            <w:pStyle w:val="TDC3"/>
            <w:tabs>
              <w:tab w:val="left" w:pos="1320"/>
              <w:tab w:val="right" w:leader="dot" w:pos="9962"/>
            </w:tabs>
            <w:rPr>
              <w:rFonts w:eastAsiaTheme="minorEastAsia"/>
              <w:noProof/>
              <w:lang w:val="es-ES" w:eastAsia="es-ES"/>
            </w:rPr>
          </w:pPr>
          <w:hyperlink w:anchor="_Toc452025254" w:history="1">
            <w:r w:rsidRPr="00606DE5">
              <w:rPr>
                <w:rStyle w:val="Hipervnculo"/>
                <w:noProof/>
                <w:lang w:val="es-ES"/>
              </w:rPr>
              <w:t>2.4.2</w:t>
            </w:r>
            <w:r>
              <w:rPr>
                <w:rFonts w:eastAsiaTheme="minorEastAsia"/>
                <w:noProof/>
                <w:lang w:val="es-ES" w:eastAsia="es-ES"/>
              </w:rPr>
              <w:tab/>
            </w:r>
            <w:r w:rsidRPr="00606DE5">
              <w:rPr>
                <w:rStyle w:val="Hipervnculo"/>
                <w:noProof/>
                <w:lang w:val="es-ES"/>
              </w:rPr>
              <w:t>Clases de presupuesto</w:t>
            </w:r>
            <w:r>
              <w:rPr>
                <w:noProof/>
                <w:webHidden/>
              </w:rPr>
              <w:tab/>
            </w:r>
            <w:r>
              <w:rPr>
                <w:noProof/>
                <w:webHidden/>
              </w:rPr>
              <w:fldChar w:fldCharType="begin"/>
            </w:r>
            <w:r>
              <w:rPr>
                <w:noProof/>
                <w:webHidden/>
              </w:rPr>
              <w:instrText xml:space="preserve"> PAGEREF _Toc452025254 \h </w:instrText>
            </w:r>
            <w:r>
              <w:rPr>
                <w:noProof/>
                <w:webHidden/>
              </w:rPr>
            </w:r>
            <w:r>
              <w:rPr>
                <w:noProof/>
                <w:webHidden/>
              </w:rPr>
              <w:fldChar w:fldCharType="separate"/>
            </w:r>
            <w:r w:rsidR="002C2CF7">
              <w:rPr>
                <w:noProof/>
                <w:webHidden/>
              </w:rPr>
              <w:t>25</w:t>
            </w:r>
            <w:r>
              <w:rPr>
                <w:noProof/>
                <w:webHidden/>
              </w:rPr>
              <w:fldChar w:fldCharType="end"/>
            </w:r>
          </w:hyperlink>
        </w:p>
        <w:p w14:paraId="582AA200" w14:textId="77777777" w:rsidR="00791013" w:rsidRDefault="00791013">
          <w:pPr>
            <w:pStyle w:val="TDC3"/>
            <w:tabs>
              <w:tab w:val="left" w:pos="1320"/>
              <w:tab w:val="right" w:leader="dot" w:pos="9962"/>
            </w:tabs>
            <w:rPr>
              <w:rFonts w:eastAsiaTheme="minorEastAsia"/>
              <w:noProof/>
              <w:lang w:val="es-ES" w:eastAsia="es-ES"/>
            </w:rPr>
          </w:pPr>
          <w:hyperlink w:anchor="_Toc452025255" w:history="1">
            <w:r w:rsidRPr="00606DE5">
              <w:rPr>
                <w:rStyle w:val="Hipervnculo"/>
                <w:noProof/>
                <w:lang w:val="es-ES"/>
              </w:rPr>
              <w:t>2.4.3</w:t>
            </w:r>
            <w:r>
              <w:rPr>
                <w:rFonts w:eastAsiaTheme="minorEastAsia"/>
                <w:noProof/>
                <w:lang w:val="es-ES" w:eastAsia="es-ES"/>
              </w:rPr>
              <w:tab/>
            </w:r>
            <w:r w:rsidRPr="00606DE5">
              <w:rPr>
                <w:rStyle w:val="Hipervnculo"/>
                <w:noProof/>
                <w:lang w:val="es-ES"/>
              </w:rPr>
              <w:t>Técnicas presupuestarias</w:t>
            </w:r>
            <w:r>
              <w:rPr>
                <w:noProof/>
                <w:webHidden/>
              </w:rPr>
              <w:tab/>
            </w:r>
            <w:r>
              <w:rPr>
                <w:noProof/>
                <w:webHidden/>
              </w:rPr>
              <w:fldChar w:fldCharType="begin"/>
            </w:r>
            <w:r>
              <w:rPr>
                <w:noProof/>
                <w:webHidden/>
              </w:rPr>
              <w:instrText xml:space="preserve"> PAGEREF _Toc452025255 \h </w:instrText>
            </w:r>
            <w:r>
              <w:rPr>
                <w:noProof/>
                <w:webHidden/>
              </w:rPr>
            </w:r>
            <w:r>
              <w:rPr>
                <w:noProof/>
                <w:webHidden/>
              </w:rPr>
              <w:fldChar w:fldCharType="separate"/>
            </w:r>
            <w:r w:rsidR="002C2CF7">
              <w:rPr>
                <w:noProof/>
                <w:webHidden/>
              </w:rPr>
              <w:t>26</w:t>
            </w:r>
            <w:r>
              <w:rPr>
                <w:noProof/>
                <w:webHidden/>
              </w:rPr>
              <w:fldChar w:fldCharType="end"/>
            </w:r>
          </w:hyperlink>
        </w:p>
        <w:p w14:paraId="7695CCDD" w14:textId="77777777" w:rsidR="00791013" w:rsidRDefault="00791013">
          <w:pPr>
            <w:pStyle w:val="TDC3"/>
            <w:tabs>
              <w:tab w:val="left" w:pos="1320"/>
              <w:tab w:val="right" w:leader="dot" w:pos="9962"/>
            </w:tabs>
            <w:rPr>
              <w:rFonts w:eastAsiaTheme="minorEastAsia"/>
              <w:noProof/>
              <w:lang w:val="es-ES" w:eastAsia="es-ES"/>
            </w:rPr>
          </w:pPr>
          <w:hyperlink w:anchor="_Toc452025256" w:history="1">
            <w:r w:rsidRPr="00606DE5">
              <w:rPr>
                <w:rStyle w:val="Hipervnculo"/>
                <w:noProof/>
              </w:rPr>
              <w:t>2.4.4</w:t>
            </w:r>
            <w:r>
              <w:rPr>
                <w:rFonts w:eastAsiaTheme="minorEastAsia"/>
                <w:noProof/>
                <w:lang w:val="es-ES" w:eastAsia="es-ES"/>
              </w:rPr>
              <w:tab/>
            </w:r>
            <w:r w:rsidRPr="00606DE5">
              <w:rPr>
                <w:rStyle w:val="Hipervnculo"/>
                <w:noProof/>
              </w:rPr>
              <w:t>EJERCICIO  DE APRENDIZAJE</w:t>
            </w:r>
            <w:r>
              <w:rPr>
                <w:noProof/>
                <w:webHidden/>
              </w:rPr>
              <w:tab/>
            </w:r>
            <w:r>
              <w:rPr>
                <w:noProof/>
                <w:webHidden/>
              </w:rPr>
              <w:fldChar w:fldCharType="begin"/>
            </w:r>
            <w:r>
              <w:rPr>
                <w:noProof/>
                <w:webHidden/>
              </w:rPr>
              <w:instrText xml:space="preserve"> PAGEREF _Toc452025256 \h </w:instrText>
            </w:r>
            <w:r>
              <w:rPr>
                <w:noProof/>
                <w:webHidden/>
              </w:rPr>
            </w:r>
            <w:r>
              <w:rPr>
                <w:noProof/>
                <w:webHidden/>
              </w:rPr>
              <w:fldChar w:fldCharType="separate"/>
            </w:r>
            <w:r w:rsidR="002C2CF7">
              <w:rPr>
                <w:noProof/>
                <w:webHidden/>
              </w:rPr>
              <w:t>27</w:t>
            </w:r>
            <w:r>
              <w:rPr>
                <w:noProof/>
                <w:webHidden/>
              </w:rPr>
              <w:fldChar w:fldCharType="end"/>
            </w:r>
          </w:hyperlink>
        </w:p>
        <w:p w14:paraId="6BE12595" w14:textId="77777777" w:rsidR="00791013" w:rsidRDefault="00791013">
          <w:pPr>
            <w:pStyle w:val="TDC1"/>
            <w:tabs>
              <w:tab w:val="left" w:pos="440"/>
              <w:tab w:val="right" w:leader="dot" w:pos="9962"/>
            </w:tabs>
            <w:rPr>
              <w:rFonts w:eastAsiaTheme="minorEastAsia"/>
              <w:noProof/>
              <w:lang w:val="es-ES" w:eastAsia="es-ES"/>
            </w:rPr>
          </w:pPr>
          <w:hyperlink w:anchor="_Toc452025257" w:history="1">
            <w:r w:rsidRPr="00606DE5">
              <w:rPr>
                <w:rStyle w:val="Hipervnculo"/>
                <w:noProof/>
                <w:lang w:eastAsia="es-ES"/>
              </w:rPr>
              <w:t>3</w:t>
            </w:r>
            <w:r>
              <w:rPr>
                <w:rFonts w:eastAsiaTheme="minorEastAsia"/>
                <w:noProof/>
                <w:lang w:val="es-ES" w:eastAsia="es-ES"/>
              </w:rPr>
              <w:tab/>
            </w:r>
            <w:r w:rsidRPr="00606DE5">
              <w:rPr>
                <w:rStyle w:val="Hipervnculo"/>
                <w:noProof/>
                <w:lang w:eastAsia="es-ES"/>
              </w:rPr>
              <w:t>UNIDAD 2 PRESUPUESTO PÚBLICO</w:t>
            </w:r>
            <w:r>
              <w:rPr>
                <w:noProof/>
                <w:webHidden/>
              </w:rPr>
              <w:tab/>
            </w:r>
            <w:r>
              <w:rPr>
                <w:noProof/>
                <w:webHidden/>
              </w:rPr>
              <w:fldChar w:fldCharType="begin"/>
            </w:r>
            <w:r>
              <w:rPr>
                <w:noProof/>
                <w:webHidden/>
              </w:rPr>
              <w:instrText xml:space="preserve"> PAGEREF _Toc452025257 \h </w:instrText>
            </w:r>
            <w:r>
              <w:rPr>
                <w:noProof/>
                <w:webHidden/>
              </w:rPr>
            </w:r>
            <w:r>
              <w:rPr>
                <w:noProof/>
                <w:webHidden/>
              </w:rPr>
              <w:fldChar w:fldCharType="separate"/>
            </w:r>
            <w:r w:rsidR="002C2CF7">
              <w:rPr>
                <w:noProof/>
                <w:webHidden/>
              </w:rPr>
              <w:t>29</w:t>
            </w:r>
            <w:r>
              <w:rPr>
                <w:noProof/>
                <w:webHidden/>
              </w:rPr>
              <w:fldChar w:fldCharType="end"/>
            </w:r>
          </w:hyperlink>
        </w:p>
        <w:p w14:paraId="376BA32A" w14:textId="77777777" w:rsidR="00791013" w:rsidRDefault="00791013">
          <w:pPr>
            <w:pStyle w:val="TDC3"/>
            <w:tabs>
              <w:tab w:val="left" w:pos="1320"/>
              <w:tab w:val="right" w:leader="dot" w:pos="9962"/>
            </w:tabs>
            <w:rPr>
              <w:rFonts w:eastAsiaTheme="minorEastAsia"/>
              <w:noProof/>
              <w:lang w:val="es-ES" w:eastAsia="es-ES"/>
            </w:rPr>
          </w:pPr>
          <w:hyperlink w:anchor="_Toc452025258" w:history="1">
            <w:r w:rsidRPr="00606DE5">
              <w:rPr>
                <w:rStyle w:val="Hipervnculo"/>
                <w:noProof/>
                <w:lang w:val="es-ES" w:eastAsia="es-ES"/>
              </w:rPr>
              <w:t>3.1.1</w:t>
            </w:r>
            <w:r>
              <w:rPr>
                <w:rFonts w:eastAsiaTheme="minorEastAsia"/>
                <w:noProof/>
                <w:lang w:val="es-ES" w:eastAsia="es-ES"/>
              </w:rPr>
              <w:tab/>
            </w:r>
            <w:r w:rsidRPr="00606DE5">
              <w:rPr>
                <w:rStyle w:val="Hipervnculo"/>
                <w:noProof/>
                <w:lang w:val="es-ES" w:eastAsia="es-ES"/>
              </w:rPr>
              <w:t>RELACIÓN DE CONCEPTOS</w:t>
            </w:r>
            <w:r>
              <w:rPr>
                <w:noProof/>
                <w:webHidden/>
              </w:rPr>
              <w:tab/>
            </w:r>
            <w:r>
              <w:rPr>
                <w:noProof/>
                <w:webHidden/>
              </w:rPr>
              <w:fldChar w:fldCharType="begin"/>
            </w:r>
            <w:r>
              <w:rPr>
                <w:noProof/>
                <w:webHidden/>
              </w:rPr>
              <w:instrText xml:space="preserve"> PAGEREF _Toc452025258 \h </w:instrText>
            </w:r>
            <w:r>
              <w:rPr>
                <w:noProof/>
                <w:webHidden/>
              </w:rPr>
            </w:r>
            <w:r>
              <w:rPr>
                <w:noProof/>
                <w:webHidden/>
              </w:rPr>
              <w:fldChar w:fldCharType="separate"/>
            </w:r>
            <w:r w:rsidR="002C2CF7">
              <w:rPr>
                <w:noProof/>
                <w:webHidden/>
              </w:rPr>
              <w:t>29</w:t>
            </w:r>
            <w:r>
              <w:rPr>
                <w:noProof/>
                <w:webHidden/>
              </w:rPr>
              <w:fldChar w:fldCharType="end"/>
            </w:r>
          </w:hyperlink>
        </w:p>
        <w:p w14:paraId="375F5A99" w14:textId="77777777" w:rsidR="00791013" w:rsidRDefault="00791013">
          <w:pPr>
            <w:pStyle w:val="TDC3"/>
            <w:tabs>
              <w:tab w:val="left" w:pos="1320"/>
              <w:tab w:val="right" w:leader="dot" w:pos="9962"/>
            </w:tabs>
            <w:rPr>
              <w:rFonts w:eastAsiaTheme="minorEastAsia"/>
              <w:noProof/>
              <w:lang w:val="es-ES" w:eastAsia="es-ES"/>
            </w:rPr>
          </w:pPr>
          <w:hyperlink w:anchor="_Toc452025259" w:history="1">
            <w:r w:rsidRPr="00606DE5">
              <w:rPr>
                <w:rStyle w:val="Hipervnculo"/>
                <w:noProof/>
                <w:lang w:val="es-ES" w:eastAsia="es-ES"/>
              </w:rPr>
              <w:t>3.1.2</w:t>
            </w:r>
            <w:r>
              <w:rPr>
                <w:rFonts w:eastAsiaTheme="minorEastAsia"/>
                <w:noProof/>
                <w:lang w:val="es-ES" w:eastAsia="es-ES"/>
              </w:rPr>
              <w:tab/>
            </w:r>
            <w:r w:rsidRPr="00606DE5">
              <w:rPr>
                <w:rStyle w:val="Hipervnculo"/>
                <w:noProof/>
                <w:lang w:val="es-ES" w:eastAsia="es-ES"/>
              </w:rPr>
              <w:t>OBJETIVO GENERAL</w:t>
            </w:r>
            <w:r>
              <w:rPr>
                <w:noProof/>
                <w:webHidden/>
              </w:rPr>
              <w:tab/>
            </w:r>
            <w:r>
              <w:rPr>
                <w:noProof/>
                <w:webHidden/>
              </w:rPr>
              <w:fldChar w:fldCharType="begin"/>
            </w:r>
            <w:r>
              <w:rPr>
                <w:noProof/>
                <w:webHidden/>
              </w:rPr>
              <w:instrText xml:space="preserve"> PAGEREF _Toc452025259 \h </w:instrText>
            </w:r>
            <w:r>
              <w:rPr>
                <w:noProof/>
                <w:webHidden/>
              </w:rPr>
            </w:r>
            <w:r>
              <w:rPr>
                <w:noProof/>
                <w:webHidden/>
              </w:rPr>
              <w:fldChar w:fldCharType="separate"/>
            </w:r>
            <w:r w:rsidR="002C2CF7">
              <w:rPr>
                <w:noProof/>
                <w:webHidden/>
              </w:rPr>
              <w:t>29</w:t>
            </w:r>
            <w:r>
              <w:rPr>
                <w:noProof/>
                <w:webHidden/>
              </w:rPr>
              <w:fldChar w:fldCharType="end"/>
            </w:r>
          </w:hyperlink>
        </w:p>
        <w:p w14:paraId="60237F57" w14:textId="77777777" w:rsidR="00791013" w:rsidRDefault="00791013">
          <w:pPr>
            <w:pStyle w:val="TDC3"/>
            <w:tabs>
              <w:tab w:val="left" w:pos="1320"/>
              <w:tab w:val="right" w:leader="dot" w:pos="9962"/>
            </w:tabs>
            <w:rPr>
              <w:rFonts w:eastAsiaTheme="minorEastAsia"/>
              <w:noProof/>
              <w:lang w:val="es-ES" w:eastAsia="es-ES"/>
            </w:rPr>
          </w:pPr>
          <w:hyperlink w:anchor="_Toc452025260" w:history="1">
            <w:r w:rsidRPr="00606DE5">
              <w:rPr>
                <w:rStyle w:val="Hipervnculo"/>
                <w:noProof/>
                <w:lang w:val="es-ES" w:eastAsia="es-ES"/>
              </w:rPr>
              <w:t>3.1.3</w:t>
            </w:r>
            <w:r>
              <w:rPr>
                <w:rFonts w:eastAsiaTheme="minorEastAsia"/>
                <w:noProof/>
                <w:lang w:val="es-ES" w:eastAsia="es-ES"/>
              </w:rPr>
              <w:tab/>
            </w:r>
            <w:r w:rsidRPr="00606DE5">
              <w:rPr>
                <w:rStyle w:val="Hipervnculo"/>
                <w:noProof/>
                <w:lang w:val="es-ES" w:eastAsia="es-ES"/>
              </w:rPr>
              <w:t>OBJETIVOS ESPECÍFICOS</w:t>
            </w:r>
            <w:r>
              <w:rPr>
                <w:noProof/>
                <w:webHidden/>
              </w:rPr>
              <w:tab/>
            </w:r>
            <w:r>
              <w:rPr>
                <w:noProof/>
                <w:webHidden/>
              </w:rPr>
              <w:fldChar w:fldCharType="begin"/>
            </w:r>
            <w:r>
              <w:rPr>
                <w:noProof/>
                <w:webHidden/>
              </w:rPr>
              <w:instrText xml:space="preserve"> PAGEREF _Toc452025260 \h </w:instrText>
            </w:r>
            <w:r>
              <w:rPr>
                <w:noProof/>
                <w:webHidden/>
              </w:rPr>
            </w:r>
            <w:r>
              <w:rPr>
                <w:noProof/>
                <w:webHidden/>
              </w:rPr>
              <w:fldChar w:fldCharType="separate"/>
            </w:r>
            <w:r w:rsidR="002C2CF7">
              <w:rPr>
                <w:noProof/>
                <w:webHidden/>
              </w:rPr>
              <w:t>29</w:t>
            </w:r>
            <w:r>
              <w:rPr>
                <w:noProof/>
                <w:webHidden/>
              </w:rPr>
              <w:fldChar w:fldCharType="end"/>
            </w:r>
          </w:hyperlink>
        </w:p>
        <w:p w14:paraId="4CD90BB0" w14:textId="77777777" w:rsidR="00791013" w:rsidRDefault="00791013">
          <w:pPr>
            <w:pStyle w:val="TDC2"/>
            <w:tabs>
              <w:tab w:val="left" w:pos="880"/>
              <w:tab w:val="right" w:leader="dot" w:pos="9962"/>
            </w:tabs>
            <w:rPr>
              <w:rFonts w:eastAsiaTheme="minorEastAsia"/>
              <w:noProof/>
              <w:lang w:val="es-ES" w:eastAsia="es-ES"/>
            </w:rPr>
          </w:pPr>
          <w:hyperlink w:anchor="_Toc452025261" w:history="1">
            <w:r w:rsidRPr="00606DE5">
              <w:rPr>
                <w:rStyle w:val="Hipervnculo"/>
                <w:noProof/>
              </w:rPr>
              <w:t>3.2</w:t>
            </w:r>
            <w:r>
              <w:rPr>
                <w:rFonts w:eastAsiaTheme="minorEastAsia"/>
                <w:noProof/>
                <w:lang w:val="es-ES" w:eastAsia="es-ES"/>
              </w:rPr>
              <w:tab/>
            </w:r>
            <w:r w:rsidRPr="00606DE5">
              <w:rPr>
                <w:rStyle w:val="Hipervnculo"/>
                <w:noProof/>
              </w:rPr>
              <w:t>PROCESO PRESUPUESTAL</w:t>
            </w:r>
            <w:r>
              <w:rPr>
                <w:noProof/>
                <w:webHidden/>
              </w:rPr>
              <w:tab/>
            </w:r>
            <w:r>
              <w:rPr>
                <w:noProof/>
                <w:webHidden/>
              </w:rPr>
              <w:fldChar w:fldCharType="begin"/>
            </w:r>
            <w:r>
              <w:rPr>
                <w:noProof/>
                <w:webHidden/>
              </w:rPr>
              <w:instrText xml:space="preserve"> PAGEREF _Toc452025261 \h </w:instrText>
            </w:r>
            <w:r>
              <w:rPr>
                <w:noProof/>
                <w:webHidden/>
              </w:rPr>
            </w:r>
            <w:r>
              <w:rPr>
                <w:noProof/>
                <w:webHidden/>
              </w:rPr>
              <w:fldChar w:fldCharType="separate"/>
            </w:r>
            <w:r w:rsidR="002C2CF7">
              <w:rPr>
                <w:noProof/>
                <w:webHidden/>
              </w:rPr>
              <w:t>30</w:t>
            </w:r>
            <w:r>
              <w:rPr>
                <w:noProof/>
                <w:webHidden/>
              </w:rPr>
              <w:fldChar w:fldCharType="end"/>
            </w:r>
          </w:hyperlink>
        </w:p>
        <w:p w14:paraId="3DA24C09" w14:textId="77777777" w:rsidR="00791013" w:rsidRDefault="00791013">
          <w:pPr>
            <w:pStyle w:val="TDC3"/>
            <w:tabs>
              <w:tab w:val="left" w:pos="1320"/>
              <w:tab w:val="right" w:leader="dot" w:pos="9962"/>
            </w:tabs>
            <w:rPr>
              <w:rFonts w:eastAsiaTheme="minorEastAsia"/>
              <w:noProof/>
              <w:lang w:val="es-ES" w:eastAsia="es-ES"/>
            </w:rPr>
          </w:pPr>
          <w:hyperlink w:anchor="_Toc452025262" w:history="1">
            <w:r w:rsidRPr="00606DE5">
              <w:rPr>
                <w:rStyle w:val="Hipervnculo"/>
                <w:noProof/>
                <w:lang w:val="es-ES"/>
              </w:rPr>
              <w:t>3.2.1</w:t>
            </w:r>
            <w:r>
              <w:rPr>
                <w:rFonts w:eastAsiaTheme="minorEastAsia"/>
                <w:noProof/>
                <w:lang w:val="es-ES" w:eastAsia="es-ES"/>
              </w:rPr>
              <w:tab/>
            </w:r>
            <w:r w:rsidRPr="00606DE5">
              <w:rPr>
                <w:rStyle w:val="Hipervnculo"/>
                <w:noProof/>
                <w:lang w:val="es-ES"/>
              </w:rPr>
              <w:t>Cronograma y programación del Presupuesto General de la Nación</w:t>
            </w:r>
            <w:r>
              <w:rPr>
                <w:noProof/>
                <w:webHidden/>
              </w:rPr>
              <w:tab/>
            </w:r>
            <w:r>
              <w:rPr>
                <w:noProof/>
                <w:webHidden/>
              </w:rPr>
              <w:fldChar w:fldCharType="begin"/>
            </w:r>
            <w:r>
              <w:rPr>
                <w:noProof/>
                <w:webHidden/>
              </w:rPr>
              <w:instrText xml:space="preserve"> PAGEREF _Toc452025262 \h </w:instrText>
            </w:r>
            <w:r>
              <w:rPr>
                <w:noProof/>
                <w:webHidden/>
              </w:rPr>
            </w:r>
            <w:r>
              <w:rPr>
                <w:noProof/>
                <w:webHidden/>
              </w:rPr>
              <w:fldChar w:fldCharType="separate"/>
            </w:r>
            <w:r w:rsidR="002C2CF7">
              <w:rPr>
                <w:noProof/>
                <w:webHidden/>
              </w:rPr>
              <w:t>30</w:t>
            </w:r>
            <w:r>
              <w:rPr>
                <w:noProof/>
                <w:webHidden/>
              </w:rPr>
              <w:fldChar w:fldCharType="end"/>
            </w:r>
          </w:hyperlink>
        </w:p>
        <w:p w14:paraId="164BBABB" w14:textId="77777777" w:rsidR="00791013" w:rsidRDefault="00791013">
          <w:pPr>
            <w:pStyle w:val="TDC3"/>
            <w:tabs>
              <w:tab w:val="left" w:pos="1320"/>
              <w:tab w:val="right" w:leader="dot" w:pos="9962"/>
            </w:tabs>
            <w:rPr>
              <w:rFonts w:eastAsiaTheme="minorEastAsia"/>
              <w:noProof/>
              <w:lang w:val="es-ES" w:eastAsia="es-ES"/>
            </w:rPr>
          </w:pPr>
          <w:hyperlink w:anchor="_Toc452025263" w:history="1">
            <w:r w:rsidRPr="00606DE5">
              <w:rPr>
                <w:rStyle w:val="Hipervnculo"/>
                <w:noProof/>
                <w:lang w:val="es-ES" w:eastAsia="es-ES"/>
              </w:rPr>
              <w:t>3.2.2</w:t>
            </w:r>
            <w:r>
              <w:rPr>
                <w:rFonts w:eastAsiaTheme="minorEastAsia"/>
                <w:noProof/>
                <w:lang w:val="es-ES" w:eastAsia="es-ES"/>
              </w:rPr>
              <w:tab/>
            </w:r>
            <w:r w:rsidRPr="00606DE5">
              <w:rPr>
                <w:rStyle w:val="Hipervnculo"/>
                <w:noProof/>
                <w:lang w:val="es-ES" w:eastAsia="es-ES"/>
              </w:rPr>
              <w:t>Definición y clasificación de los ingresos</w:t>
            </w:r>
            <w:r>
              <w:rPr>
                <w:noProof/>
                <w:webHidden/>
              </w:rPr>
              <w:tab/>
            </w:r>
            <w:r>
              <w:rPr>
                <w:noProof/>
                <w:webHidden/>
              </w:rPr>
              <w:fldChar w:fldCharType="begin"/>
            </w:r>
            <w:r>
              <w:rPr>
                <w:noProof/>
                <w:webHidden/>
              </w:rPr>
              <w:instrText xml:space="preserve"> PAGEREF _Toc452025263 \h </w:instrText>
            </w:r>
            <w:r>
              <w:rPr>
                <w:noProof/>
                <w:webHidden/>
              </w:rPr>
            </w:r>
            <w:r>
              <w:rPr>
                <w:noProof/>
                <w:webHidden/>
              </w:rPr>
              <w:fldChar w:fldCharType="separate"/>
            </w:r>
            <w:r w:rsidR="002C2CF7">
              <w:rPr>
                <w:noProof/>
                <w:webHidden/>
              </w:rPr>
              <w:t>32</w:t>
            </w:r>
            <w:r>
              <w:rPr>
                <w:noProof/>
                <w:webHidden/>
              </w:rPr>
              <w:fldChar w:fldCharType="end"/>
            </w:r>
          </w:hyperlink>
        </w:p>
        <w:p w14:paraId="72475A05" w14:textId="77777777" w:rsidR="00791013" w:rsidRDefault="00791013">
          <w:pPr>
            <w:pStyle w:val="TDC3"/>
            <w:tabs>
              <w:tab w:val="left" w:pos="1320"/>
              <w:tab w:val="right" w:leader="dot" w:pos="9962"/>
            </w:tabs>
            <w:rPr>
              <w:rFonts w:eastAsiaTheme="minorEastAsia"/>
              <w:noProof/>
              <w:lang w:val="es-ES" w:eastAsia="es-ES"/>
            </w:rPr>
          </w:pPr>
          <w:hyperlink w:anchor="_Toc452025264" w:history="1">
            <w:r w:rsidRPr="00606DE5">
              <w:rPr>
                <w:rStyle w:val="Hipervnculo"/>
                <w:noProof/>
                <w:lang w:val="es-ES" w:eastAsia="es-ES"/>
              </w:rPr>
              <w:t>3.2.3</w:t>
            </w:r>
            <w:r>
              <w:rPr>
                <w:rFonts w:eastAsiaTheme="minorEastAsia"/>
                <w:noProof/>
                <w:lang w:val="es-ES" w:eastAsia="es-ES"/>
              </w:rPr>
              <w:tab/>
            </w:r>
            <w:r w:rsidRPr="00606DE5">
              <w:rPr>
                <w:rStyle w:val="Hipervnculo"/>
                <w:noProof/>
                <w:lang w:val="es-ES" w:eastAsia="es-ES"/>
              </w:rPr>
              <w:t>Definición y clasificación de los Gastos</w:t>
            </w:r>
            <w:r>
              <w:rPr>
                <w:noProof/>
                <w:webHidden/>
              </w:rPr>
              <w:tab/>
            </w:r>
            <w:r>
              <w:rPr>
                <w:noProof/>
                <w:webHidden/>
              </w:rPr>
              <w:fldChar w:fldCharType="begin"/>
            </w:r>
            <w:r>
              <w:rPr>
                <w:noProof/>
                <w:webHidden/>
              </w:rPr>
              <w:instrText xml:space="preserve"> PAGEREF _Toc452025264 \h </w:instrText>
            </w:r>
            <w:r>
              <w:rPr>
                <w:noProof/>
                <w:webHidden/>
              </w:rPr>
            </w:r>
            <w:r>
              <w:rPr>
                <w:noProof/>
                <w:webHidden/>
              </w:rPr>
              <w:fldChar w:fldCharType="separate"/>
            </w:r>
            <w:r w:rsidR="002C2CF7">
              <w:rPr>
                <w:noProof/>
                <w:webHidden/>
              </w:rPr>
              <w:t>35</w:t>
            </w:r>
            <w:r>
              <w:rPr>
                <w:noProof/>
                <w:webHidden/>
              </w:rPr>
              <w:fldChar w:fldCharType="end"/>
            </w:r>
          </w:hyperlink>
        </w:p>
        <w:p w14:paraId="36555399" w14:textId="77777777" w:rsidR="00791013" w:rsidRDefault="00791013">
          <w:pPr>
            <w:pStyle w:val="TDC3"/>
            <w:tabs>
              <w:tab w:val="left" w:pos="1320"/>
              <w:tab w:val="right" w:leader="dot" w:pos="9962"/>
            </w:tabs>
            <w:rPr>
              <w:rFonts w:eastAsiaTheme="minorEastAsia"/>
              <w:noProof/>
              <w:lang w:val="es-ES" w:eastAsia="es-ES"/>
            </w:rPr>
          </w:pPr>
          <w:hyperlink w:anchor="_Toc452025265" w:history="1">
            <w:r w:rsidRPr="00606DE5">
              <w:rPr>
                <w:rStyle w:val="Hipervnculo"/>
                <w:noProof/>
              </w:rPr>
              <w:t>3.2.4</w:t>
            </w:r>
            <w:r>
              <w:rPr>
                <w:rFonts w:eastAsiaTheme="minorEastAsia"/>
                <w:noProof/>
                <w:lang w:val="es-ES" w:eastAsia="es-ES"/>
              </w:rPr>
              <w:tab/>
            </w:r>
            <w:r w:rsidRPr="00606DE5">
              <w:rPr>
                <w:rStyle w:val="Hipervnculo"/>
                <w:noProof/>
              </w:rPr>
              <w:t>EJERCICIO  DE APRENDIZAJE</w:t>
            </w:r>
            <w:r>
              <w:rPr>
                <w:noProof/>
                <w:webHidden/>
              </w:rPr>
              <w:tab/>
            </w:r>
            <w:r>
              <w:rPr>
                <w:noProof/>
                <w:webHidden/>
              </w:rPr>
              <w:fldChar w:fldCharType="begin"/>
            </w:r>
            <w:r>
              <w:rPr>
                <w:noProof/>
                <w:webHidden/>
              </w:rPr>
              <w:instrText xml:space="preserve"> PAGEREF _Toc452025265 \h </w:instrText>
            </w:r>
            <w:r>
              <w:rPr>
                <w:noProof/>
                <w:webHidden/>
              </w:rPr>
            </w:r>
            <w:r>
              <w:rPr>
                <w:noProof/>
                <w:webHidden/>
              </w:rPr>
              <w:fldChar w:fldCharType="separate"/>
            </w:r>
            <w:r w:rsidR="002C2CF7">
              <w:rPr>
                <w:noProof/>
                <w:webHidden/>
              </w:rPr>
              <w:t>37</w:t>
            </w:r>
            <w:r>
              <w:rPr>
                <w:noProof/>
                <w:webHidden/>
              </w:rPr>
              <w:fldChar w:fldCharType="end"/>
            </w:r>
          </w:hyperlink>
        </w:p>
        <w:p w14:paraId="0274F013" w14:textId="77777777" w:rsidR="00791013" w:rsidRDefault="00791013">
          <w:pPr>
            <w:pStyle w:val="TDC2"/>
            <w:tabs>
              <w:tab w:val="left" w:pos="880"/>
              <w:tab w:val="right" w:leader="dot" w:pos="9962"/>
            </w:tabs>
            <w:rPr>
              <w:rFonts w:eastAsiaTheme="minorEastAsia"/>
              <w:noProof/>
              <w:lang w:val="es-ES" w:eastAsia="es-ES"/>
            </w:rPr>
          </w:pPr>
          <w:hyperlink w:anchor="_Toc452025266" w:history="1">
            <w:r w:rsidRPr="00606DE5">
              <w:rPr>
                <w:rStyle w:val="Hipervnculo"/>
                <w:noProof/>
              </w:rPr>
              <w:t>3.3</w:t>
            </w:r>
            <w:r>
              <w:rPr>
                <w:rFonts w:eastAsiaTheme="minorEastAsia"/>
                <w:noProof/>
                <w:lang w:val="es-ES" w:eastAsia="es-ES"/>
              </w:rPr>
              <w:tab/>
            </w:r>
            <w:r w:rsidRPr="00606DE5">
              <w:rPr>
                <w:rStyle w:val="Hipervnculo"/>
                <w:noProof/>
              </w:rPr>
              <w:t>CONTROL Y SEGUIMIENTO PRESUPUESTAL</w:t>
            </w:r>
            <w:r>
              <w:rPr>
                <w:noProof/>
                <w:webHidden/>
              </w:rPr>
              <w:tab/>
            </w:r>
            <w:r>
              <w:rPr>
                <w:noProof/>
                <w:webHidden/>
              </w:rPr>
              <w:fldChar w:fldCharType="begin"/>
            </w:r>
            <w:r>
              <w:rPr>
                <w:noProof/>
                <w:webHidden/>
              </w:rPr>
              <w:instrText xml:space="preserve"> PAGEREF _Toc452025266 \h </w:instrText>
            </w:r>
            <w:r>
              <w:rPr>
                <w:noProof/>
                <w:webHidden/>
              </w:rPr>
            </w:r>
            <w:r>
              <w:rPr>
                <w:noProof/>
                <w:webHidden/>
              </w:rPr>
              <w:fldChar w:fldCharType="separate"/>
            </w:r>
            <w:r w:rsidR="002C2CF7">
              <w:rPr>
                <w:noProof/>
                <w:webHidden/>
              </w:rPr>
              <w:t>37</w:t>
            </w:r>
            <w:r>
              <w:rPr>
                <w:noProof/>
                <w:webHidden/>
              </w:rPr>
              <w:fldChar w:fldCharType="end"/>
            </w:r>
          </w:hyperlink>
        </w:p>
        <w:p w14:paraId="5B2AB40F" w14:textId="77777777" w:rsidR="00791013" w:rsidRDefault="00791013">
          <w:pPr>
            <w:pStyle w:val="TDC3"/>
            <w:tabs>
              <w:tab w:val="left" w:pos="1320"/>
              <w:tab w:val="right" w:leader="dot" w:pos="9962"/>
            </w:tabs>
            <w:rPr>
              <w:rFonts w:eastAsiaTheme="minorEastAsia"/>
              <w:noProof/>
              <w:lang w:val="es-ES" w:eastAsia="es-ES"/>
            </w:rPr>
          </w:pPr>
          <w:hyperlink w:anchor="_Toc452025267" w:history="1">
            <w:r w:rsidRPr="00606DE5">
              <w:rPr>
                <w:rStyle w:val="Hipervnculo"/>
                <w:noProof/>
                <w:lang w:val="es-ES"/>
              </w:rPr>
              <w:t>3.3.1</w:t>
            </w:r>
            <w:r>
              <w:rPr>
                <w:rFonts w:eastAsiaTheme="minorEastAsia"/>
                <w:noProof/>
                <w:lang w:val="es-ES" w:eastAsia="es-ES"/>
              </w:rPr>
              <w:tab/>
            </w:r>
            <w:r w:rsidRPr="00606DE5">
              <w:rPr>
                <w:rStyle w:val="Hipervnculo"/>
                <w:noProof/>
                <w:lang w:val="es-ES"/>
              </w:rPr>
              <w:t>Control fiscal</w:t>
            </w:r>
            <w:r>
              <w:rPr>
                <w:noProof/>
                <w:webHidden/>
              </w:rPr>
              <w:tab/>
            </w:r>
            <w:r>
              <w:rPr>
                <w:noProof/>
                <w:webHidden/>
              </w:rPr>
              <w:fldChar w:fldCharType="begin"/>
            </w:r>
            <w:r>
              <w:rPr>
                <w:noProof/>
                <w:webHidden/>
              </w:rPr>
              <w:instrText xml:space="preserve"> PAGEREF _Toc452025267 \h </w:instrText>
            </w:r>
            <w:r>
              <w:rPr>
                <w:noProof/>
                <w:webHidden/>
              </w:rPr>
            </w:r>
            <w:r>
              <w:rPr>
                <w:noProof/>
                <w:webHidden/>
              </w:rPr>
              <w:fldChar w:fldCharType="separate"/>
            </w:r>
            <w:r w:rsidR="002C2CF7">
              <w:rPr>
                <w:noProof/>
                <w:webHidden/>
              </w:rPr>
              <w:t>38</w:t>
            </w:r>
            <w:r>
              <w:rPr>
                <w:noProof/>
                <w:webHidden/>
              </w:rPr>
              <w:fldChar w:fldCharType="end"/>
            </w:r>
          </w:hyperlink>
        </w:p>
        <w:p w14:paraId="104A9545" w14:textId="77777777" w:rsidR="00791013" w:rsidRDefault="00791013">
          <w:pPr>
            <w:pStyle w:val="TDC3"/>
            <w:tabs>
              <w:tab w:val="left" w:pos="1320"/>
              <w:tab w:val="right" w:leader="dot" w:pos="9962"/>
            </w:tabs>
            <w:rPr>
              <w:rFonts w:eastAsiaTheme="minorEastAsia"/>
              <w:noProof/>
              <w:lang w:val="es-ES" w:eastAsia="es-ES"/>
            </w:rPr>
          </w:pPr>
          <w:hyperlink w:anchor="_Toc452025268" w:history="1">
            <w:r w:rsidRPr="00606DE5">
              <w:rPr>
                <w:rStyle w:val="Hipervnculo"/>
                <w:noProof/>
                <w:lang w:val="es-ES"/>
              </w:rPr>
              <w:t>3.3.2</w:t>
            </w:r>
            <w:r>
              <w:rPr>
                <w:rFonts w:eastAsiaTheme="minorEastAsia"/>
                <w:noProof/>
                <w:lang w:val="es-ES" w:eastAsia="es-ES"/>
              </w:rPr>
              <w:tab/>
            </w:r>
            <w:r w:rsidRPr="00606DE5">
              <w:rPr>
                <w:rStyle w:val="Hipervnculo"/>
                <w:noProof/>
                <w:lang w:val="es-ES"/>
              </w:rPr>
              <w:t>Control Interno</w:t>
            </w:r>
            <w:r>
              <w:rPr>
                <w:noProof/>
                <w:webHidden/>
              </w:rPr>
              <w:tab/>
            </w:r>
            <w:r>
              <w:rPr>
                <w:noProof/>
                <w:webHidden/>
              </w:rPr>
              <w:fldChar w:fldCharType="begin"/>
            </w:r>
            <w:r>
              <w:rPr>
                <w:noProof/>
                <w:webHidden/>
              </w:rPr>
              <w:instrText xml:space="preserve"> PAGEREF _Toc452025268 \h </w:instrText>
            </w:r>
            <w:r>
              <w:rPr>
                <w:noProof/>
                <w:webHidden/>
              </w:rPr>
            </w:r>
            <w:r>
              <w:rPr>
                <w:noProof/>
                <w:webHidden/>
              </w:rPr>
              <w:fldChar w:fldCharType="separate"/>
            </w:r>
            <w:r w:rsidR="002C2CF7">
              <w:rPr>
                <w:noProof/>
                <w:webHidden/>
              </w:rPr>
              <w:t>40</w:t>
            </w:r>
            <w:r>
              <w:rPr>
                <w:noProof/>
                <w:webHidden/>
              </w:rPr>
              <w:fldChar w:fldCharType="end"/>
            </w:r>
          </w:hyperlink>
        </w:p>
        <w:p w14:paraId="184D3F2D" w14:textId="77777777" w:rsidR="00791013" w:rsidRDefault="00791013">
          <w:pPr>
            <w:pStyle w:val="TDC3"/>
            <w:tabs>
              <w:tab w:val="left" w:pos="1320"/>
              <w:tab w:val="right" w:leader="dot" w:pos="9962"/>
            </w:tabs>
            <w:rPr>
              <w:rFonts w:eastAsiaTheme="minorEastAsia"/>
              <w:noProof/>
              <w:lang w:val="es-ES" w:eastAsia="es-ES"/>
            </w:rPr>
          </w:pPr>
          <w:hyperlink w:anchor="_Toc452025269" w:history="1">
            <w:r w:rsidRPr="00606DE5">
              <w:rPr>
                <w:rStyle w:val="Hipervnculo"/>
                <w:noProof/>
                <w:lang w:val="es-ES"/>
              </w:rPr>
              <w:t>3.3.3</w:t>
            </w:r>
            <w:r>
              <w:rPr>
                <w:rFonts w:eastAsiaTheme="minorEastAsia"/>
                <w:noProof/>
                <w:lang w:val="es-ES" w:eastAsia="es-ES"/>
              </w:rPr>
              <w:tab/>
            </w:r>
            <w:r w:rsidRPr="00606DE5">
              <w:rPr>
                <w:rStyle w:val="Hipervnculo"/>
                <w:noProof/>
                <w:lang w:val="es-ES"/>
              </w:rPr>
              <w:t>INDICADORES PRESUPUESTALES</w:t>
            </w:r>
            <w:r>
              <w:rPr>
                <w:noProof/>
                <w:webHidden/>
              </w:rPr>
              <w:tab/>
            </w:r>
            <w:r>
              <w:rPr>
                <w:noProof/>
                <w:webHidden/>
              </w:rPr>
              <w:fldChar w:fldCharType="begin"/>
            </w:r>
            <w:r>
              <w:rPr>
                <w:noProof/>
                <w:webHidden/>
              </w:rPr>
              <w:instrText xml:space="preserve"> PAGEREF _Toc452025269 \h </w:instrText>
            </w:r>
            <w:r>
              <w:rPr>
                <w:noProof/>
                <w:webHidden/>
              </w:rPr>
            </w:r>
            <w:r>
              <w:rPr>
                <w:noProof/>
                <w:webHidden/>
              </w:rPr>
              <w:fldChar w:fldCharType="separate"/>
            </w:r>
            <w:r w:rsidR="002C2CF7">
              <w:rPr>
                <w:noProof/>
                <w:webHidden/>
              </w:rPr>
              <w:t>41</w:t>
            </w:r>
            <w:r>
              <w:rPr>
                <w:noProof/>
                <w:webHidden/>
              </w:rPr>
              <w:fldChar w:fldCharType="end"/>
            </w:r>
          </w:hyperlink>
        </w:p>
        <w:p w14:paraId="667D6348" w14:textId="77777777" w:rsidR="00791013" w:rsidRDefault="00791013">
          <w:pPr>
            <w:pStyle w:val="TDC3"/>
            <w:tabs>
              <w:tab w:val="left" w:pos="1320"/>
              <w:tab w:val="right" w:leader="dot" w:pos="9962"/>
            </w:tabs>
            <w:rPr>
              <w:rFonts w:eastAsiaTheme="minorEastAsia"/>
              <w:noProof/>
              <w:lang w:val="es-ES" w:eastAsia="es-ES"/>
            </w:rPr>
          </w:pPr>
          <w:hyperlink w:anchor="_Toc452025270" w:history="1">
            <w:r w:rsidRPr="00606DE5">
              <w:rPr>
                <w:rStyle w:val="Hipervnculo"/>
                <w:noProof/>
                <w:lang w:val="es-ES"/>
              </w:rPr>
              <w:t>3.3.4</w:t>
            </w:r>
            <w:r>
              <w:rPr>
                <w:rFonts w:eastAsiaTheme="minorEastAsia"/>
                <w:noProof/>
                <w:lang w:val="es-ES" w:eastAsia="es-ES"/>
              </w:rPr>
              <w:tab/>
            </w:r>
            <w:r w:rsidRPr="00606DE5">
              <w:rPr>
                <w:rStyle w:val="Hipervnculo"/>
                <w:noProof/>
                <w:lang w:val="es-ES"/>
              </w:rPr>
              <w:t>Modificación Presupuestal</w:t>
            </w:r>
            <w:r>
              <w:rPr>
                <w:noProof/>
                <w:webHidden/>
              </w:rPr>
              <w:tab/>
            </w:r>
            <w:r>
              <w:rPr>
                <w:noProof/>
                <w:webHidden/>
              </w:rPr>
              <w:fldChar w:fldCharType="begin"/>
            </w:r>
            <w:r>
              <w:rPr>
                <w:noProof/>
                <w:webHidden/>
              </w:rPr>
              <w:instrText xml:space="preserve"> PAGEREF _Toc452025270 \h </w:instrText>
            </w:r>
            <w:r>
              <w:rPr>
                <w:noProof/>
                <w:webHidden/>
              </w:rPr>
            </w:r>
            <w:r>
              <w:rPr>
                <w:noProof/>
                <w:webHidden/>
              </w:rPr>
              <w:fldChar w:fldCharType="separate"/>
            </w:r>
            <w:r w:rsidR="002C2CF7">
              <w:rPr>
                <w:noProof/>
                <w:webHidden/>
              </w:rPr>
              <w:t>41</w:t>
            </w:r>
            <w:r>
              <w:rPr>
                <w:noProof/>
                <w:webHidden/>
              </w:rPr>
              <w:fldChar w:fldCharType="end"/>
            </w:r>
          </w:hyperlink>
        </w:p>
        <w:p w14:paraId="7356BB5D" w14:textId="77777777" w:rsidR="00791013" w:rsidRDefault="00791013">
          <w:pPr>
            <w:pStyle w:val="TDC3"/>
            <w:tabs>
              <w:tab w:val="left" w:pos="1320"/>
              <w:tab w:val="right" w:leader="dot" w:pos="9962"/>
            </w:tabs>
            <w:rPr>
              <w:rFonts w:eastAsiaTheme="minorEastAsia"/>
              <w:noProof/>
              <w:lang w:val="es-ES" w:eastAsia="es-ES"/>
            </w:rPr>
          </w:pPr>
          <w:hyperlink w:anchor="_Toc452025271" w:history="1">
            <w:r w:rsidRPr="00606DE5">
              <w:rPr>
                <w:rStyle w:val="Hipervnculo"/>
                <w:noProof/>
                <w:lang w:val="es-ES"/>
              </w:rPr>
              <w:t>3.3.5</w:t>
            </w:r>
            <w:r>
              <w:rPr>
                <w:rFonts w:eastAsiaTheme="minorEastAsia"/>
                <w:noProof/>
                <w:lang w:val="es-ES" w:eastAsia="es-ES"/>
              </w:rPr>
              <w:tab/>
            </w:r>
            <w:r w:rsidRPr="00606DE5">
              <w:rPr>
                <w:rStyle w:val="Hipervnculo"/>
                <w:noProof/>
                <w:lang w:val="es-ES"/>
              </w:rPr>
              <w:t>Presupuesto de ingresos</w:t>
            </w:r>
            <w:r>
              <w:rPr>
                <w:noProof/>
                <w:webHidden/>
              </w:rPr>
              <w:tab/>
            </w:r>
            <w:r>
              <w:rPr>
                <w:noProof/>
                <w:webHidden/>
              </w:rPr>
              <w:fldChar w:fldCharType="begin"/>
            </w:r>
            <w:r>
              <w:rPr>
                <w:noProof/>
                <w:webHidden/>
              </w:rPr>
              <w:instrText xml:space="preserve"> PAGEREF _Toc452025271 \h </w:instrText>
            </w:r>
            <w:r>
              <w:rPr>
                <w:noProof/>
                <w:webHidden/>
              </w:rPr>
            </w:r>
            <w:r>
              <w:rPr>
                <w:noProof/>
                <w:webHidden/>
              </w:rPr>
              <w:fldChar w:fldCharType="separate"/>
            </w:r>
            <w:r w:rsidR="002C2CF7">
              <w:rPr>
                <w:noProof/>
                <w:webHidden/>
              </w:rPr>
              <w:t>42</w:t>
            </w:r>
            <w:r>
              <w:rPr>
                <w:noProof/>
                <w:webHidden/>
              </w:rPr>
              <w:fldChar w:fldCharType="end"/>
            </w:r>
          </w:hyperlink>
        </w:p>
        <w:p w14:paraId="615EC270" w14:textId="77777777" w:rsidR="00791013" w:rsidRDefault="00791013">
          <w:pPr>
            <w:pStyle w:val="TDC3"/>
            <w:tabs>
              <w:tab w:val="left" w:pos="1320"/>
              <w:tab w:val="right" w:leader="dot" w:pos="9962"/>
            </w:tabs>
            <w:rPr>
              <w:rFonts w:eastAsiaTheme="minorEastAsia"/>
              <w:noProof/>
              <w:lang w:val="es-ES" w:eastAsia="es-ES"/>
            </w:rPr>
          </w:pPr>
          <w:hyperlink w:anchor="_Toc452025272" w:history="1">
            <w:r w:rsidRPr="00606DE5">
              <w:rPr>
                <w:rStyle w:val="Hipervnculo"/>
                <w:noProof/>
                <w:lang w:val="es-ES"/>
              </w:rPr>
              <w:t>3.3.6</w:t>
            </w:r>
            <w:r>
              <w:rPr>
                <w:rFonts w:eastAsiaTheme="minorEastAsia"/>
                <w:noProof/>
                <w:lang w:val="es-ES" w:eastAsia="es-ES"/>
              </w:rPr>
              <w:tab/>
            </w:r>
            <w:r w:rsidRPr="00606DE5">
              <w:rPr>
                <w:rStyle w:val="Hipervnculo"/>
                <w:noProof/>
                <w:lang w:val="es-ES"/>
              </w:rPr>
              <w:t>Indicadores del presupuesto de gastos</w:t>
            </w:r>
            <w:r>
              <w:rPr>
                <w:noProof/>
                <w:webHidden/>
              </w:rPr>
              <w:tab/>
            </w:r>
            <w:r>
              <w:rPr>
                <w:noProof/>
                <w:webHidden/>
              </w:rPr>
              <w:fldChar w:fldCharType="begin"/>
            </w:r>
            <w:r>
              <w:rPr>
                <w:noProof/>
                <w:webHidden/>
              </w:rPr>
              <w:instrText xml:space="preserve"> PAGEREF _Toc452025272 \h </w:instrText>
            </w:r>
            <w:r>
              <w:rPr>
                <w:noProof/>
                <w:webHidden/>
              </w:rPr>
            </w:r>
            <w:r>
              <w:rPr>
                <w:noProof/>
                <w:webHidden/>
              </w:rPr>
              <w:fldChar w:fldCharType="separate"/>
            </w:r>
            <w:r w:rsidR="002C2CF7">
              <w:rPr>
                <w:noProof/>
                <w:webHidden/>
              </w:rPr>
              <w:t>43</w:t>
            </w:r>
            <w:r>
              <w:rPr>
                <w:noProof/>
                <w:webHidden/>
              </w:rPr>
              <w:fldChar w:fldCharType="end"/>
            </w:r>
          </w:hyperlink>
        </w:p>
        <w:p w14:paraId="0B563302" w14:textId="77777777" w:rsidR="00791013" w:rsidRDefault="00791013">
          <w:pPr>
            <w:pStyle w:val="TDC3"/>
            <w:tabs>
              <w:tab w:val="left" w:pos="1320"/>
              <w:tab w:val="right" w:leader="dot" w:pos="9962"/>
            </w:tabs>
            <w:rPr>
              <w:rFonts w:eastAsiaTheme="minorEastAsia"/>
              <w:noProof/>
              <w:lang w:val="es-ES" w:eastAsia="es-ES"/>
            </w:rPr>
          </w:pPr>
          <w:hyperlink w:anchor="_Toc452025273" w:history="1">
            <w:r w:rsidRPr="00606DE5">
              <w:rPr>
                <w:rStyle w:val="Hipervnculo"/>
                <w:noProof/>
                <w:lang w:val="es-ES" w:eastAsia="es-ES"/>
              </w:rPr>
              <w:t>3.3.7</w:t>
            </w:r>
            <w:r>
              <w:rPr>
                <w:rFonts w:eastAsiaTheme="minorEastAsia"/>
                <w:noProof/>
                <w:lang w:val="es-ES" w:eastAsia="es-ES"/>
              </w:rPr>
              <w:tab/>
            </w:r>
            <w:r w:rsidRPr="00606DE5">
              <w:rPr>
                <w:rStyle w:val="Hipervnculo"/>
                <w:noProof/>
                <w:lang w:val="es-ES" w:eastAsia="es-ES"/>
              </w:rPr>
              <w:t>Programa Anual Mensualizado de Caja</w:t>
            </w:r>
            <w:r>
              <w:rPr>
                <w:noProof/>
                <w:webHidden/>
              </w:rPr>
              <w:tab/>
            </w:r>
            <w:r>
              <w:rPr>
                <w:noProof/>
                <w:webHidden/>
              </w:rPr>
              <w:fldChar w:fldCharType="begin"/>
            </w:r>
            <w:r>
              <w:rPr>
                <w:noProof/>
                <w:webHidden/>
              </w:rPr>
              <w:instrText xml:space="preserve"> PAGEREF _Toc452025273 \h </w:instrText>
            </w:r>
            <w:r>
              <w:rPr>
                <w:noProof/>
                <w:webHidden/>
              </w:rPr>
            </w:r>
            <w:r>
              <w:rPr>
                <w:noProof/>
                <w:webHidden/>
              </w:rPr>
              <w:fldChar w:fldCharType="separate"/>
            </w:r>
            <w:r w:rsidR="002C2CF7">
              <w:rPr>
                <w:noProof/>
                <w:webHidden/>
              </w:rPr>
              <w:t>44</w:t>
            </w:r>
            <w:r>
              <w:rPr>
                <w:noProof/>
                <w:webHidden/>
              </w:rPr>
              <w:fldChar w:fldCharType="end"/>
            </w:r>
          </w:hyperlink>
        </w:p>
        <w:p w14:paraId="04EF91EC" w14:textId="77777777" w:rsidR="00791013" w:rsidRDefault="00791013">
          <w:pPr>
            <w:pStyle w:val="TDC3"/>
            <w:tabs>
              <w:tab w:val="left" w:pos="1320"/>
              <w:tab w:val="right" w:leader="dot" w:pos="9962"/>
            </w:tabs>
            <w:rPr>
              <w:rFonts w:eastAsiaTheme="minorEastAsia"/>
              <w:noProof/>
              <w:lang w:val="es-ES" w:eastAsia="es-ES"/>
            </w:rPr>
          </w:pPr>
          <w:hyperlink w:anchor="_Toc452025274" w:history="1">
            <w:r w:rsidRPr="00606DE5">
              <w:rPr>
                <w:rStyle w:val="Hipervnculo"/>
                <w:noProof/>
              </w:rPr>
              <w:t>3.3.8</w:t>
            </w:r>
            <w:r>
              <w:rPr>
                <w:rFonts w:eastAsiaTheme="minorEastAsia"/>
                <w:noProof/>
                <w:lang w:val="es-ES" w:eastAsia="es-ES"/>
              </w:rPr>
              <w:tab/>
            </w:r>
            <w:r w:rsidRPr="00606DE5">
              <w:rPr>
                <w:rStyle w:val="Hipervnculo"/>
                <w:noProof/>
              </w:rPr>
              <w:t>EJERCICIO  DE APRENDIZAJE</w:t>
            </w:r>
            <w:r>
              <w:rPr>
                <w:noProof/>
                <w:webHidden/>
              </w:rPr>
              <w:tab/>
            </w:r>
            <w:r>
              <w:rPr>
                <w:noProof/>
                <w:webHidden/>
              </w:rPr>
              <w:fldChar w:fldCharType="begin"/>
            </w:r>
            <w:r>
              <w:rPr>
                <w:noProof/>
                <w:webHidden/>
              </w:rPr>
              <w:instrText xml:space="preserve"> PAGEREF _Toc452025274 \h </w:instrText>
            </w:r>
            <w:r>
              <w:rPr>
                <w:noProof/>
                <w:webHidden/>
              </w:rPr>
            </w:r>
            <w:r>
              <w:rPr>
                <w:noProof/>
                <w:webHidden/>
              </w:rPr>
              <w:fldChar w:fldCharType="separate"/>
            </w:r>
            <w:r w:rsidR="002C2CF7">
              <w:rPr>
                <w:noProof/>
                <w:webHidden/>
              </w:rPr>
              <w:t>44</w:t>
            </w:r>
            <w:r>
              <w:rPr>
                <w:noProof/>
                <w:webHidden/>
              </w:rPr>
              <w:fldChar w:fldCharType="end"/>
            </w:r>
          </w:hyperlink>
        </w:p>
        <w:p w14:paraId="75BDB511" w14:textId="77777777" w:rsidR="00791013" w:rsidRDefault="00791013">
          <w:pPr>
            <w:pStyle w:val="TDC1"/>
            <w:tabs>
              <w:tab w:val="left" w:pos="440"/>
              <w:tab w:val="right" w:leader="dot" w:pos="9962"/>
            </w:tabs>
            <w:rPr>
              <w:rFonts w:eastAsiaTheme="minorEastAsia"/>
              <w:noProof/>
              <w:lang w:val="es-ES" w:eastAsia="es-ES"/>
            </w:rPr>
          </w:pPr>
          <w:hyperlink w:anchor="_Toc452025275" w:history="1">
            <w:r w:rsidRPr="00606DE5">
              <w:rPr>
                <w:rStyle w:val="Hipervnculo"/>
                <w:noProof/>
              </w:rPr>
              <w:t>4</w:t>
            </w:r>
            <w:r>
              <w:rPr>
                <w:rFonts w:eastAsiaTheme="minorEastAsia"/>
                <w:noProof/>
                <w:lang w:val="es-ES" w:eastAsia="es-ES"/>
              </w:rPr>
              <w:tab/>
            </w:r>
            <w:r w:rsidRPr="00606DE5">
              <w:rPr>
                <w:rStyle w:val="Hipervnculo"/>
                <w:noProof/>
              </w:rPr>
              <w:t>UNIDAD 3 EL PROCESO EN CONTABILIDAD PÚBLICA</w:t>
            </w:r>
            <w:r>
              <w:rPr>
                <w:noProof/>
                <w:webHidden/>
              </w:rPr>
              <w:tab/>
            </w:r>
            <w:r>
              <w:rPr>
                <w:noProof/>
                <w:webHidden/>
              </w:rPr>
              <w:fldChar w:fldCharType="begin"/>
            </w:r>
            <w:r>
              <w:rPr>
                <w:noProof/>
                <w:webHidden/>
              </w:rPr>
              <w:instrText xml:space="preserve"> PAGEREF _Toc452025275 \h </w:instrText>
            </w:r>
            <w:r>
              <w:rPr>
                <w:noProof/>
                <w:webHidden/>
              </w:rPr>
            </w:r>
            <w:r>
              <w:rPr>
                <w:noProof/>
                <w:webHidden/>
              </w:rPr>
              <w:fldChar w:fldCharType="separate"/>
            </w:r>
            <w:r w:rsidR="002C2CF7">
              <w:rPr>
                <w:noProof/>
                <w:webHidden/>
              </w:rPr>
              <w:t>46</w:t>
            </w:r>
            <w:r>
              <w:rPr>
                <w:noProof/>
                <w:webHidden/>
              </w:rPr>
              <w:fldChar w:fldCharType="end"/>
            </w:r>
          </w:hyperlink>
        </w:p>
        <w:p w14:paraId="09D83F12" w14:textId="77777777" w:rsidR="00791013" w:rsidRDefault="00791013">
          <w:pPr>
            <w:pStyle w:val="TDC3"/>
            <w:tabs>
              <w:tab w:val="left" w:pos="1320"/>
              <w:tab w:val="right" w:leader="dot" w:pos="9962"/>
            </w:tabs>
            <w:rPr>
              <w:rFonts w:eastAsiaTheme="minorEastAsia"/>
              <w:noProof/>
              <w:lang w:val="es-ES" w:eastAsia="es-ES"/>
            </w:rPr>
          </w:pPr>
          <w:hyperlink w:anchor="_Toc452025276" w:history="1">
            <w:r w:rsidRPr="00606DE5">
              <w:rPr>
                <w:rStyle w:val="Hipervnculo"/>
                <w:noProof/>
              </w:rPr>
              <w:t>4.1.1</w:t>
            </w:r>
            <w:r>
              <w:rPr>
                <w:rFonts w:eastAsiaTheme="minorEastAsia"/>
                <w:noProof/>
                <w:lang w:val="es-ES" w:eastAsia="es-ES"/>
              </w:rPr>
              <w:tab/>
            </w:r>
            <w:r w:rsidRPr="00606DE5">
              <w:rPr>
                <w:rStyle w:val="Hipervnculo"/>
                <w:noProof/>
              </w:rPr>
              <w:t>RELACIÓN DE CONCEPTOS</w:t>
            </w:r>
            <w:r>
              <w:rPr>
                <w:noProof/>
                <w:webHidden/>
              </w:rPr>
              <w:tab/>
            </w:r>
            <w:r>
              <w:rPr>
                <w:noProof/>
                <w:webHidden/>
              </w:rPr>
              <w:fldChar w:fldCharType="begin"/>
            </w:r>
            <w:r>
              <w:rPr>
                <w:noProof/>
                <w:webHidden/>
              </w:rPr>
              <w:instrText xml:space="preserve"> PAGEREF _Toc452025276 \h </w:instrText>
            </w:r>
            <w:r>
              <w:rPr>
                <w:noProof/>
                <w:webHidden/>
              </w:rPr>
            </w:r>
            <w:r>
              <w:rPr>
                <w:noProof/>
                <w:webHidden/>
              </w:rPr>
              <w:fldChar w:fldCharType="separate"/>
            </w:r>
            <w:r w:rsidR="002C2CF7">
              <w:rPr>
                <w:noProof/>
                <w:webHidden/>
              </w:rPr>
              <w:t>46</w:t>
            </w:r>
            <w:r>
              <w:rPr>
                <w:noProof/>
                <w:webHidden/>
              </w:rPr>
              <w:fldChar w:fldCharType="end"/>
            </w:r>
          </w:hyperlink>
        </w:p>
        <w:p w14:paraId="47F84C9C" w14:textId="77777777" w:rsidR="00791013" w:rsidRDefault="00791013">
          <w:pPr>
            <w:pStyle w:val="TDC3"/>
            <w:tabs>
              <w:tab w:val="left" w:pos="1320"/>
              <w:tab w:val="right" w:leader="dot" w:pos="9962"/>
            </w:tabs>
            <w:rPr>
              <w:rFonts w:eastAsiaTheme="minorEastAsia"/>
              <w:noProof/>
              <w:lang w:val="es-ES" w:eastAsia="es-ES"/>
            </w:rPr>
          </w:pPr>
          <w:hyperlink w:anchor="_Toc452025277" w:history="1">
            <w:r w:rsidRPr="00606DE5">
              <w:rPr>
                <w:rStyle w:val="Hipervnculo"/>
                <w:noProof/>
              </w:rPr>
              <w:t>4.1.2</w:t>
            </w:r>
            <w:r>
              <w:rPr>
                <w:rFonts w:eastAsiaTheme="minorEastAsia"/>
                <w:noProof/>
                <w:lang w:val="es-ES" w:eastAsia="es-ES"/>
              </w:rPr>
              <w:tab/>
            </w:r>
            <w:r w:rsidRPr="00606DE5">
              <w:rPr>
                <w:rStyle w:val="Hipervnculo"/>
                <w:noProof/>
              </w:rPr>
              <w:t>OBJETIVOS GENERALES</w:t>
            </w:r>
            <w:r>
              <w:rPr>
                <w:noProof/>
                <w:webHidden/>
              </w:rPr>
              <w:tab/>
            </w:r>
            <w:r>
              <w:rPr>
                <w:noProof/>
                <w:webHidden/>
              </w:rPr>
              <w:fldChar w:fldCharType="begin"/>
            </w:r>
            <w:r>
              <w:rPr>
                <w:noProof/>
                <w:webHidden/>
              </w:rPr>
              <w:instrText xml:space="preserve"> PAGEREF _Toc452025277 \h </w:instrText>
            </w:r>
            <w:r>
              <w:rPr>
                <w:noProof/>
                <w:webHidden/>
              </w:rPr>
            </w:r>
            <w:r>
              <w:rPr>
                <w:noProof/>
                <w:webHidden/>
              </w:rPr>
              <w:fldChar w:fldCharType="separate"/>
            </w:r>
            <w:r w:rsidR="002C2CF7">
              <w:rPr>
                <w:noProof/>
                <w:webHidden/>
              </w:rPr>
              <w:t>46</w:t>
            </w:r>
            <w:r>
              <w:rPr>
                <w:noProof/>
                <w:webHidden/>
              </w:rPr>
              <w:fldChar w:fldCharType="end"/>
            </w:r>
          </w:hyperlink>
        </w:p>
        <w:p w14:paraId="1B9FE9EB" w14:textId="77777777" w:rsidR="00791013" w:rsidRDefault="00791013">
          <w:pPr>
            <w:pStyle w:val="TDC3"/>
            <w:tabs>
              <w:tab w:val="left" w:pos="1320"/>
              <w:tab w:val="right" w:leader="dot" w:pos="9962"/>
            </w:tabs>
            <w:rPr>
              <w:rFonts w:eastAsiaTheme="minorEastAsia"/>
              <w:noProof/>
              <w:lang w:val="es-ES" w:eastAsia="es-ES"/>
            </w:rPr>
          </w:pPr>
          <w:hyperlink w:anchor="_Toc452025278" w:history="1">
            <w:r w:rsidRPr="00606DE5">
              <w:rPr>
                <w:rStyle w:val="Hipervnculo"/>
                <w:noProof/>
              </w:rPr>
              <w:t>4.1.3</w:t>
            </w:r>
            <w:r>
              <w:rPr>
                <w:rFonts w:eastAsiaTheme="minorEastAsia"/>
                <w:noProof/>
                <w:lang w:val="es-ES" w:eastAsia="es-ES"/>
              </w:rPr>
              <w:tab/>
            </w:r>
            <w:r w:rsidRPr="00606DE5">
              <w:rPr>
                <w:rStyle w:val="Hipervnculo"/>
                <w:noProof/>
              </w:rPr>
              <w:t>OBJETIVOS ESPECÍFICOS</w:t>
            </w:r>
            <w:r>
              <w:rPr>
                <w:noProof/>
                <w:webHidden/>
              </w:rPr>
              <w:tab/>
            </w:r>
            <w:r>
              <w:rPr>
                <w:noProof/>
                <w:webHidden/>
              </w:rPr>
              <w:fldChar w:fldCharType="begin"/>
            </w:r>
            <w:r>
              <w:rPr>
                <w:noProof/>
                <w:webHidden/>
              </w:rPr>
              <w:instrText xml:space="preserve"> PAGEREF _Toc452025278 \h </w:instrText>
            </w:r>
            <w:r>
              <w:rPr>
                <w:noProof/>
                <w:webHidden/>
              </w:rPr>
            </w:r>
            <w:r>
              <w:rPr>
                <w:noProof/>
                <w:webHidden/>
              </w:rPr>
              <w:fldChar w:fldCharType="separate"/>
            </w:r>
            <w:r w:rsidR="002C2CF7">
              <w:rPr>
                <w:noProof/>
                <w:webHidden/>
              </w:rPr>
              <w:t>47</w:t>
            </w:r>
            <w:r>
              <w:rPr>
                <w:noProof/>
                <w:webHidden/>
              </w:rPr>
              <w:fldChar w:fldCharType="end"/>
            </w:r>
          </w:hyperlink>
        </w:p>
        <w:p w14:paraId="60DDAFC4" w14:textId="77777777" w:rsidR="00791013" w:rsidRDefault="00791013">
          <w:pPr>
            <w:pStyle w:val="TDC2"/>
            <w:tabs>
              <w:tab w:val="left" w:pos="880"/>
              <w:tab w:val="right" w:leader="dot" w:pos="9962"/>
            </w:tabs>
            <w:rPr>
              <w:rFonts w:eastAsiaTheme="minorEastAsia"/>
              <w:noProof/>
              <w:lang w:val="es-ES" w:eastAsia="es-ES"/>
            </w:rPr>
          </w:pPr>
          <w:hyperlink w:anchor="_Toc452025279" w:history="1">
            <w:r w:rsidRPr="00606DE5">
              <w:rPr>
                <w:rStyle w:val="Hipervnculo"/>
                <w:noProof/>
              </w:rPr>
              <w:t>4.2</w:t>
            </w:r>
            <w:r>
              <w:rPr>
                <w:rFonts w:eastAsiaTheme="minorEastAsia"/>
                <w:noProof/>
                <w:lang w:val="es-ES" w:eastAsia="es-ES"/>
              </w:rPr>
              <w:tab/>
            </w:r>
            <w:r w:rsidRPr="00606DE5">
              <w:rPr>
                <w:rStyle w:val="Hipervnculo"/>
                <w:noProof/>
              </w:rPr>
              <w:t>REPRESENTACIÓN DEL PATRIMONIO</w:t>
            </w:r>
            <w:r>
              <w:rPr>
                <w:noProof/>
                <w:webHidden/>
              </w:rPr>
              <w:tab/>
            </w:r>
            <w:r>
              <w:rPr>
                <w:noProof/>
                <w:webHidden/>
              </w:rPr>
              <w:fldChar w:fldCharType="begin"/>
            </w:r>
            <w:r>
              <w:rPr>
                <w:noProof/>
                <w:webHidden/>
              </w:rPr>
              <w:instrText xml:space="preserve"> PAGEREF _Toc452025279 \h </w:instrText>
            </w:r>
            <w:r>
              <w:rPr>
                <w:noProof/>
                <w:webHidden/>
              </w:rPr>
            </w:r>
            <w:r>
              <w:rPr>
                <w:noProof/>
                <w:webHidden/>
              </w:rPr>
              <w:fldChar w:fldCharType="separate"/>
            </w:r>
            <w:r w:rsidR="002C2CF7">
              <w:rPr>
                <w:noProof/>
                <w:webHidden/>
              </w:rPr>
              <w:t>47</w:t>
            </w:r>
            <w:r>
              <w:rPr>
                <w:noProof/>
                <w:webHidden/>
              </w:rPr>
              <w:fldChar w:fldCharType="end"/>
            </w:r>
          </w:hyperlink>
        </w:p>
        <w:p w14:paraId="33ACD26A" w14:textId="77777777" w:rsidR="00791013" w:rsidRDefault="00791013">
          <w:pPr>
            <w:pStyle w:val="TDC3"/>
            <w:tabs>
              <w:tab w:val="left" w:pos="1320"/>
              <w:tab w:val="right" w:leader="dot" w:pos="9962"/>
            </w:tabs>
            <w:rPr>
              <w:rFonts w:eastAsiaTheme="minorEastAsia"/>
              <w:noProof/>
              <w:lang w:val="es-ES" w:eastAsia="es-ES"/>
            </w:rPr>
          </w:pPr>
          <w:hyperlink w:anchor="_Toc452025280" w:history="1">
            <w:r w:rsidRPr="00606DE5">
              <w:rPr>
                <w:rStyle w:val="Hipervnculo"/>
                <w:noProof/>
                <w:lang w:val="es-ES"/>
              </w:rPr>
              <w:t>4.2.1</w:t>
            </w:r>
            <w:r>
              <w:rPr>
                <w:rFonts w:eastAsiaTheme="minorEastAsia"/>
                <w:noProof/>
                <w:lang w:val="es-ES" w:eastAsia="es-ES"/>
              </w:rPr>
              <w:tab/>
            </w:r>
            <w:r w:rsidRPr="00606DE5">
              <w:rPr>
                <w:rStyle w:val="Hipervnculo"/>
                <w:noProof/>
                <w:lang w:val="es-ES"/>
              </w:rPr>
              <w:t>El modelo patrimonial,</w:t>
            </w:r>
            <w:r>
              <w:rPr>
                <w:noProof/>
                <w:webHidden/>
              </w:rPr>
              <w:tab/>
            </w:r>
            <w:r>
              <w:rPr>
                <w:noProof/>
                <w:webHidden/>
              </w:rPr>
              <w:fldChar w:fldCharType="begin"/>
            </w:r>
            <w:r>
              <w:rPr>
                <w:noProof/>
                <w:webHidden/>
              </w:rPr>
              <w:instrText xml:space="preserve"> PAGEREF _Toc452025280 \h </w:instrText>
            </w:r>
            <w:r>
              <w:rPr>
                <w:noProof/>
                <w:webHidden/>
              </w:rPr>
            </w:r>
            <w:r>
              <w:rPr>
                <w:noProof/>
                <w:webHidden/>
              </w:rPr>
              <w:fldChar w:fldCharType="separate"/>
            </w:r>
            <w:r w:rsidR="002C2CF7">
              <w:rPr>
                <w:noProof/>
                <w:webHidden/>
              </w:rPr>
              <w:t>47</w:t>
            </w:r>
            <w:r>
              <w:rPr>
                <w:noProof/>
                <w:webHidden/>
              </w:rPr>
              <w:fldChar w:fldCharType="end"/>
            </w:r>
          </w:hyperlink>
        </w:p>
        <w:p w14:paraId="0810E8AE" w14:textId="77777777" w:rsidR="00791013" w:rsidRDefault="00791013">
          <w:pPr>
            <w:pStyle w:val="TDC3"/>
            <w:tabs>
              <w:tab w:val="left" w:pos="1320"/>
              <w:tab w:val="right" w:leader="dot" w:pos="9962"/>
            </w:tabs>
            <w:rPr>
              <w:rFonts w:eastAsiaTheme="minorEastAsia"/>
              <w:noProof/>
              <w:lang w:val="es-ES" w:eastAsia="es-ES"/>
            </w:rPr>
          </w:pPr>
          <w:hyperlink w:anchor="_Toc452025281" w:history="1">
            <w:r w:rsidRPr="00606DE5">
              <w:rPr>
                <w:rStyle w:val="Hipervnculo"/>
                <w:noProof/>
                <w:lang w:val="es-ES"/>
              </w:rPr>
              <w:t>4.2.2</w:t>
            </w:r>
            <w:r>
              <w:rPr>
                <w:rFonts w:eastAsiaTheme="minorEastAsia"/>
                <w:noProof/>
                <w:lang w:val="es-ES" w:eastAsia="es-ES"/>
              </w:rPr>
              <w:tab/>
            </w:r>
            <w:r w:rsidRPr="00606DE5">
              <w:rPr>
                <w:rStyle w:val="Hipervnculo"/>
                <w:noProof/>
                <w:lang w:val="es-ES"/>
              </w:rPr>
              <w:t>La identificación  bidimensional:</w:t>
            </w:r>
            <w:r>
              <w:rPr>
                <w:noProof/>
                <w:webHidden/>
              </w:rPr>
              <w:tab/>
            </w:r>
            <w:r>
              <w:rPr>
                <w:noProof/>
                <w:webHidden/>
              </w:rPr>
              <w:fldChar w:fldCharType="begin"/>
            </w:r>
            <w:r>
              <w:rPr>
                <w:noProof/>
                <w:webHidden/>
              </w:rPr>
              <w:instrText xml:space="preserve"> PAGEREF _Toc452025281 \h </w:instrText>
            </w:r>
            <w:r>
              <w:rPr>
                <w:noProof/>
                <w:webHidden/>
              </w:rPr>
            </w:r>
            <w:r>
              <w:rPr>
                <w:noProof/>
                <w:webHidden/>
              </w:rPr>
              <w:fldChar w:fldCharType="separate"/>
            </w:r>
            <w:r w:rsidR="002C2CF7">
              <w:rPr>
                <w:noProof/>
                <w:webHidden/>
              </w:rPr>
              <w:t>47</w:t>
            </w:r>
            <w:r>
              <w:rPr>
                <w:noProof/>
                <w:webHidden/>
              </w:rPr>
              <w:fldChar w:fldCharType="end"/>
            </w:r>
          </w:hyperlink>
        </w:p>
        <w:p w14:paraId="0BBB0938" w14:textId="77777777" w:rsidR="00791013" w:rsidRDefault="00791013">
          <w:pPr>
            <w:pStyle w:val="TDC3"/>
            <w:tabs>
              <w:tab w:val="left" w:pos="1320"/>
              <w:tab w:val="right" w:leader="dot" w:pos="9962"/>
            </w:tabs>
            <w:rPr>
              <w:rFonts w:eastAsiaTheme="minorEastAsia"/>
              <w:noProof/>
              <w:lang w:val="es-ES" w:eastAsia="es-ES"/>
            </w:rPr>
          </w:pPr>
          <w:hyperlink w:anchor="_Toc452025282" w:history="1">
            <w:r w:rsidRPr="00606DE5">
              <w:rPr>
                <w:rStyle w:val="Hipervnculo"/>
                <w:noProof/>
                <w:lang w:val="es-ES"/>
              </w:rPr>
              <w:t>4.2.3</w:t>
            </w:r>
            <w:r>
              <w:rPr>
                <w:rFonts w:eastAsiaTheme="minorEastAsia"/>
                <w:noProof/>
                <w:lang w:val="es-ES" w:eastAsia="es-ES"/>
              </w:rPr>
              <w:tab/>
            </w:r>
            <w:r w:rsidRPr="00606DE5">
              <w:rPr>
                <w:rStyle w:val="Hipervnculo"/>
                <w:noProof/>
                <w:lang w:val="es-ES"/>
              </w:rPr>
              <w:t>Patrimonio:</w:t>
            </w:r>
            <w:r>
              <w:rPr>
                <w:noProof/>
                <w:webHidden/>
              </w:rPr>
              <w:tab/>
            </w:r>
            <w:r>
              <w:rPr>
                <w:noProof/>
                <w:webHidden/>
              </w:rPr>
              <w:fldChar w:fldCharType="begin"/>
            </w:r>
            <w:r>
              <w:rPr>
                <w:noProof/>
                <w:webHidden/>
              </w:rPr>
              <w:instrText xml:space="preserve"> PAGEREF _Toc452025282 \h </w:instrText>
            </w:r>
            <w:r>
              <w:rPr>
                <w:noProof/>
                <w:webHidden/>
              </w:rPr>
            </w:r>
            <w:r>
              <w:rPr>
                <w:noProof/>
                <w:webHidden/>
              </w:rPr>
              <w:fldChar w:fldCharType="separate"/>
            </w:r>
            <w:r w:rsidR="002C2CF7">
              <w:rPr>
                <w:noProof/>
                <w:webHidden/>
              </w:rPr>
              <w:t>47</w:t>
            </w:r>
            <w:r>
              <w:rPr>
                <w:noProof/>
                <w:webHidden/>
              </w:rPr>
              <w:fldChar w:fldCharType="end"/>
            </w:r>
          </w:hyperlink>
        </w:p>
        <w:p w14:paraId="215D710D" w14:textId="77777777" w:rsidR="00791013" w:rsidRDefault="00791013">
          <w:pPr>
            <w:pStyle w:val="TDC3"/>
            <w:tabs>
              <w:tab w:val="left" w:pos="1320"/>
              <w:tab w:val="right" w:leader="dot" w:pos="9962"/>
            </w:tabs>
            <w:rPr>
              <w:rFonts w:eastAsiaTheme="minorEastAsia"/>
              <w:noProof/>
              <w:lang w:val="es-ES" w:eastAsia="es-ES"/>
            </w:rPr>
          </w:pPr>
          <w:hyperlink w:anchor="_Toc452025283" w:history="1">
            <w:r w:rsidRPr="00606DE5">
              <w:rPr>
                <w:rStyle w:val="Hipervnculo"/>
                <w:noProof/>
              </w:rPr>
              <w:t>4.2.4</w:t>
            </w:r>
            <w:r>
              <w:rPr>
                <w:rFonts w:eastAsiaTheme="minorEastAsia"/>
                <w:noProof/>
                <w:lang w:val="es-ES" w:eastAsia="es-ES"/>
              </w:rPr>
              <w:tab/>
            </w:r>
            <w:r w:rsidRPr="00606DE5">
              <w:rPr>
                <w:rStyle w:val="Hipervnculo"/>
                <w:noProof/>
              </w:rPr>
              <w:t>Estática patrimonial:</w:t>
            </w:r>
            <w:r>
              <w:rPr>
                <w:noProof/>
                <w:webHidden/>
              </w:rPr>
              <w:tab/>
            </w:r>
            <w:r>
              <w:rPr>
                <w:noProof/>
                <w:webHidden/>
              </w:rPr>
              <w:fldChar w:fldCharType="begin"/>
            </w:r>
            <w:r>
              <w:rPr>
                <w:noProof/>
                <w:webHidden/>
              </w:rPr>
              <w:instrText xml:space="preserve"> PAGEREF _Toc452025283 \h </w:instrText>
            </w:r>
            <w:r>
              <w:rPr>
                <w:noProof/>
                <w:webHidden/>
              </w:rPr>
            </w:r>
            <w:r>
              <w:rPr>
                <w:noProof/>
                <w:webHidden/>
              </w:rPr>
              <w:fldChar w:fldCharType="separate"/>
            </w:r>
            <w:r w:rsidR="002C2CF7">
              <w:rPr>
                <w:noProof/>
                <w:webHidden/>
              </w:rPr>
              <w:t>48</w:t>
            </w:r>
            <w:r>
              <w:rPr>
                <w:noProof/>
                <w:webHidden/>
              </w:rPr>
              <w:fldChar w:fldCharType="end"/>
            </w:r>
          </w:hyperlink>
        </w:p>
        <w:p w14:paraId="18C6D30C" w14:textId="77777777" w:rsidR="00791013" w:rsidRDefault="00791013">
          <w:pPr>
            <w:pStyle w:val="TDC3"/>
            <w:tabs>
              <w:tab w:val="left" w:pos="1320"/>
              <w:tab w:val="right" w:leader="dot" w:pos="9962"/>
            </w:tabs>
            <w:rPr>
              <w:rFonts w:eastAsiaTheme="minorEastAsia"/>
              <w:noProof/>
              <w:lang w:val="es-ES" w:eastAsia="es-ES"/>
            </w:rPr>
          </w:pPr>
          <w:hyperlink w:anchor="_Toc452025284" w:history="1">
            <w:r w:rsidRPr="00606DE5">
              <w:rPr>
                <w:rStyle w:val="Hipervnculo"/>
                <w:noProof/>
                <w:lang w:eastAsia="es-CO"/>
              </w:rPr>
              <w:t>4.2.5</w:t>
            </w:r>
            <w:r>
              <w:rPr>
                <w:rFonts w:eastAsiaTheme="minorEastAsia"/>
                <w:noProof/>
                <w:lang w:val="es-ES" w:eastAsia="es-ES"/>
              </w:rPr>
              <w:tab/>
            </w:r>
            <w:r w:rsidRPr="00606DE5">
              <w:rPr>
                <w:rStyle w:val="Hipervnculo"/>
                <w:noProof/>
                <w:lang w:eastAsia="es-CO"/>
              </w:rPr>
              <w:t>Elementos patrimoniales.</w:t>
            </w:r>
            <w:r>
              <w:rPr>
                <w:noProof/>
                <w:webHidden/>
              </w:rPr>
              <w:tab/>
            </w:r>
            <w:r>
              <w:rPr>
                <w:noProof/>
                <w:webHidden/>
              </w:rPr>
              <w:fldChar w:fldCharType="begin"/>
            </w:r>
            <w:r>
              <w:rPr>
                <w:noProof/>
                <w:webHidden/>
              </w:rPr>
              <w:instrText xml:space="preserve"> PAGEREF _Toc452025284 \h </w:instrText>
            </w:r>
            <w:r>
              <w:rPr>
                <w:noProof/>
                <w:webHidden/>
              </w:rPr>
            </w:r>
            <w:r>
              <w:rPr>
                <w:noProof/>
                <w:webHidden/>
              </w:rPr>
              <w:fldChar w:fldCharType="separate"/>
            </w:r>
            <w:r w:rsidR="002C2CF7">
              <w:rPr>
                <w:noProof/>
                <w:webHidden/>
              </w:rPr>
              <w:t>49</w:t>
            </w:r>
            <w:r>
              <w:rPr>
                <w:noProof/>
                <w:webHidden/>
              </w:rPr>
              <w:fldChar w:fldCharType="end"/>
            </w:r>
          </w:hyperlink>
        </w:p>
        <w:p w14:paraId="1E9B263D" w14:textId="77777777" w:rsidR="00791013" w:rsidRDefault="00791013">
          <w:pPr>
            <w:pStyle w:val="TDC3"/>
            <w:tabs>
              <w:tab w:val="left" w:pos="1320"/>
              <w:tab w:val="right" w:leader="dot" w:pos="9962"/>
            </w:tabs>
            <w:rPr>
              <w:rFonts w:eastAsiaTheme="minorEastAsia"/>
              <w:noProof/>
              <w:lang w:val="es-ES" w:eastAsia="es-ES"/>
            </w:rPr>
          </w:pPr>
          <w:hyperlink w:anchor="_Toc452025285" w:history="1">
            <w:r w:rsidRPr="00606DE5">
              <w:rPr>
                <w:rStyle w:val="Hipervnculo"/>
                <w:noProof/>
                <w:lang w:eastAsia="es-CO"/>
              </w:rPr>
              <w:t>4.2.6</w:t>
            </w:r>
            <w:r>
              <w:rPr>
                <w:rFonts w:eastAsiaTheme="minorEastAsia"/>
                <w:noProof/>
                <w:lang w:val="es-ES" w:eastAsia="es-ES"/>
              </w:rPr>
              <w:tab/>
            </w:r>
            <w:r w:rsidRPr="00606DE5">
              <w:rPr>
                <w:rStyle w:val="Hipervnculo"/>
                <w:noProof/>
                <w:lang w:eastAsia="es-CO"/>
              </w:rPr>
              <w:t>Clases patrimoniales:</w:t>
            </w:r>
            <w:r>
              <w:rPr>
                <w:noProof/>
                <w:webHidden/>
              </w:rPr>
              <w:tab/>
            </w:r>
            <w:r>
              <w:rPr>
                <w:noProof/>
                <w:webHidden/>
              </w:rPr>
              <w:fldChar w:fldCharType="begin"/>
            </w:r>
            <w:r>
              <w:rPr>
                <w:noProof/>
                <w:webHidden/>
              </w:rPr>
              <w:instrText xml:space="preserve"> PAGEREF _Toc452025285 \h </w:instrText>
            </w:r>
            <w:r>
              <w:rPr>
                <w:noProof/>
                <w:webHidden/>
              </w:rPr>
            </w:r>
            <w:r>
              <w:rPr>
                <w:noProof/>
                <w:webHidden/>
              </w:rPr>
              <w:fldChar w:fldCharType="separate"/>
            </w:r>
            <w:r w:rsidR="002C2CF7">
              <w:rPr>
                <w:noProof/>
                <w:webHidden/>
              </w:rPr>
              <w:t>49</w:t>
            </w:r>
            <w:r>
              <w:rPr>
                <w:noProof/>
                <w:webHidden/>
              </w:rPr>
              <w:fldChar w:fldCharType="end"/>
            </w:r>
          </w:hyperlink>
        </w:p>
        <w:p w14:paraId="4116B273" w14:textId="77777777" w:rsidR="00791013" w:rsidRDefault="00791013">
          <w:pPr>
            <w:pStyle w:val="TDC3"/>
            <w:tabs>
              <w:tab w:val="left" w:pos="1320"/>
              <w:tab w:val="right" w:leader="dot" w:pos="9962"/>
            </w:tabs>
            <w:rPr>
              <w:rFonts w:eastAsiaTheme="minorEastAsia"/>
              <w:noProof/>
              <w:lang w:val="es-ES" w:eastAsia="es-ES"/>
            </w:rPr>
          </w:pPr>
          <w:hyperlink w:anchor="_Toc452025286" w:history="1">
            <w:r w:rsidRPr="00606DE5">
              <w:rPr>
                <w:rStyle w:val="Hipervnculo"/>
                <w:noProof/>
                <w:lang w:eastAsia="es-CO"/>
              </w:rPr>
              <w:t>4.2.7</w:t>
            </w:r>
            <w:r>
              <w:rPr>
                <w:rFonts w:eastAsiaTheme="minorEastAsia"/>
                <w:noProof/>
                <w:lang w:val="es-ES" w:eastAsia="es-ES"/>
              </w:rPr>
              <w:tab/>
            </w:r>
            <w:r w:rsidRPr="00606DE5">
              <w:rPr>
                <w:rStyle w:val="Hipervnculo"/>
                <w:noProof/>
                <w:lang w:eastAsia="es-CO"/>
              </w:rPr>
              <w:t>Activo</w:t>
            </w:r>
            <w:r>
              <w:rPr>
                <w:noProof/>
                <w:webHidden/>
              </w:rPr>
              <w:tab/>
            </w:r>
            <w:r>
              <w:rPr>
                <w:noProof/>
                <w:webHidden/>
              </w:rPr>
              <w:fldChar w:fldCharType="begin"/>
            </w:r>
            <w:r>
              <w:rPr>
                <w:noProof/>
                <w:webHidden/>
              </w:rPr>
              <w:instrText xml:space="preserve"> PAGEREF _Toc452025286 \h </w:instrText>
            </w:r>
            <w:r>
              <w:rPr>
                <w:noProof/>
                <w:webHidden/>
              </w:rPr>
            </w:r>
            <w:r>
              <w:rPr>
                <w:noProof/>
                <w:webHidden/>
              </w:rPr>
              <w:fldChar w:fldCharType="separate"/>
            </w:r>
            <w:r w:rsidR="002C2CF7">
              <w:rPr>
                <w:noProof/>
                <w:webHidden/>
              </w:rPr>
              <w:t>50</w:t>
            </w:r>
            <w:r>
              <w:rPr>
                <w:noProof/>
                <w:webHidden/>
              </w:rPr>
              <w:fldChar w:fldCharType="end"/>
            </w:r>
          </w:hyperlink>
        </w:p>
        <w:p w14:paraId="1EC8B9C6" w14:textId="77777777" w:rsidR="00791013" w:rsidRDefault="00791013">
          <w:pPr>
            <w:pStyle w:val="TDC3"/>
            <w:tabs>
              <w:tab w:val="left" w:pos="1320"/>
              <w:tab w:val="right" w:leader="dot" w:pos="9962"/>
            </w:tabs>
            <w:rPr>
              <w:rFonts w:eastAsiaTheme="minorEastAsia"/>
              <w:noProof/>
              <w:lang w:val="es-ES" w:eastAsia="es-ES"/>
            </w:rPr>
          </w:pPr>
          <w:hyperlink w:anchor="_Toc452025287" w:history="1">
            <w:r w:rsidRPr="00606DE5">
              <w:rPr>
                <w:rStyle w:val="Hipervnculo"/>
                <w:noProof/>
                <w:lang w:eastAsia="es-CO"/>
              </w:rPr>
              <w:t>4.2.8</w:t>
            </w:r>
            <w:r>
              <w:rPr>
                <w:rFonts w:eastAsiaTheme="minorEastAsia"/>
                <w:noProof/>
                <w:lang w:val="es-ES" w:eastAsia="es-ES"/>
              </w:rPr>
              <w:tab/>
            </w:r>
            <w:r w:rsidRPr="00606DE5">
              <w:rPr>
                <w:rStyle w:val="Hipervnculo"/>
                <w:noProof/>
                <w:lang w:eastAsia="es-CO"/>
              </w:rPr>
              <w:t>Pasivo:</w:t>
            </w:r>
            <w:r>
              <w:rPr>
                <w:noProof/>
                <w:webHidden/>
              </w:rPr>
              <w:tab/>
            </w:r>
            <w:r>
              <w:rPr>
                <w:noProof/>
                <w:webHidden/>
              </w:rPr>
              <w:fldChar w:fldCharType="begin"/>
            </w:r>
            <w:r>
              <w:rPr>
                <w:noProof/>
                <w:webHidden/>
              </w:rPr>
              <w:instrText xml:space="preserve"> PAGEREF _Toc452025287 \h </w:instrText>
            </w:r>
            <w:r>
              <w:rPr>
                <w:noProof/>
                <w:webHidden/>
              </w:rPr>
            </w:r>
            <w:r>
              <w:rPr>
                <w:noProof/>
                <w:webHidden/>
              </w:rPr>
              <w:fldChar w:fldCharType="separate"/>
            </w:r>
            <w:r w:rsidR="002C2CF7">
              <w:rPr>
                <w:noProof/>
                <w:webHidden/>
              </w:rPr>
              <w:t>50</w:t>
            </w:r>
            <w:r>
              <w:rPr>
                <w:noProof/>
                <w:webHidden/>
              </w:rPr>
              <w:fldChar w:fldCharType="end"/>
            </w:r>
          </w:hyperlink>
        </w:p>
        <w:p w14:paraId="158BAC29" w14:textId="77777777" w:rsidR="00791013" w:rsidRDefault="00791013">
          <w:pPr>
            <w:pStyle w:val="TDC3"/>
            <w:tabs>
              <w:tab w:val="left" w:pos="1320"/>
              <w:tab w:val="right" w:leader="dot" w:pos="9962"/>
            </w:tabs>
            <w:rPr>
              <w:rFonts w:eastAsiaTheme="minorEastAsia"/>
              <w:noProof/>
              <w:lang w:val="es-ES" w:eastAsia="es-ES"/>
            </w:rPr>
          </w:pPr>
          <w:hyperlink w:anchor="_Toc452025288" w:history="1">
            <w:r w:rsidRPr="00606DE5">
              <w:rPr>
                <w:rStyle w:val="Hipervnculo"/>
                <w:noProof/>
                <w:lang w:eastAsia="es-CO"/>
              </w:rPr>
              <w:t>4.2.9</w:t>
            </w:r>
            <w:r>
              <w:rPr>
                <w:rFonts w:eastAsiaTheme="minorEastAsia"/>
                <w:noProof/>
                <w:lang w:val="es-ES" w:eastAsia="es-ES"/>
              </w:rPr>
              <w:tab/>
            </w:r>
            <w:r w:rsidRPr="00606DE5">
              <w:rPr>
                <w:rStyle w:val="Hipervnculo"/>
                <w:noProof/>
                <w:lang w:eastAsia="es-CO"/>
              </w:rPr>
              <w:t>Neto patrimonial o patrimonio:</w:t>
            </w:r>
            <w:r>
              <w:rPr>
                <w:noProof/>
                <w:webHidden/>
              </w:rPr>
              <w:tab/>
            </w:r>
            <w:r>
              <w:rPr>
                <w:noProof/>
                <w:webHidden/>
              </w:rPr>
              <w:fldChar w:fldCharType="begin"/>
            </w:r>
            <w:r>
              <w:rPr>
                <w:noProof/>
                <w:webHidden/>
              </w:rPr>
              <w:instrText xml:space="preserve"> PAGEREF _Toc452025288 \h </w:instrText>
            </w:r>
            <w:r>
              <w:rPr>
                <w:noProof/>
                <w:webHidden/>
              </w:rPr>
            </w:r>
            <w:r>
              <w:rPr>
                <w:noProof/>
                <w:webHidden/>
              </w:rPr>
              <w:fldChar w:fldCharType="separate"/>
            </w:r>
            <w:r w:rsidR="002C2CF7">
              <w:rPr>
                <w:noProof/>
                <w:webHidden/>
              </w:rPr>
              <w:t>50</w:t>
            </w:r>
            <w:r>
              <w:rPr>
                <w:noProof/>
                <w:webHidden/>
              </w:rPr>
              <w:fldChar w:fldCharType="end"/>
            </w:r>
          </w:hyperlink>
        </w:p>
        <w:p w14:paraId="2A586275" w14:textId="77777777" w:rsidR="00791013" w:rsidRDefault="00791013">
          <w:pPr>
            <w:pStyle w:val="TDC3"/>
            <w:tabs>
              <w:tab w:val="left" w:pos="1320"/>
              <w:tab w:val="right" w:leader="dot" w:pos="9962"/>
            </w:tabs>
            <w:rPr>
              <w:rFonts w:eastAsiaTheme="minorEastAsia"/>
              <w:noProof/>
              <w:lang w:val="es-ES" w:eastAsia="es-ES"/>
            </w:rPr>
          </w:pPr>
          <w:hyperlink w:anchor="_Toc452025289" w:history="1">
            <w:r w:rsidRPr="00606DE5">
              <w:rPr>
                <w:rStyle w:val="Hipervnculo"/>
                <w:noProof/>
                <w:lang w:val="es-ES" w:eastAsia="es-ES"/>
              </w:rPr>
              <w:t>4.2.10</w:t>
            </w:r>
            <w:r>
              <w:rPr>
                <w:rFonts w:eastAsiaTheme="minorEastAsia"/>
                <w:noProof/>
                <w:lang w:val="es-ES" w:eastAsia="es-ES"/>
              </w:rPr>
              <w:tab/>
            </w:r>
            <w:r w:rsidRPr="00606DE5">
              <w:rPr>
                <w:rStyle w:val="Hipervnculo"/>
                <w:noProof/>
                <w:lang w:val="es-ES" w:eastAsia="es-ES"/>
              </w:rPr>
              <w:t>Ecuación Fundamental</w:t>
            </w:r>
            <w:r>
              <w:rPr>
                <w:noProof/>
                <w:webHidden/>
              </w:rPr>
              <w:tab/>
            </w:r>
            <w:r>
              <w:rPr>
                <w:noProof/>
                <w:webHidden/>
              </w:rPr>
              <w:fldChar w:fldCharType="begin"/>
            </w:r>
            <w:r>
              <w:rPr>
                <w:noProof/>
                <w:webHidden/>
              </w:rPr>
              <w:instrText xml:space="preserve"> PAGEREF _Toc452025289 \h </w:instrText>
            </w:r>
            <w:r>
              <w:rPr>
                <w:noProof/>
                <w:webHidden/>
              </w:rPr>
            </w:r>
            <w:r>
              <w:rPr>
                <w:noProof/>
                <w:webHidden/>
              </w:rPr>
              <w:fldChar w:fldCharType="separate"/>
            </w:r>
            <w:r w:rsidR="002C2CF7">
              <w:rPr>
                <w:noProof/>
                <w:webHidden/>
              </w:rPr>
              <w:t>50</w:t>
            </w:r>
            <w:r>
              <w:rPr>
                <w:noProof/>
                <w:webHidden/>
              </w:rPr>
              <w:fldChar w:fldCharType="end"/>
            </w:r>
          </w:hyperlink>
        </w:p>
        <w:p w14:paraId="1BC5F9DF" w14:textId="77777777" w:rsidR="00791013" w:rsidRDefault="00791013">
          <w:pPr>
            <w:pStyle w:val="TDC3"/>
            <w:tabs>
              <w:tab w:val="left" w:pos="1320"/>
              <w:tab w:val="right" w:leader="dot" w:pos="9962"/>
            </w:tabs>
            <w:rPr>
              <w:rFonts w:eastAsiaTheme="minorEastAsia"/>
              <w:noProof/>
              <w:lang w:val="es-ES" w:eastAsia="es-ES"/>
            </w:rPr>
          </w:pPr>
          <w:hyperlink w:anchor="_Toc452025290" w:history="1">
            <w:r w:rsidRPr="00606DE5">
              <w:rPr>
                <w:rStyle w:val="Hipervnculo"/>
                <w:noProof/>
                <w:lang w:eastAsia="es-CO"/>
              </w:rPr>
              <w:t>4.2.11</w:t>
            </w:r>
            <w:r>
              <w:rPr>
                <w:rFonts w:eastAsiaTheme="minorEastAsia"/>
                <w:noProof/>
                <w:lang w:val="es-ES" w:eastAsia="es-ES"/>
              </w:rPr>
              <w:tab/>
            </w:r>
            <w:r w:rsidRPr="00606DE5">
              <w:rPr>
                <w:rStyle w:val="Hipervnculo"/>
                <w:noProof/>
                <w:lang w:eastAsia="es-CO"/>
              </w:rPr>
              <w:t>Equilibrios patrimoniales</w:t>
            </w:r>
            <w:r>
              <w:rPr>
                <w:noProof/>
                <w:webHidden/>
              </w:rPr>
              <w:tab/>
            </w:r>
            <w:r>
              <w:rPr>
                <w:noProof/>
                <w:webHidden/>
              </w:rPr>
              <w:fldChar w:fldCharType="begin"/>
            </w:r>
            <w:r>
              <w:rPr>
                <w:noProof/>
                <w:webHidden/>
              </w:rPr>
              <w:instrText xml:space="preserve"> PAGEREF _Toc452025290 \h </w:instrText>
            </w:r>
            <w:r>
              <w:rPr>
                <w:noProof/>
                <w:webHidden/>
              </w:rPr>
            </w:r>
            <w:r>
              <w:rPr>
                <w:noProof/>
                <w:webHidden/>
              </w:rPr>
              <w:fldChar w:fldCharType="separate"/>
            </w:r>
            <w:r w:rsidR="002C2CF7">
              <w:rPr>
                <w:noProof/>
                <w:webHidden/>
              </w:rPr>
              <w:t>52</w:t>
            </w:r>
            <w:r>
              <w:rPr>
                <w:noProof/>
                <w:webHidden/>
              </w:rPr>
              <w:fldChar w:fldCharType="end"/>
            </w:r>
          </w:hyperlink>
        </w:p>
        <w:p w14:paraId="150FB1E9" w14:textId="77777777" w:rsidR="00791013" w:rsidRDefault="00791013">
          <w:pPr>
            <w:pStyle w:val="TDC3"/>
            <w:tabs>
              <w:tab w:val="left" w:pos="1320"/>
              <w:tab w:val="right" w:leader="dot" w:pos="9962"/>
            </w:tabs>
            <w:rPr>
              <w:rFonts w:eastAsiaTheme="minorEastAsia"/>
              <w:noProof/>
              <w:lang w:val="es-ES" w:eastAsia="es-ES"/>
            </w:rPr>
          </w:pPr>
          <w:hyperlink w:anchor="_Toc452025291" w:history="1">
            <w:r w:rsidRPr="00606DE5">
              <w:rPr>
                <w:rStyle w:val="Hipervnculo"/>
                <w:noProof/>
                <w:lang w:eastAsia="es-CO"/>
              </w:rPr>
              <w:t>4.2.12</w:t>
            </w:r>
            <w:r>
              <w:rPr>
                <w:rFonts w:eastAsiaTheme="minorEastAsia"/>
                <w:noProof/>
                <w:lang w:val="es-ES" w:eastAsia="es-ES"/>
              </w:rPr>
              <w:tab/>
            </w:r>
            <w:r w:rsidRPr="00606DE5">
              <w:rPr>
                <w:rStyle w:val="Hipervnculo"/>
                <w:noProof/>
                <w:lang w:eastAsia="es-CO"/>
              </w:rPr>
              <w:t>Estabilidad máxima</w:t>
            </w:r>
            <w:r>
              <w:rPr>
                <w:noProof/>
                <w:webHidden/>
              </w:rPr>
              <w:tab/>
            </w:r>
            <w:r>
              <w:rPr>
                <w:noProof/>
                <w:webHidden/>
              </w:rPr>
              <w:fldChar w:fldCharType="begin"/>
            </w:r>
            <w:r>
              <w:rPr>
                <w:noProof/>
                <w:webHidden/>
              </w:rPr>
              <w:instrText xml:space="preserve"> PAGEREF _Toc452025291 \h </w:instrText>
            </w:r>
            <w:r>
              <w:rPr>
                <w:noProof/>
                <w:webHidden/>
              </w:rPr>
            </w:r>
            <w:r>
              <w:rPr>
                <w:noProof/>
                <w:webHidden/>
              </w:rPr>
              <w:fldChar w:fldCharType="separate"/>
            </w:r>
            <w:r w:rsidR="002C2CF7">
              <w:rPr>
                <w:noProof/>
                <w:webHidden/>
              </w:rPr>
              <w:t>52</w:t>
            </w:r>
            <w:r>
              <w:rPr>
                <w:noProof/>
                <w:webHidden/>
              </w:rPr>
              <w:fldChar w:fldCharType="end"/>
            </w:r>
          </w:hyperlink>
        </w:p>
        <w:p w14:paraId="1628FF94" w14:textId="77777777" w:rsidR="00791013" w:rsidRDefault="00791013">
          <w:pPr>
            <w:pStyle w:val="TDC3"/>
            <w:tabs>
              <w:tab w:val="left" w:pos="1320"/>
              <w:tab w:val="right" w:leader="dot" w:pos="9962"/>
            </w:tabs>
            <w:rPr>
              <w:rFonts w:eastAsiaTheme="minorEastAsia"/>
              <w:noProof/>
              <w:lang w:val="es-ES" w:eastAsia="es-ES"/>
            </w:rPr>
          </w:pPr>
          <w:hyperlink w:anchor="_Toc452025292" w:history="1">
            <w:r w:rsidRPr="00606DE5">
              <w:rPr>
                <w:rStyle w:val="Hipervnculo"/>
                <w:noProof/>
                <w:lang w:eastAsia="es-CO"/>
              </w:rPr>
              <w:t>4.2.13</w:t>
            </w:r>
            <w:r>
              <w:rPr>
                <w:rFonts w:eastAsiaTheme="minorEastAsia"/>
                <w:noProof/>
                <w:lang w:val="es-ES" w:eastAsia="es-ES"/>
              </w:rPr>
              <w:tab/>
            </w:r>
            <w:r w:rsidRPr="00606DE5">
              <w:rPr>
                <w:rStyle w:val="Hipervnculo"/>
                <w:noProof/>
                <w:lang w:eastAsia="es-CO"/>
              </w:rPr>
              <w:t>Estable o normal</w:t>
            </w:r>
            <w:r>
              <w:rPr>
                <w:noProof/>
                <w:webHidden/>
              </w:rPr>
              <w:tab/>
            </w:r>
            <w:r>
              <w:rPr>
                <w:noProof/>
                <w:webHidden/>
              </w:rPr>
              <w:fldChar w:fldCharType="begin"/>
            </w:r>
            <w:r>
              <w:rPr>
                <w:noProof/>
                <w:webHidden/>
              </w:rPr>
              <w:instrText xml:space="preserve"> PAGEREF _Toc452025292 \h </w:instrText>
            </w:r>
            <w:r>
              <w:rPr>
                <w:noProof/>
                <w:webHidden/>
              </w:rPr>
            </w:r>
            <w:r>
              <w:rPr>
                <w:noProof/>
                <w:webHidden/>
              </w:rPr>
              <w:fldChar w:fldCharType="separate"/>
            </w:r>
            <w:r w:rsidR="002C2CF7">
              <w:rPr>
                <w:noProof/>
                <w:webHidden/>
              </w:rPr>
              <w:t>52</w:t>
            </w:r>
            <w:r>
              <w:rPr>
                <w:noProof/>
                <w:webHidden/>
              </w:rPr>
              <w:fldChar w:fldCharType="end"/>
            </w:r>
          </w:hyperlink>
        </w:p>
        <w:p w14:paraId="3DE192A1" w14:textId="77777777" w:rsidR="00791013" w:rsidRDefault="00791013">
          <w:pPr>
            <w:pStyle w:val="TDC3"/>
            <w:tabs>
              <w:tab w:val="left" w:pos="1320"/>
              <w:tab w:val="right" w:leader="dot" w:pos="9962"/>
            </w:tabs>
            <w:rPr>
              <w:rFonts w:eastAsiaTheme="minorEastAsia"/>
              <w:noProof/>
              <w:lang w:val="es-ES" w:eastAsia="es-ES"/>
            </w:rPr>
          </w:pPr>
          <w:hyperlink w:anchor="_Toc452025293" w:history="1">
            <w:r w:rsidRPr="00606DE5">
              <w:rPr>
                <w:rStyle w:val="Hipervnculo"/>
                <w:bCs/>
                <w:noProof/>
                <w:lang w:eastAsia="es-CO"/>
              </w:rPr>
              <w:t>4.2.14</w:t>
            </w:r>
            <w:r>
              <w:rPr>
                <w:rFonts w:eastAsiaTheme="minorEastAsia"/>
                <w:noProof/>
                <w:lang w:val="es-ES" w:eastAsia="es-ES"/>
              </w:rPr>
              <w:tab/>
            </w:r>
            <w:r w:rsidRPr="00606DE5">
              <w:rPr>
                <w:rStyle w:val="Hipervnculo"/>
                <w:noProof/>
                <w:lang w:eastAsia="es-CO"/>
              </w:rPr>
              <w:t>Equívoca</w:t>
            </w:r>
            <w:r>
              <w:rPr>
                <w:noProof/>
                <w:webHidden/>
              </w:rPr>
              <w:tab/>
            </w:r>
            <w:r>
              <w:rPr>
                <w:noProof/>
                <w:webHidden/>
              </w:rPr>
              <w:fldChar w:fldCharType="begin"/>
            </w:r>
            <w:r>
              <w:rPr>
                <w:noProof/>
                <w:webHidden/>
              </w:rPr>
              <w:instrText xml:space="preserve"> PAGEREF _Toc452025293 \h </w:instrText>
            </w:r>
            <w:r>
              <w:rPr>
                <w:noProof/>
                <w:webHidden/>
              </w:rPr>
            </w:r>
            <w:r>
              <w:rPr>
                <w:noProof/>
                <w:webHidden/>
              </w:rPr>
              <w:fldChar w:fldCharType="separate"/>
            </w:r>
            <w:r w:rsidR="002C2CF7">
              <w:rPr>
                <w:noProof/>
                <w:webHidden/>
              </w:rPr>
              <w:t>52</w:t>
            </w:r>
            <w:r>
              <w:rPr>
                <w:noProof/>
                <w:webHidden/>
              </w:rPr>
              <w:fldChar w:fldCharType="end"/>
            </w:r>
          </w:hyperlink>
        </w:p>
        <w:p w14:paraId="11C2F75E" w14:textId="77777777" w:rsidR="00791013" w:rsidRDefault="00791013">
          <w:pPr>
            <w:pStyle w:val="TDC3"/>
            <w:tabs>
              <w:tab w:val="left" w:pos="1320"/>
              <w:tab w:val="right" w:leader="dot" w:pos="9962"/>
            </w:tabs>
            <w:rPr>
              <w:rFonts w:eastAsiaTheme="minorEastAsia"/>
              <w:noProof/>
              <w:lang w:val="es-ES" w:eastAsia="es-ES"/>
            </w:rPr>
          </w:pPr>
          <w:hyperlink w:anchor="_Toc452025294" w:history="1">
            <w:r w:rsidRPr="00606DE5">
              <w:rPr>
                <w:rStyle w:val="Hipervnculo"/>
                <w:noProof/>
                <w:lang w:eastAsia="es-CO"/>
              </w:rPr>
              <w:t>4.2.15</w:t>
            </w:r>
            <w:r>
              <w:rPr>
                <w:rFonts w:eastAsiaTheme="minorEastAsia"/>
                <w:noProof/>
                <w:lang w:val="es-ES" w:eastAsia="es-ES"/>
              </w:rPr>
              <w:tab/>
            </w:r>
            <w:r w:rsidRPr="00606DE5">
              <w:rPr>
                <w:rStyle w:val="Hipervnculo"/>
                <w:noProof/>
                <w:lang w:eastAsia="es-CO"/>
              </w:rPr>
              <w:t>Inestable o anormal</w:t>
            </w:r>
            <w:r>
              <w:rPr>
                <w:noProof/>
                <w:webHidden/>
              </w:rPr>
              <w:tab/>
            </w:r>
            <w:r>
              <w:rPr>
                <w:noProof/>
                <w:webHidden/>
              </w:rPr>
              <w:fldChar w:fldCharType="begin"/>
            </w:r>
            <w:r>
              <w:rPr>
                <w:noProof/>
                <w:webHidden/>
              </w:rPr>
              <w:instrText xml:space="preserve"> PAGEREF _Toc452025294 \h </w:instrText>
            </w:r>
            <w:r>
              <w:rPr>
                <w:noProof/>
                <w:webHidden/>
              </w:rPr>
            </w:r>
            <w:r>
              <w:rPr>
                <w:noProof/>
                <w:webHidden/>
              </w:rPr>
              <w:fldChar w:fldCharType="separate"/>
            </w:r>
            <w:r w:rsidR="002C2CF7">
              <w:rPr>
                <w:noProof/>
                <w:webHidden/>
              </w:rPr>
              <w:t>52</w:t>
            </w:r>
            <w:r>
              <w:rPr>
                <w:noProof/>
                <w:webHidden/>
              </w:rPr>
              <w:fldChar w:fldCharType="end"/>
            </w:r>
          </w:hyperlink>
        </w:p>
        <w:p w14:paraId="7F98928F" w14:textId="77777777" w:rsidR="00791013" w:rsidRDefault="00791013">
          <w:pPr>
            <w:pStyle w:val="TDC3"/>
            <w:tabs>
              <w:tab w:val="left" w:pos="1320"/>
              <w:tab w:val="right" w:leader="dot" w:pos="9962"/>
            </w:tabs>
            <w:rPr>
              <w:rFonts w:eastAsiaTheme="minorEastAsia"/>
              <w:noProof/>
              <w:lang w:val="es-ES" w:eastAsia="es-ES"/>
            </w:rPr>
          </w:pPr>
          <w:hyperlink w:anchor="_Toc452025295" w:history="1">
            <w:r w:rsidRPr="00606DE5">
              <w:rPr>
                <w:rStyle w:val="Hipervnculo"/>
                <w:noProof/>
                <w:lang w:eastAsia="es-CO"/>
              </w:rPr>
              <w:t>4.2.16</w:t>
            </w:r>
            <w:r>
              <w:rPr>
                <w:rFonts w:eastAsiaTheme="minorEastAsia"/>
                <w:noProof/>
                <w:lang w:val="es-ES" w:eastAsia="es-ES"/>
              </w:rPr>
              <w:tab/>
            </w:r>
            <w:r w:rsidRPr="00606DE5">
              <w:rPr>
                <w:rStyle w:val="Hipervnculo"/>
                <w:noProof/>
                <w:lang w:eastAsia="es-CO"/>
              </w:rPr>
              <w:t>Inestabilidad Máxima</w:t>
            </w:r>
            <w:r>
              <w:rPr>
                <w:noProof/>
                <w:webHidden/>
              </w:rPr>
              <w:tab/>
            </w:r>
            <w:r>
              <w:rPr>
                <w:noProof/>
                <w:webHidden/>
              </w:rPr>
              <w:fldChar w:fldCharType="begin"/>
            </w:r>
            <w:r>
              <w:rPr>
                <w:noProof/>
                <w:webHidden/>
              </w:rPr>
              <w:instrText xml:space="preserve"> PAGEREF _Toc452025295 \h </w:instrText>
            </w:r>
            <w:r>
              <w:rPr>
                <w:noProof/>
                <w:webHidden/>
              </w:rPr>
            </w:r>
            <w:r>
              <w:rPr>
                <w:noProof/>
                <w:webHidden/>
              </w:rPr>
              <w:fldChar w:fldCharType="separate"/>
            </w:r>
            <w:r w:rsidR="002C2CF7">
              <w:rPr>
                <w:noProof/>
                <w:webHidden/>
              </w:rPr>
              <w:t>53</w:t>
            </w:r>
            <w:r>
              <w:rPr>
                <w:noProof/>
                <w:webHidden/>
              </w:rPr>
              <w:fldChar w:fldCharType="end"/>
            </w:r>
          </w:hyperlink>
        </w:p>
        <w:p w14:paraId="1B3B67BF" w14:textId="77777777" w:rsidR="00791013" w:rsidRDefault="00791013">
          <w:pPr>
            <w:pStyle w:val="TDC3"/>
            <w:tabs>
              <w:tab w:val="left" w:pos="1320"/>
              <w:tab w:val="right" w:leader="dot" w:pos="9962"/>
            </w:tabs>
            <w:rPr>
              <w:rFonts w:eastAsiaTheme="minorEastAsia"/>
              <w:noProof/>
              <w:lang w:val="es-ES" w:eastAsia="es-ES"/>
            </w:rPr>
          </w:pPr>
          <w:hyperlink w:anchor="_Toc452025296" w:history="1">
            <w:r w:rsidRPr="00606DE5">
              <w:rPr>
                <w:rStyle w:val="Hipervnculo"/>
                <w:noProof/>
              </w:rPr>
              <w:t>4.2.17</w:t>
            </w:r>
            <w:r>
              <w:rPr>
                <w:rFonts w:eastAsiaTheme="minorEastAsia"/>
                <w:noProof/>
                <w:lang w:val="es-ES" w:eastAsia="es-ES"/>
              </w:rPr>
              <w:tab/>
            </w:r>
            <w:r w:rsidRPr="00606DE5">
              <w:rPr>
                <w:rStyle w:val="Hipervnculo"/>
                <w:noProof/>
              </w:rPr>
              <w:t>EJERCICIO  DE APRENDIZAJE</w:t>
            </w:r>
            <w:r>
              <w:rPr>
                <w:noProof/>
                <w:webHidden/>
              </w:rPr>
              <w:tab/>
            </w:r>
            <w:r>
              <w:rPr>
                <w:noProof/>
                <w:webHidden/>
              </w:rPr>
              <w:fldChar w:fldCharType="begin"/>
            </w:r>
            <w:r>
              <w:rPr>
                <w:noProof/>
                <w:webHidden/>
              </w:rPr>
              <w:instrText xml:space="preserve"> PAGEREF _Toc452025296 \h </w:instrText>
            </w:r>
            <w:r>
              <w:rPr>
                <w:noProof/>
                <w:webHidden/>
              </w:rPr>
            </w:r>
            <w:r>
              <w:rPr>
                <w:noProof/>
                <w:webHidden/>
              </w:rPr>
              <w:fldChar w:fldCharType="separate"/>
            </w:r>
            <w:r w:rsidR="002C2CF7">
              <w:rPr>
                <w:noProof/>
                <w:webHidden/>
              </w:rPr>
              <w:t>53</w:t>
            </w:r>
            <w:r>
              <w:rPr>
                <w:noProof/>
                <w:webHidden/>
              </w:rPr>
              <w:fldChar w:fldCharType="end"/>
            </w:r>
          </w:hyperlink>
        </w:p>
        <w:p w14:paraId="5107BE29" w14:textId="77777777" w:rsidR="00791013" w:rsidRDefault="00791013">
          <w:pPr>
            <w:pStyle w:val="TDC2"/>
            <w:tabs>
              <w:tab w:val="left" w:pos="880"/>
              <w:tab w:val="right" w:leader="dot" w:pos="9962"/>
            </w:tabs>
            <w:rPr>
              <w:rFonts w:eastAsiaTheme="minorEastAsia"/>
              <w:noProof/>
              <w:lang w:val="es-ES" w:eastAsia="es-ES"/>
            </w:rPr>
          </w:pPr>
          <w:hyperlink w:anchor="_Toc452025297" w:history="1">
            <w:r w:rsidRPr="00606DE5">
              <w:rPr>
                <w:rStyle w:val="Hipervnculo"/>
                <w:noProof/>
              </w:rPr>
              <w:t>4.3</w:t>
            </w:r>
            <w:r>
              <w:rPr>
                <w:rFonts w:eastAsiaTheme="minorEastAsia"/>
                <w:noProof/>
                <w:lang w:val="es-ES" w:eastAsia="es-ES"/>
              </w:rPr>
              <w:tab/>
            </w:r>
            <w:r w:rsidRPr="00606DE5">
              <w:rPr>
                <w:rStyle w:val="Hipervnculo"/>
                <w:noProof/>
              </w:rPr>
              <w:t>CLASIFICACIÓN DEL PLAN GENERAL DE CONTABILIDAD PÚBLICA COLOMBIANO</w:t>
            </w:r>
            <w:r>
              <w:rPr>
                <w:noProof/>
                <w:webHidden/>
              </w:rPr>
              <w:tab/>
            </w:r>
            <w:r>
              <w:rPr>
                <w:noProof/>
                <w:webHidden/>
              </w:rPr>
              <w:fldChar w:fldCharType="begin"/>
            </w:r>
            <w:r>
              <w:rPr>
                <w:noProof/>
                <w:webHidden/>
              </w:rPr>
              <w:instrText xml:space="preserve"> PAGEREF _Toc452025297 \h </w:instrText>
            </w:r>
            <w:r>
              <w:rPr>
                <w:noProof/>
                <w:webHidden/>
              </w:rPr>
            </w:r>
            <w:r>
              <w:rPr>
                <w:noProof/>
                <w:webHidden/>
              </w:rPr>
              <w:fldChar w:fldCharType="separate"/>
            </w:r>
            <w:r w:rsidR="002C2CF7">
              <w:rPr>
                <w:noProof/>
                <w:webHidden/>
              </w:rPr>
              <w:t>53</w:t>
            </w:r>
            <w:r>
              <w:rPr>
                <w:noProof/>
                <w:webHidden/>
              </w:rPr>
              <w:fldChar w:fldCharType="end"/>
            </w:r>
          </w:hyperlink>
        </w:p>
        <w:p w14:paraId="31171871" w14:textId="77777777" w:rsidR="00791013" w:rsidRDefault="00791013">
          <w:pPr>
            <w:pStyle w:val="TDC3"/>
            <w:tabs>
              <w:tab w:val="left" w:pos="1320"/>
              <w:tab w:val="right" w:leader="dot" w:pos="9962"/>
            </w:tabs>
            <w:rPr>
              <w:rFonts w:eastAsiaTheme="minorEastAsia"/>
              <w:noProof/>
              <w:lang w:val="es-ES" w:eastAsia="es-ES"/>
            </w:rPr>
          </w:pPr>
          <w:hyperlink w:anchor="_Toc452025298" w:history="1">
            <w:r w:rsidRPr="00606DE5">
              <w:rPr>
                <w:rStyle w:val="Hipervnculo"/>
                <w:noProof/>
                <w:lang w:eastAsia="es-CO"/>
              </w:rPr>
              <w:t>4.3.1</w:t>
            </w:r>
            <w:r>
              <w:rPr>
                <w:rFonts w:eastAsiaTheme="minorEastAsia"/>
                <w:noProof/>
                <w:lang w:val="es-ES" w:eastAsia="es-ES"/>
              </w:rPr>
              <w:tab/>
            </w:r>
            <w:r w:rsidRPr="00606DE5">
              <w:rPr>
                <w:rStyle w:val="Hipervnculo"/>
                <w:noProof/>
                <w:lang w:eastAsia="es-CO"/>
              </w:rPr>
              <w:t>Clase</w:t>
            </w:r>
            <w:r>
              <w:rPr>
                <w:noProof/>
                <w:webHidden/>
              </w:rPr>
              <w:tab/>
            </w:r>
            <w:r>
              <w:rPr>
                <w:noProof/>
                <w:webHidden/>
              </w:rPr>
              <w:fldChar w:fldCharType="begin"/>
            </w:r>
            <w:r>
              <w:rPr>
                <w:noProof/>
                <w:webHidden/>
              </w:rPr>
              <w:instrText xml:space="preserve"> PAGEREF _Toc452025298 \h </w:instrText>
            </w:r>
            <w:r>
              <w:rPr>
                <w:noProof/>
                <w:webHidden/>
              </w:rPr>
            </w:r>
            <w:r>
              <w:rPr>
                <w:noProof/>
                <w:webHidden/>
              </w:rPr>
              <w:fldChar w:fldCharType="separate"/>
            </w:r>
            <w:r w:rsidR="002C2CF7">
              <w:rPr>
                <w:noProof/>
                <w:webHidden/>
              </w:rPr>
              <w:t>54</w:t>
            </w:r>
            <w:r>
              <w:rPr>
                <w:noProof/>
                <w:webHidden/>
              </w:rPr>
              <w:fldChar w:fldCharType="end"/>
            </w:r>
          </w:hyperlink>
        </w:p>
        <w:p w14:paraId="5E116FF4" w14:textId="77777777" w:rsidR="00791013" w:rsidRDefault="00791013">
          <w:pPr>
            <w:pStyle w:val="TDC3"/>
            <w:tabs>
              <w:tab w:val="left" w:pos="1320"/>
              <w:tab w:val="right" w:leader="dot" w:pos="9962"/>
            </w:tabs>
            <w:rPr>
              <w:rFonts w:eastAsiaTheme="minorEastAsia"/>
              <w:noProof/>
              <w:lang w:val="es-ES" w:eastAsia="es-ES"/>
            </w:rPr>
          </w:pPr>
          <w:hyperlink w:anchor="_Toc452025299" w:history="1">
            <w:r w:rsidRPr="00606DE5">
              <w:rPr>
                <w:rStyle w:val="Hipervnculo"/>
                <w:noProof/>
              </w:rPr>
              <w:t>4.3.2</w:t>
            </w:r>
            <w:r>
              <w:rPr>
                <w:rFonts w:eastAsiaTheme="minorEastAsia"/>
                <w:noProof/>
                <w:lang w:val="es-ES" w:eastAsia="es-ES"/>
              </w:rPr>
              <w:tab/>
            </w:r>
            <w:r w:rsidRPr="00606DE5">
              <w:rPr>
                <w:rStyle w:val="Hipervnculo"/>
                <w:noProof/>
              </w:rPr>
              <w:t>Descripción de las clases</w:t>
            </w:r>
            <w:r>
              <w:rPr>
                <w:noProof/>
                <w:webHidden/>
              </w:rPr>
              <w:tab/>
            </w:r>
            <w:r>
              <w:rPr>
                <w:noProof/>
                <w:webHidden/>
              </w:rPr>
              <w:fldChar w:fldCharType="begin"/>
            </w:r>
            <w:r>
              <w:rPr>
                <w:noProof/>
                <w:webHidden/>
              </w:rPr>
              <w:instrText xml:space="preserve"> PAGEREF _Toc452025299 \h </w:instrText>
            </w:r>
            <w:r>
              <w:rPr>
                <w:noProof/>
                <w:webHidden/>
              </w:rPr>
            </w:r>
            <w:r>
              <w:rPr>
                <w:noProof/>
                <w:webHidden/>
              </w:rPr>
              <w:fldChar w:fldCharType="separate"/>
            </w:r>
            <w:r w:rsidR="002C2CF7">
              <w:rPr>
                <w:noProof/>
                <w:webHidden/>
              </w:rPr>
              <w:t>54</w:t>
            </w:r>
            <w:r>
              <w:rPr>
                <w:noProof/>
                <w:webHidden/>
              </w:rPr>
              <w:fldChar w:fldCharType="end"/>
            </w:r>
          </w:hyperlink>
        </w:p>
        <w:p w14:paraId="5E00D9BA" w14:textId="77777777" w:rsidR="00791013" w:rsidRDefault="00791013">
          <w:pPr>
            <w:pStyle w:val="TDC3"/>
            <w:tabs>
              <w:tab w:val="left" w:pos="1320"/>
              <w:tab w:val="right" w:leader="dot" w:pos="9962"/>
            </w:tabs>
            <w:rPr>
              <w:rFonts w:eastAsiaTheme="minorEastAsia"/>
              <w:noProof/>
              <w:lang w:val="es-ES" w:eastAsia="es-ES"/>
            </w:rPr>
          </w:pPr>
          <w:hyperlink w:anchor="_Toc452025300" w:history="1">
            <w:r w:rsidRPr="00606DE5">
              <w:rPr>
                <w:rStyle w:val="Hipervnculo"/>
                <w:noProof/>
                <w:lang w:eastAsia="es-CO"/>
              </w:rPr>
              <w:t>4.3.3</w:t>
            </w:r>
            <w:r>
              <w:rPr>
                <w:rFonts w:eastAsiaTheme="minorEastAsia"/>
                <w:noProof/>
                <w:lang w:val="es-ES" w:eastAsia="es-ES"/>
              </w:rPr>
              <w:tab/>
            </w:r>
            <w:r w:rsidRPr="00606DE5">
              <w:rPr>
                <w:rStyle w:val="Hipervnculo"/>
                <w:noProof/>
                <w:lang w:eastAsia="es-CO"/>
              </w:rPr>
              <w:t>GRUPOS</w:t>
            </w:r>
            <w:r>
              <w:rPr>
                <w:noProof/>
                <w:webHidden/>
              </w:rPr>
              <w:tab/>
            </w:r>
            <w:r>
              <w:rPr>
                <w:noProof/>
                <w:webHidden/>
              </w:rPr>
              <w:fldChar w:fldCharType="begin"/>
            </w:r>
            <w:r>
              <w:rPr>
                <w:noProof/>
                <w:webHidden/>
              </w:rPr>
              <w:instrText xml:space="preserve"> PAGEREF _Toc452025300 \h </w:instrText>
            </w:r>
            <w:r>
              <w:rPr>
                <w:noProof/>
                <w:webHidden/>
              </w:rPr>
            </w:r>
            <w:r>
              <w:rPr>
                <w:noProof/>
                <w:webHidden/>
              </w:rPr>
              <w:fldChar w:fldCharType="separate"/>
            </w:r>
            <w:r w:rsidR="002C2CF7">
              <w:rPr>
                <w:noProof/>
                <w:webHidden/>
              </w:rPr>
              <w:t>57</w:t>
            </w:r>
            <w:r>
              <w:rPr>
                <w:noProof/>
                <w:webHidden/>
              </w:rPr>
              <w:fldChar w:fldCharType="end"/>
            </w:r>
          </w:hyperlink>
        </w:p>
        <w:p w14:paraId="61AD9899" w14:textId="77777777" w:rsidR="00791013" w:rsidRDefault="00791013">
          <w:pPr>
            <w:pStyle w:val="TDC3"/>
            <w:tabs>
              <w:tab w:val="left" w:pos="1320"/>
              <w:tab w:val="right" w:leader="dot" w:pos="9962"/>
            </w:tabs>
            <w:rPr>
              <w:rFonts w:eastAsiaTheme="minorEastAsia"/>
              <w:noProof/>
              <w:lang w:val="es-ES" w:eastAsia="es-ES"/>
            </w:rPr>
          </w:pPr>
          <w:hyperlink w:anchor="_Toc452025301" w:history="1">
            <w:r w:rsidRPr="00606DE5">
              <w:rPr>
                <w:rStyle w:val="Hipervnculo"/>
                <w:noProof/>
              </w:rPr>
              <w:t>4.3.4</w:t>
            </w:r>
            <w:r>
              <w:rPr>
                <w:rFonts w:eastAsiaTheme="minorEastAsia"/>
                <w:noProof/>
                <w:lang w:val="es-ES" w:eastAsia="es-ES"/>
              </w:rPr>
              <w:tab/>
            </w:r>
            <w:r w:rsidRPr="00606DE5">
              <w:rPr>
                <w:rStyle w:val="Hipervnculo"/>
                <w:noProof/>
              </w:rPr>
              <w:t>EJERCICIOS DE APRENDIZAJE</w:t>
            </w:r>
            <w:r>
              <w:rPr>
                <w:noProof/>
                <w:webHidden/>
              </w:rPr>
              <w:tab/>
            </w:r>
            <w:r>
              <w:rPr>
                <w:noProof/>
                <w:webHidden/>
              </w:rPr>
              <w:fldChar w:fldCharType="begin"/>
            </w:r>
            <w:r>
              <w:rPr>
                <w:noProof/>
                <w:webHidden/>
              </w:rPr>
              <w:instrText xml:space="preserve"> PAGEREF _Toc452025301 \h </w:instrText>
            </w:r>
            <w:r>
              <w:rPr>
                <w:noProof/>
                <w:webHidden/>
              </w:rPr>
            </w:r>
            <w:r>
              <w:rPr>
                <w:noProof/>
                <w:webHidden/>
              </w:rPr>
              <w:fldChar w:fldCharType="separate"/>
            </w:r>
            <w:r w:rsidR="002C2CF7">
              <w:rPr>
                <w:noProof/>
                <w:webHidden/>
              </w:rPr>
              <w:t>60</w:t>
            </w:r>
            <w:r>
              <w:rPr>
                <w:noProof/>
                <w:webHidden/>
              </w:rPr>
              <w:fldChar w:fldCharType="end"/>
            </w:r>
          </w:hyperlink>
        </w:p>
        <w:p w14:paraId="5BC4123A" w14:textId="77777777" w:rsidR="00791013" w:rsidRDefault="00791013">
          <w:pPr>
            <w:pStyle w:val="TDC2"/>
            <w:tabs>
              <w:tab w:val="left" w:pos="880"/>
              <w:tab w:val="right" w:leader="dot" w:pos="9962"/>
            </w:tabs>
            <w:rPr>
              <w:rFonts w:eastAsiaTheme="minorEastAsia"/>
              <w:noProof/>
              <w:lang w:val="es-ES" w:eastAsia="es-ES"/>
            </w:rPr>
          </w:pPr>
          <w:hyperlink w:anchor="_Toc452025302" w:history="1">
            <w:r w:rsidRPr="00606DE5">
              <w:rPr>
                <w:rStyle w:val="Hipervnculo"/>
                <w:noProof/>
              </w:rPr>
              <w:t>4.4</w:t>
            </w:r>
            <w:r>
              <w:rPr>
                <w:rFonts w:eastAsiaTheme="minorEastAsia"/>
                <w:noProof/>
                <w:lang w:val="es-ES" w:eastAsia="es-ES"/>
              </w:rPr>
              <w:tab/>
            </w:r>
            <w:r w:rsidRPr="00606DE5">
              <w:rPr>
                <w:rStyle w:val="Hipervnculo"/>
                <w:noProof/>
              </w:rPr>
              <w:t>PROCESO CONTABLE</w:t>
            </w:r>
            <w:r>
              <w:rPr>
                <w:noProof/>
                <w:webHidden/>
              </w:rPr>
              <w:tab/>
            </w:r>
            <w:r>
              <w:rPr>
                <w:noProof/>
                <w:webHidden/>
              </w:rPr>
              <w:fldChar w:fldCharType="begin"/>
            </w:r>
            <w:r>
              <w:rPr>
                <w:noProof/>
                <w:webHidden/>
              </w:rPr>
              <w:instrText xml:space="preserve"> PAGEREF _Toc452025302 \h </w:instrText>
            </w:r>
            <w:r>
              <w:rPr>
                <w:noProof/>
                <w:webHidden/>
              </w:rPr>
            </w:r>
            <w:r>
              <w:rPr>
                <w:noProof/>
                <w:webHidden/>
              </w:rPr>
              <w:fldChar w:fldCharType="separate"/>
            </w:r>
            <w:r w:rsidR="002C2CF7">
              <w:rPr>
                <w:noProof/>
                <w:webHidden/>
              </w:rPr>
              <w:t>60</w:t>
            </w:r>
            <w:r>
              <w:rPr>
                <w:noProof/>
                <w:webHidden/>
              </w:rPr>
              <w:fldChar w:fldCharType="end"/>
            </w:r>
          </w:hyperlink>
        </w:p>
        <w:p w14:paraId="0BFC2373" w14:textId="77777777" w:rsidR="00791013" w:rsidRDefault="00791013">
          <w:pPr>
            <w:pStyle w:val="TDC3"/>
            <w:tabs>
              <w:tab w:val="left" w:pos="1320"/>
              <w:tab w:val="right" w:leader="dot" w:pos="9962"/>
            </w:tabs>
            <w:rPr>
              <w:rFonts w:eastAsiaTheme="minorEastAsia"/>
              <w:noProof/>
              <w:lang w:val="es-ES" w:eastAsia="es-ES"/>
            </w:rPr>
          </w:pPr>
          <w:hyperlink w:anchor="_Toc452025303" w:history="1">
            <w:r w:rsidRPr="00606DE5">
              <w:rPr>
                <w:rStyle w:val="Hipervnculo"/>
                <w:noProof/>
                <w:lang w:eastAsia="es-CO"/>
              </w:rPr>
              <w:t>4.4.1</w:t>
            </w:r>
            <w:r>
              <w:rPr>
                <w:rFonts w:eastAsiaTheme="minorEastAsia"/>
                <w:noProof/>
                <w:lang w:val="es-ES" w:eastAsia="es-ES"/>
              </w:rPr>
              <w:tab/>
            </w:r>
            <w:r w:rsidRPr="00606DE5">
              <w:rPr>
                <w:rStyle w:val="Hipervnculo"/>
                <w:noProof/>
                <w:lang w:eastAsia="es-CO"/>
              </w:rPr>
              <w:t>El reconocimiento.</w:t>
            </w:r>
            <w:r>
              <w:rPr>
                <w:noProof/>
                <w:webHidden/>
              </w:rPr>
              <w:tab/>
            </w:r>
            <w:r>
              <w:rPr>
                <w:noProof/>
                <w:webHidden/>
              </w:rPr>
              <w:fldChar w:fldCharType="begin"/>
            </w:r>
            <w:r>
              <w:rPr>
                <w:noProof/>
                <w:webHidden/>
              </w:rPr>
              <w:instrText xml:space="preserve"> PAGEREF _Toc452025303 \h </w:instrText>
            </w:r>
            <w:r>
              <w:rPr>
                <w:noProof/>
                <w:webHidden/>
              </w:rPr>
            </w:r>
            <w:r>
              <w:rPr>
                <w:noProof/>
                <w:webHidden/>
              </w:rPr>
              <w:fldChar w:fldCharType="separate"/>
            </w:r>
            <w:r w:rsidR="002C2CF7">
              <w:rPr>
                <w:noProof/>
                <w:webHidden/>
              </w:rPr>
              <w:t>61</w:t>
            </w:r>
            <w:r>
              <w:rPr>
                <w:noProof/>
                <w:webHidden/>
              </w:rPr>
              <w:fldChar w:fldCharType="end"/>
            </w:r>
          </w:hyperlink>
        </w:p>
        <w:p w14:paraId="62E8A73A" w14:textId="77777777" w:rsidR="00791013" w:rsidRDefault="00791013">
          <w:pPr>
            <w:pStyle w:val="TDC3"/>
            <w:tabs>
              <w:tab w:val="left" w:pos="1320"/>
              <w:tab w:val="right" w:leader="dot" w:pos="9962"/>
            </w:tabs>
            <w:rPr>
              <w:rFonts w:eastAsiaTheme="minorEastAsia"/>
              <w:noProof/>
              <w:lang w:val="es-ES" w:eastAsia="es-ES"/>
            </w:rPr>
          </w:pPr>
          <w:hyperlink w:anchor="_Toc452025304" w:history="1">
            <w:r w:rsidRPr="00606DE5">
              <w:rPr>
                <w:rStyle w:val="Hipervnculo"/>
                <w:noProof/>
                <w:lang w:eastAsia="es-CO"/>
              </w:rPr>
              <w:t>4.4.2</w:t>
            </w:r>
            <w:r>
              <w:rPr>
                <w:rFonts w:eastAsiaTheme="minorEastAsia"/>
                <w:noProof/>
                <w:lang w:val="es-ES" w:eastAsia="es-ES"/>
              </w:rPr>
              <w:tab/>
            </w:r>
            <w:r w:rsidRPr="00606DE5">
              <w:rPr>
                <w:rStyle w:val="Hipervnculo"/>
                <w:noProof/>
                <w:lang w:eastAsia="es-CO"/>
              </w:rPr>
              <w:t>La revelación.</w:t>
            </w:r>
            <w:r>
              <w:rPr>
                <w:noProof/>
                <w:webHidden/>
              </w:rPr>
              <w:tab/>
            </w:r>
            <w:r>
              <w:rPr>
                <w:noProof/>
                <w:webHidden/>
              </w:rPr>
              <w:fldChar w:fldCharType="begin"/>
            </w:r>
            <w:r>
              <w:rPr>
                <w:noProof/>
                <w:webHidden/>
              </w:rPr>
              <w:instrText xml:space="preserve"> PAGEREF _Toc452025304 \h </w:instrText>
            </w:r>
            <w:r>
              <w:rPr>
                <w:noProof/>
                <w:webHidden/>
              </w:rPr>
            </w:r>
            <w:r>
              <w:rPr>
                <w:noProof/>
                <w:webHidden/>
              </w:rPr>
              <w:fldChar w:fldCharType="separate"/>
            </w:r>
            <w:r w:rsidR="002C2CF7">
              <w:rPr>
                <w:noProof/>
                <w:webHidden/>
              </w:rPr>
              <w:t>61</w:t>
            </w:r>
            <w:r>
              <w:rPr>
                <w:noProof/>
                <w:webHidden/>
              </w:rPr>
              <w:fldChar w:fldCharType="end"/>
            </w:r>
          </w:hyperlink>
        </w:p>
        <w:p w14:paraId="12643B9B" w14:textId="77777777" w:rsidR="00791013" w:rsidRDefault="00791013">
          <w:pPr>
            <w:pStyle w:val="TDC3"/>
            <w:tabs>
              <w:tab w:val="left" w:pos="1320"/>
              <w:tab w:val="right" w:leader="dot" w:pos="9962"/>
            </w:tabs>
            <w:rPr>
              <w:rFonts w:eastAsiaTheme="minorEastAsia"/>
              <w:noProof/>
              <w:lang w:val="es-ES" w:eastAsia="es-ES"/>
            </w:rPr>
          </w:pPr>
          <w:hyperlink w:anchor="_Toc452025305" w:history="1">
            <w:r w:rsidRPr="00606DE5">
              <w:rPr>
                <w:rStyle w:val="Hipervnculo"/>
                <w:noProof/>
                <w:lang w:eastAsia="es-CO"/>
              </w:rPr>
              <w:t>4.4.3</w:t>
            </w:r>
            <w:r>
              <w:rPr>
                <w:rFonts w:eastAsiaTheme="minorEastAsia"/>
                <w:noProof/>
                <w:lang w:val="es-ES" w:eastAsia="es-ES"/>
              </w:rPr>
              <w:tab/>
            </w:r>
            <w:r w:rsidRPr="00606DE5">
              <w:rPr>
                <w:rStyle w:val="Hipervnculo"/>
                <w:noProof/>
                <w:lang w:eastAsia="es-CO"/>
              </w:rPr>
              <w:t>El proceso contable general</w:t>
            </w:r>
            <w:r>
              <w:rPr>
                <w:noProof/>
                <w:webHidden/>
              </w:rPr>
              <w:tab/>
            </w:r>
            <w:r>
              <w:rPr>
                <w:noProof/>
                <w:webHidden/>
              </w:rPr>
              <w:fldChar w:fldCharType="begin"/>
            </w:r>
            <w:r>
              <w:rPr>
                <w:noProof/>
                <w:webHidden/>
              </w:rPr>
              <w:instrText xml:space="preserve"> PAGEREF _Toc452025305 \h </w:instrText>
            </w:r>
            <w:r>
              <w:rPr>
                <w:noProof/>
                <w:webHidden/>
              </w:rPr>
            </w:r>
            <w:r>
              <w:rPr>
                <w:noProof/>
                <w:webHidden/>
              </w:rPr>
              <w:fldChar w:fldCharType="separate"/>
            </w:r>
            <w:r w:rsidR="002C2CF7">
              <w:rPr>
                <w:noProof/>
                <w:webHidden/>
              </w:rPr>
              <w:t>62</w:t>
            </w:r>
            <w:r>
              <w:rPr>
                <w:noProof/>
                <w:webHidden/>
              </w:rPr>
              <w:fldChar w:fldCharType="end"/>
            </w:r>
          </w:hyperlink>
        </w:p>
        <w:p w14:paraId="2A4F737D" w14:textId="77777777" w:rsidR="00791013" w:rsidRDefault="00791013">
          <w:pPr>
            <w:pStyle w:val="TDC3"/>
            <w:tabs>
              <w:tab w:val="left" w:pos="1320"/>
              <w:tab w:val="right" w:leader="dot" w:pos="9962"/>
            </w:tabs>
            <w:rPr>
              <w:rFonts w:eastAsiaTheme="minorEastAsia"/>
              <w:noProof/>
              <w:lang w:val="es-ES" w:eastAsia="es-ES"/>
            </w:rPr>
          </w:pPr>
          <w:hyperlink w:anchor="_Toc452025306" w:history="1">
            <w:r w:rsidRPr="00606DE5">
              <w:rPr>
                <w:rStyle w:val="Hipervnculo"/>
                <w:noProof/>
                <w:lang w:eastAsia="es-CO"/>
              </w:rPr>
              <w:t>4.4.4</w:t>
            </w:r>
            <w:r>
              <w:rPr>
                <w:rFonts w:eastAsiaTheme="minorEastAsia"/>
                <w:noProof/>
                <w:lang w:val="es-ES" w:eastAsia="es-ES"/>
              </w:rPr>
              <w:tab/>
            </w:r>
            <w:r w:rsidRPr="00606DE5">
              <w:rPr>
                <w:rStyle w:val="Hipervnculo"/>
                <w:noProof/>
                <w:lang w:eastAsia="es-CO"/>
              </w:rPr>
              <w:t>Fases de inicio o apertura de la contabilidad</w:t>
            </w:r>
            <w:r>
              <w:rPr>
                <w:noProof/>
                <w:webHidden/>
              </w:rPr>
              <w:tab/>
            </w:r>
            <w:r>
              <w:rPr>
                <w:noProof/>
                <w:webHidden/>
              </w:rPr>
              <w:fldChar w:fldCharType="begin"/>
            </w:r>
            <w:r>
              <w:rPr>
                <w:noProof/>
                <w:webHidden/>
              </w:rPr>
              <w:instrText xml:space="preserve"> PAGEREF _Toc452025306 \h </w:instrText>
            </w:r>
            <w:r>
              <w:rPr>
                <w:noProof/>
                <w:webHidden/>
              </w:rPr>
            </w:r>
            <w:r>
              <w:rPr>
                <w:noProof/>
                <w:webHidden/>
              </w:rPr>
              <w:fldChar w:fldCharType="separate"/>
            </w:r>
            <w:r w:rsidR="002C2CF7">
              <w:rPr>
                <w:noProof/>
                <w:webHidden/>
              </w:rPr>
              <w:t>62</w:t>
            </w:r>
            <w:r>
              <w:rPr>
                <w:noProof/>
                <w:webHidden/>
              </w:rPr>
              <w:fldChar w:fldCharType="end"/>
            </w:r>
          </w:hyperlink>
        </w:p>
        <w:p w14:paraId="450E5581" w14:textId="77777777" w:rsidR="00791013" w:rsidRDefault="00791013">
          <w:pPr>
            <w:pStyle w:val="TDC3"/>
            <w:tabs>
              <w:tab w:val="left" w:pos="1320"/>
              <w:tab w:val="right" w:leader="dot" w:pos="9962"/>
            </w:tabs>
            <w:rPr>
              <w:rFonts w:eastAsiaTheme="minorEastAsia"/>
              <w:noProof/>
              <w:lang w:val="es-ES" w:eastAsia="es-ES"/>
            </w:rPr>
          </w:pPr>
          <w:hyperlink w:anchor="_Toc452025307" w:history="1">
            <w:r w:rsidRPr="00606DE5">
              <w:rPr>
                <w:rStyle w:val="Hipervnculo"/>
                <w:noProof/>
                <w:lang w:eastAsia="es-CO"/>
              </w:rPr>
              <w:t>4.4.5</w:t>
            </w:r>
            <w:r>
              <w:rPr>
                <w:rFonts w:eastAsiaTheme="minorEastAsia"/>
                <w:noProof/>
                <w:lang w:val="es-ES" w:eastAsia="es-ES"/>
              </w:rPr>
              <w:tab/>
            </w:r>
            <w:r w:rsidRPr="00606DE5">
              <w:rPr>
                <w:rStyle w:val="Hipervnculo"/>
                <w:noProof/>
                <w:lang w:eastAsia="es-CO"/>
              </w:rPr>
              <w:t>Fase de desarrollo o registro de los hechos contables</w:t>
            </w:r>
            <w:r>
              <w:rPr>
                <w:noProof/>
                <w:webHidden/>
              </w:rPr>
              <w:tab/>
            </w:r>
            <w:r>
              <w:rPr>
                <w:noProof/>
                <w:webHidden/>
              </w:rPr>
              <w:fldChar w:fldCharType="begin"/>
            </w:r>
            <w:r>
              <w:rPr>
                <w:noProof/>
                <w:webHidden/>
              </w:rPr>
              <w:instrText xml:space="preserve"> PAGEREF _Toc452025307 \h </w:instrText>
            </w:r>
            <w:r>
              <w:rPr>
                <w:noProof/>
                <w:webHidden/>
              </w:rPr>
            </w:r>
            <w:r>
              <w:rPr>
                <w:noProof/>
                <w:webHidden/>
              </w:rPr>
              <w:fldChar w:fldCharType="separate"/>
            </w:r>
            <w:r w:rsidR="002C2CF7">
              <w:rPr>
                <w:noProof/>
                <w:webHidden/>
              </w:rPr>
              <w:t>63</w:t>
            </w:r>
            <w:r>
              <w:rPr>
                <w:noProof/>
                <w:webHidden/>
              </w:rPr>
              <w:fldChar w:fldCharType="end"/>
            </w:r>
          </w:hyperlink>
        </w:p>
        <w:p w14:paraId="51F3208F" w14:textId="77777777" w:rsidR="00791013" w:rsidRDefault="00791013">
          <w:pPr>
            <w:pStyle w:val="TDC3"/>
            <w:tabs>
              <w:tab w:val="left" w:pos="1320"/>
              <w:tab w:val="right" w:leader="dot" w:pos="9962"/>
            </w:tabs>
            <w:rPr>
              <w:rFonts w:eastAsiaTheme="minorEastAsia"/>
              <w:noProof/>
              <w:lang w:val="es-ES" w:eastAsia="es-ES"/>
            </w:rPr>
          </w:pPr>
          <w:hyperlink w:anchor="_Toc452025308" w:history="1">
            <w:r w:rsidRPr="00606DE5">
              <w:rPr>
                <w:rStyle w:val="Hipervnculo"/>
                <w:noProof/>
                <w:lang w:eastAsia="es-CO"/>
              </w:rPr>
              <w:t>4.4.6</w:t>
            </w:r>
            <w:r>
              <w:rPr>
                <w:rFonts w:eastAsiaTheme="minorEastAsia"/>
                <w:noProof/>
                <w:lang w:val="es-ES" w:eastAsia="es-ES"/>
              </w:rPr>
              <w:tab/>
            </w:r>
            <w:r w:rsidRPr="00606DE5">
              <w:rPr>
                <w:rStyle w:val="Hipervnculo"/>
                <w:noProof/>
                <w:lang w:eastAsia="es-CO"/>
              </w:rPr>
              <w:t>Fase de cierre del ejercicio</w:t>
            </w:r>
            <w:r>
              <w:rPr>
                <w:noProof/>
                <w:webHidden/>
              </w:rPr>
              <w:tab/>
            </w:r>
            <w:r>
              <w:rPr>
                <w:noProof/>
                <w:webHidden/>
              </w:rPr>
              <w:fldChar w:fldCharType="begin"/>
            </w:r>
            <w:r>
              <w:rPr>
                <w:noProof/>
                <w:webHidden/>
              </w:rPr>
              <w:instrText xml:space="preserve"> PAGEREF _Toc452025308 \h </w:instrText>
            </w:r>
            <w:r>
              <w:rPr>
                <w:noProof/>
                <w:webHidden/>
              </w:rPr>
            </w:r>
            <w:r>
              <w:rPr>
                <w:noProof/>
                <w:webHidden/>
              </w:rPr>
              <w:fldChar w:fldCharType="separate"/>
            </w:r>
            <w:r w:rsidR="002C2CF7">
              <w:rPr>
                <w:noProof/>
                <w:webHidden/>
              </w:rPr>
              <w:t>64</w:t>
            </w:r>
            <w:r>
              <w:rPr>
                <w:noProof/>
                <w:webHidden/>
              </w:rPr>
              <w:fldChar w:fldCharType="end"/>
            </w:r>
          </w:hyperlink>
        </w:p>
        <w:p w14:paraId="773500F6" w14:textId="77777777" w:rsidR="00791013" w:rsidRDefault="00791013">
          <w:pPr>
            <w:pStyle w:val="TDC1"/>
            <w:tabs>
              <w:tab w:val="left" w:pos="440"/>
              <w:tab w:val="right" w:leader="dot" w:pos="9962"/>
            </w:tabs>
            <w:rPr>
              <w:rFonts w:eastAsiaTheme="minorEastAsia"/>
              <w:noProof/>
              <w:lang w:val="es-ES" w:eastAsia="es-ES"/>
            </w:rPr>
          </w:pPr>
          <w:hyperlink w:anchor="_Toc452025309" w:history="1">
            <w:r w:rsidRPr="00606DE5">
              <w:rPr>
                <w:rStyle w:val="Hipervnculo"/>
                <w:noProof/>
                <w:lang w:eastAsia="es-ES"/>
              </w:rPr>
              <w:t>5</w:t>
            </w:r>
            <w:r>
              <w:rPr>
                <w:rFonts w:eastAsiaTheme="minorEastAsia"/>
                <w:noProof/>
                <w:lang w:val="es-ES" w:eastAsia="es-ES"/>
              </w:rPr>
              <w:tab/>
            </w:r>
            <w:r w:rsidRPr="00606DE5">
              <w:rPr>
                <w:rStyle w:val="Hipervnculo"/>
                <w:noProof/>
                <w:lang w:eastAsia="es-ES"/>
              </w:rPr>
              <w:t>PISTAS DE APRENDIZAJE</w:t>
            </w:r>
            <w:r>
              <w:rPr>
                <w:noProof/>
                <w:webHidden/>
              </w:rPr>
              <w:tab/>
            </w:r>
            <w:r>
              <w:rPr>
                <w:noProof/>
                <w:webHidden/>
              </w:rPr>
              <w:fldChar w:fldCharType="begin"/>
            </w:r>
            <w:r>
              <w:rPr>
                <w:noProof/>
                <w:webHidden/>
              </w:rPr>
              <w:instrText xml:space="preserve"> PAGEREF _Toc452025309 \h </w:instrText>
            </w:r>
            <w:r>
              <w:rPr>
                <w:noProof/>
                <w:webHidden/>
              </w:rPr>
            </w:r>
            <w:r>
              <w:rPr>
                <w:noProof/>
                <w:webHidden/>
              </w:rPr>
              <w:fldChar w:fldCharType="separate"/>
            </w:r>
            <w:r w:rsidR="002C2CF7">
              <w:rPr>
                <w:noProof/>
                <w:webHidden/>
              </w:rPr>
              <w:t>66</w:t>
            </w:r>
            <w:r>
              <w:rPr>
                <w:noProof/>
                <w:webHidden/>
              </w:rPr>
              <w:fldChar w:fldCharType="end"/>
            </w:r>
          </w:hyperlink>
        </w:p>
        <w:p w14:paraId="4772D69A" w14:textId="77777777" w:rsidR="00791013" w:rsidRDefault="00791013">
          <w:pPr>
            <w:pStyle w:val="TDC1"/>
            <w:tabs>
              <w:tab w:val="left" w:pos="440"/>
              <w:tab w:val="right" w:leader="dot" w:pos="9962"/>
            </w:tabs>
            <w:rPr>
              <w:rFonts w:eastAsiaTheme="minorEastAsia"/>
              <w:noProof/>
              <w:lang w:val="es-ES" w:eastAsia="es-ES"/>
            </w:rPr>
          </w:pPr>
          <w:hyperlink w:anchor="_Toc452025310" w:history="1">
            <w:r w:rsidRPr="00606DE5">
              <w:rPr>
                <w:rStyle w:val="Hipervnculo"/>
                <w:noProof/>
                <w:lang w:eastAsia="es-ES"/>
              </w:rPr>
              <w:t>6</w:t>
            </w:r>
            <w:r>
              <w:rPr>
                <w:rFonts w:eastAsiaTheme="minorEastAsia"/>
                <w:noProof/>
                <w:lang w:val="es-ES" w:eastAsia="es-ES"/>
              </w:rPr>
              <w:tab/>
            </w:r>
            <w:r w:rsidRPr="00606DE5">
              <w:rPr>
                <w:rStyle w:val="Hipervnculo"/>
                <w:noProof/>
                <w:lang w:eastAsia="es-ES"/>
              </w:rPr>
              <w:t>GLOSARIO</w:t>
            </w:r>
            <w:r>
              <w:rPr>
                <w:noProof/>
                <w:webHidden/>
              </w:rPr>
              <w:tab/>
            </w:r>
            <w:r>
              <w:rPr>
                <w:noProof/>
                <w:webHidden/>
              </w:rPr>
              <w:fldChar w:fldCharType="begin"/>
            </w:r>
            <w:r>
              <w:rPr>
                <w:noProof/>
                <w:webHidden/>
              </w:rPr>
              <w:instrText xml:space="preserve"> PAGEREF _Toc452025310 \h </w:instrText>
            </w:r>
            <w:r>
              <w:rPr>
                <w:noProof/>
                <w:webHidden/>
              </w:rPr>
            </w:r>
            <w:r>
              <w:rPr>
                <w:noProof/>
                <w:webHidden/>
              </w:rPr>
              <w:fldChar w:fldCharType="separate"/>
            </w:r>
            <w:r w:rsidR="002C2CF7">
              <w:rPr>
                <w:noProof/>
                <w:webHidden/>
              </w:rPr>
              <w:t>68</w:t>
            </w:r>
            <w:r>
              <w:rPr>
                <w:noProof/>
                <w:webHidden/>
              </w:rPr>
              <w:fldChar w:fldCharType="end"/>
            </w:r>
          </w:hyperlink>
        </w:p>
        <w:p w14:paraId="1B9FA7E4" w14:textId="77777777" w:rsidR="00791013" w:rsidRDefault="00791013">
          <w:pPr>
            <w:pStyle w:val="TDC1"/>
            <w:tabs>
              <w:tab w:val="left" w:pos="440"/>
              <w:tab w:val="right" w:leader="dot" w:pos="9962"/>
            </w:tabs>
            <w:rPr>
              <w:rFonts w:eastAsiaTheme="minorEastAsia"/>
              <w:noProof/>
              <w:lang w:val="es-ES" w:eastAsia="es-ES"/>
            </w:rPr>
          </w:pPr>
          <w:hyperlink w:anchor="_Toc452025311" w:history="1">
            <w:r w:rsidRPr="00606DE5">
              <w:rPr>
                <w:rStyle w:val="Hipervnculo"/>
                <w:noProof/>
                <w:lang w:eastAsia="es-ES"/>
              </w:rPr>
              <w:t>7</w:t>
            </w:r>
            <w:r>
              <w:rPr>
                <w:rFonts w:eastAsiaTheme="minorEastAsia"/>
                <w:noProof/>
                <w:lang w:val="es-ES" w:eastAsia="es-ES"/>
              </w:rPr>
              <w:tab/>
            </w:r>
            <w:r w:rsidRPr="00606DE5">
              <w:rPr>
                <w:rStyle w:val="Hipervnculo"/>
                <w:noProof/>
                <w:lang w:eastAsia="es-ES"/>
              </w:rPr>
              <w:t>BIBLIOGRAFÍA</w:t>
            </w:r>
            <w:r>
              <w:rPr>
                <w:noProof/>
                <w:webHidden/>
              </w:rPr>
              <w:tab/>
            </w:r>
            <w:r>
              <w:rPr>
                <w:noProof/>
                <w:webHidden/>
              </w:rPr>
              <w:fldChar w:fldCharType="begin"/>
            </w:r>
            <w:r>
              <w:rPr>
                <w:noProof/>
                <w:webHidden/>
              </w:rPr>
              <w:instrText xml:space="preserve"> PAGEREF _Toc452025311 \h </w:instrText>
            </w:r>
            <w:r>
              <w:rPr>
                <w:noProof/>
                <w:webHidden/>
              </w:rPr>
            </w:r>
            <w:r>
              <w:rPr>
                <w:noProof/>
                <w:webHidden/>
              </w:rPr>
              <w:fldChar w:fldCharType="separate"/>
            </w:r>
            <w:r w:rsidR="002C2CF7">
              <w:rPr>
                <w:noProof/>
                <w:webHidden/>
              </w:rPr>
              <w:t>70</w:t>
            </w:r>
            <w:r>
              <w:rPr>
                <w:noProof/>
                <w:webHidden/>
              </w:rPr>
              <w:fldChar w:fldCharType="end"/>
            </w:r>
          </w:hyperlink>
        </w:p>
        <w:p w14:paraId="6B87B2BE" w14:textId="51E3C681" w:rsidR="00566CDB" w:rsidRDefault="00566CDB">
          <w:r>
            <w:rPr>
              <w:b/>
              <w:bCs/>
              <w:lang w:val="es-ES"/>
            </w:rPr>
            <w:fldChar w:fldCharType="end"/>
          </w:r>
        </w:p>
      </w:sdtContent>
    </w:sdt>
    <w:p w14:paraId="71C4D525" w14:textId="77777777" w:rsidR="00566CDB" w:rsidRDefault="00566CDB"/>
    <w:p w14:paraId="5F523A03" w14:textId="16F39809" w:rsidR="00566CDB" w:rsidRDefault="00566CDB"/>
    <w:p w14:paraId="4F6AC070" w14:textId="3265ADC4" w:rsidR="00BF5957" w:rsidRPr="00F57919" w:rsidRDefault="00BF5957" w:rsidP="00720ADF">
      <w:pPr>
        <w:pStyle w:val="Ttulo1"/>
        <w:rPr>
          <w:lang w:val="es-MX"/>
        </w:rPr>
      </w:pPr>
      <w:bookmarkStart w:id="2" w:name="_Toc424914807"/>
      <w:bookmarkStart w:id="3" w:name="_Toc452025232"/>
      <w:r w:rsidRPr="00265B08">
        <w:lastRenderedPageBreak/>
        <w:t>MAPA</w:t>
      </w:r>
      <w:r w:rsidRPr="00F57919">
        <w:rPr>
          <w:lang w:val="es-MX"/>
        </w:rPr>
        <w:t xml:space="preserve"> DE LA ASIGNATURA</w:t>
      </w:r>
      <w:bookmarkEnd w:id="2"/>
      <w:bookmarkEnd w:id="3"/>
    </w:p>
    <w:p w14:paraId="65B5302E" w14:textId="03BA57BC" w:rsidR="00BF5957" w:rsidRDefault="00BF5957" w:rsidP="00BF5957">
      <w:pPr>
        <w:ind w:right="1043"/>
        <w:rPr>
          <w:rFonts w:eastAsia="Calibri" w:cs="Calibri"/>
          <w:b/>
          <w:lang w:val="es-MX"/>
        </w:rPr>
      </w:pPr>
    </w:p>
    <w:p w14:paraId="6C2E59AF" w14:textId="66C92080" w:rsidR="00952B94" w:rsidRDefault="002F6531" w:rsidP="00BF5957">
      <w:pPr>
        <w:ind w:right="1043"/>
        <w:rPr>
          <w:rFonts w:eastAsia="Calibri" w:cs="Calibri"/>
          <w:b/>
          <w:lang w:val="es-MX"/>
        </w:rPr>
      </w:pPr>
      <w:r>
        <w:rPr>
          <w:rFonts w:eastAsia="Calibri" w:cs="Calibri"/>
          <w:b/>
          <w:noProof/>
          <w:lang w:val="es-ES" w:eastAsia="es-ES"/>
        </w:rPr>
        <w:drawing>
          <wp:inline distT="0" distB="0" distL="0" distR="0" wp14:anchorId="60034B9A" wp14:editId="71ABCC4A">
            <wp:extent cx="6328410" cy="5649595"/>
            <wp:effectExtent l="0" t="0" r="0" b="0"/>
            <wp:docPr id="21" name="Imagen 21" descr="Imagenes/Mapa%20de%20asigna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nes/Mapa%20de%20asignatura.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28410" cy="5649595"/>
                    </a:xfrm>
                    <a:prstGeom prst="rect">
                      <a:avLst/>
                    </a:prstGeom>
                    <a:noFill/>
                    <a:ln>
                      <a:noFill/>
                    </a:ln>
                  </pic:spPr>
                </pic:pic>
              </a:graphicData>
            </a:graphic>
          </wp:inline>
        </w:drawing>
      </w:r>
    </w:p>
    <w:p w14:paraId="710E1800" w14:textId="01C7F7E5" w:rsidR="00952B94" w:rsidRDefault="00952B94" w:rsidP="00BF5957">
      <w:pPr>
        <w:ind w:right="1043"/>
        <w:rPr>
          <w:rFonts w:eastAsia="Calibri" w:cs="Calibri"/>
          <w:b/>
          <w:lang w:val="es-MX"/>
        </w:rPr>
      </w:pPr>
    </w:p>
    <w:p w14:paraId="7A81CF77" w14:textId="736B440F" w:rsidR="00566CDB" w:rsidRDefault="002F6531" w:rsidP="00A068F2">
      <w:pPr>
        <w:pStyle w:val="Ttulo1"/>
        <w:rPr>
          <w:lang w:eastAsia="es-ES"/>
        </w:rPr>
      </w:pPr>
      <w:bookmarkStart w:id="4" w:name="_Toc452025233"/>
      <w:bookmarkEnd w:id="0"/>
      <w:r>
        <w:rPr>
          <w:lang w:eastAsia="es-ES"/>
        </w:rPr>
        <w:lastRenderedPageBreak/>
        <w:t xml:space="preserve">unidad 1 planeación y presupuesto </w:t>
      </w:r>
      <w:proofErr w:type="gramStart"/>
      <w:r>
        <w:rPr>
          <w:lang w:eastAsia="es-ES"/>
        </w:rPr>
        <w:t>publico</w:t>
      </w:r>
      <w:bookmarkEnd w:id="4"/>
      <w:proofErr w:type="gramEnd"/>
    </w:p>
    <w:p w14:paraId="640F3AC2" w14:textId="77777777" w:rsidR="00EC4C3A" w:rsidRDefault="00EC4C3A" w:rsidP="002F6531">
      <w:pPr>
        <w:pStyle w:val="Ttulo3"/>
        <w:rPr>
          <w:lang w:val="es-ES" w:eastAsia="es-ES"/>
        </w:rPr>
      </w:pPr>
      <w:bookmarkStart w:id="5" w:name="_Toc452025234"/>
      <w:r w:rsidRPr="00EC4C3A">
        <w:rPr>
          <w:lang w:val="es-ES" w:eastAsia="es-ES"/>
        </w:rPr>
        <w:t>RELACIÓN DE CONCEPTOS</w:t>
      </w:r>
      <w:bookmarkEnd w:id="5"/>
    </w:p>
    <w:p w14:paraId="14E87534" w14:textId="77777777" w:rsidR="00786091" w:rsidRPr="00786091" w:rsidRDefault="00786091" w:rsidP="00786091"/>
    <w:p w14:paraId="2B594413" w14:textId="3AC588B0" w:rsidR="00786091" w:rsidRDefault="00786091" w:rsidP="00786091">
      <w:pPr>
        <w:jc w:val="center"/>
      </w:pPr>
      <w:r>
        <w:rPr>
          <w:noProof/>
          <w:lang w:val="es-ES" w:eastAsia="es-ES"/>
        </w:rPr>
        <w:drawing>
          <wp:inline distT="0" distB="0" distL="0" distR="0" wp14:anchorId="6CEA42DA" wp14:editId="52239986">
            <wp:extent cx="6319520" cy="5151120"/>
            <wp:effectExtent l="0" t="0" r="5080" b="5080"/>
            <wp:docPr id="22" name="Imagen 22" descr="Imagenes/M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nes/MP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19520" cy="5151120"/>
                    </a:xfrm>
                    <a:prstGeom prst="rect">
                      <a:avLst/>
                    </a:prstGeom>
                    <a:noFill/>
                    <a:ln>
                      <a:noFill/>
                    </a:ln>
                  </pic:spPr>
                </pic:pic>
              </a:graphicData>
            </a:graphic>
          </wp:inline>
        </w:drawing>
      </w:r>
    </w:p>
    <w:p w14:paraId="4719AE11" w14:textId="77777777" w:rsidR="00786091" w:rsidRPr="00786091" w:rsidRDefault="00786091" w:rsidP="00786091"/>
    <w:p w14:paraId="6A02BB55" w14:textId="77777777" w:rsidR="00EC4C3A" w:rsidRPr="00EC4C3A" w:rsidRDefault="00EC4C3A" w:rsidP="00EC4C3A">
      <w:pPr>
        <w:pStyle w:val="Ttulo3"/>
        <w:rPr>
          <w:lang w:val="es-ES" w:eastAsia="es-ES"/>
        </w:rPr>
      </w:pPr>
      <w:bookmarkStart w:id="6" w:name="_Toc452025235"/>
      <w:r w:rsidRPr="00EC4C3A">
        <w:rPr>
          <w:lang w:val="es-ES" w:eastAsia="es-ES"/>
        </w:rPr>
        <w:t>OBJETIVO GENERAL</w:t>
      </w:r>
      <w:bookmarkEnd w:id="6"/>
    </w:p>
    <w:p w14:paraId="63A1E9F8" w14:textId="08594C4B" w:rsidR="00786091" w:rsidRPr="00847394" w:rsidRDefault="00786091" w:rsidP="00786091">
      <w:pPr>
        <w:spacing w:before="0"/>
        <w:contextualSpacing/>
        <w:rPr>
          <w:rFonts w:cs="Arial"/>
          <w:lang w:val="es-CL"/>
        </w:rPr>
      </w:pPr>
      <w:r w:rsidRPr="00847394">
        <w:rPr>
          <w:rFonts w:cs="Arial"/>
          <w:lang w:val="es-CL"/>
        </w:rPr>
        <w:t>Desarrollar, partiendo de una revisión de los conceptos generales de la planeación y el presupuesto público, los conocimientos necesarios que le permitan la comprensión, la importancia y la utilidad de esta contabilidad y presupuesto público.</w:t>
      </w:r>
    </w:p>
    <w:p w14:paraId="08BA29AE" w14:textId="77777777" w:rsidR="00EC4C3A" w:rsidRPr="00046074" w:rsidRDefault="00EC4C3A" w:rsidP="00EC4C3A">
      <w:pPr>
        <w:rPr>
          <w:rFonts w:ascii="Arial" w:hAnsi="Arial" w:cs="Arial"/>
          <w:lang w:val="es-ES" w:eastAsia="es-ES"/>
        </w:rPr>
      </w:pPr>
    </w:p>
    <w:p w14:paraId="68DD9B46" w14:textId="77777777" w:rsidR="00EC4C3A" w:rsidRPr="00847394" w:rsidRDefault="00EC4C3A" w:rsidP="00847394">
      <w:pPr>
        <w:pStyle w:val="Ttulo3"/>
      </w:pPr>
      <w:bookmarkStart w:id="7" w:name="_Toc452025236"/>
      <w:r w:rsidRPr="00847394">
        <w:lastRenderedPageBreak/>
        <w:t>OBJETIVOS ESPECÍFICOS</w:t>
      </w:r>
      <w:bookmarkEnd w:id="7"/>
    </w:p>
    <w:p w14:paraId="29245C1D" w14:textId="77777777" w:rsidR="00786091" w:rsidRPr="00847394" w:rsidRDefault="00786091" w:rsidP="00DC50DB">
      <w:pPr>
        <w:pStyle w:val="capitulo"/>
        <w:numPr>
          <w:ilvl w:val="0"/>
          <w:numId w:val="2"/>
        </w:numPr>
        <w:shd w:val="clear" w:color="auto" w:fill="auto"/>
        <w:tabs>
          <w:tab w:val="left" w:pos="7655"/>
        </w:tabs>
        <w:ind w:right="51"/>
        <w:rPr>
          <w:rFonts w:asciiTheme="minorHAnsi" w:hAnsiTheme="minorHAnsi" w:cs="Arial"/>
          <w:b w:val="0"/>
          <w:color w:val="auto"/>
          <w:sz w:val="22"/>
          <w:szCs w:val="22"/>
        </w:rPr>
      </w:pPr>
      <w:bookmarkStart w:id="8" w:name="_Toc424914809"/>
      <w:r w:rsidRPr="00847394">
        <w:rPr>
          <w:rFonts w:asciiTheme="minorHAnsi" w:hAnsiTheme="minorHAnsi" w:cs="Arial"/>
          <w:b w:val="0"/>
          <w:color w:val="auto"/>
          <w:sz w:val="22"/>
          <w:szCs w:val="22"/>
        </w:rPr>
        <w:t>Establecer los conceptos básicos que hacen parte de la planeación y el presupuesto público.</w:t>
      </w:r>
    </w:p>
    <w:p w14:paraId="72EE97ED" w14:textId="77777777" w:rsidR="00786091" w:rsidRPr="00847394" w:rsidRDefault="00786091" w:rsidP="00786091">
      <w:pPr>
        <w:pStyle w:val="capitulo"/>
        <w:shd w:val="clear" w:color="auto" w:fill="auto"/>
        <w:tabs>
          <w:tab w:val="left" w:pos="7655"/>
        </w:tabs>
        <w:ind w:right="51"/>
        <w:rPr>
          <w:rFonts w:asciiTheme="minorHAnsi" w:hAnsiTheme="minorHAnsi" w:cs="Arial"/>
          <w:b w:val="0"/>
          <w:color w:val="auto"/>
          <w:sz w:val="22"/>
          <w:szCs w:val="22"/>
        </w:rPr>
      </w:pPr>
    </w:p>
    <w:p w14:paraId="464765AB" w14:textId="77777777" w:rsidR="00786091" w:rsidRPr="00847394" w:rsidRDefault="00786091" w:rsidP="00DC50DB">
      <w:pPr>
        <w:pStyle w:val="capitulo"/>
        <w:numPr>
          <w:ilvl w:val="0"/>
          <w:numId w:val="2"/>
        </w:numPr>
        <w:shd w:val="clear" w:color="auto" w:fill="auto"/>
        <w:tabs>
          <w:tab w:val="left" w:pos="7655"/>
        </w:tabs>
        <w:ind w:right="51"/>
        <w:rPr>
          <w:rFonts w:asciiTheme="minorHAnsi" w:hAnsiTheme="minorHAnsi" w:cs="Arial"/>
          <w:b w:val="0"/>
          <w:color w:val="auto"/>
          <w:sz w:val="22"/>
          <w:szCs w:val="22"/>
        </w:rPr>
      </w:pPr>
      <w:r w:rsidRPr="00847394">
        <w:rPr>
          <w:rFonts w:asciiTheme="minorHAnsi" w:hAnsiTheme="minorHAnsi" w:cs="Arial"/>
          <w:b w:val="0"/>
          <w:color w:val="auto"/>
          <w:sz w:val="22"/>
          <w:szCs w:val="22"/>
        </w:rPr>
        <w:t>Determinar el origen y los principios generales del presupuesto.</w:t>
      </w:r>
    </w:p>
    <w:p w14:paraId="3C1433A7" w14:textId="77777777" w:rsidR="00786091" w:rsidRPr="00847394" w:rsidRDefault="00786091" w:rsidP="00786091">
      <w:pPr>
        <w:pStyle w:val="capitulo"/>
        <w:shd w:val="clear" w:color="auto" w:fill="auto"/>
        <w:tabs>
          <w:tab w:val="left" w:pos="7655"/>
        </w:tabs>
        <w:ind w:right="51"/>
        <w:rPr>
          <w:rFonts w:asciiTheme="minorHAnsi" w:hAnsiTheme="minorHAnsi" w:cs="Arial"/>
          <w:b w:val="0"/>
          <w:color w:val="auto"/>
          <w:sz w:val="22"/>
          <w:szCs w:val="22"/>
        </w:rPr>
      </w:pPr>
    </w:p>
    <w:p w14:paraId="46FDBC97" w14:textId="3BDCFC08" w:rsidR="00786091" w:rsidRPr="00847394" w:rsidRDefault="00786091" w:rsidP="00786091">
      <w:pPr>
        <w:pStyle w:val="capitulo"/>
        <w:numPr>
          <w:ilvl w:val="0"/>
          <w:numId w:val="2"/>
        </w:numPr>
        <w:shd w:val="clear" w:color="auto" w:fill="auto"/>
        <w:tabs>
          <w:tab w:val="left" w:pos="7655"/>
        </w:tabs>
        <w:ind w:right="51"/>
        <w:rPr>
          <w:rFonts w:asciiTheme="minorHAnsi" w:hAnsiTheme="minorHAnsi" w:cs="Arial"/>
          <w:b w:val="0"/>
          <w:color w:val="auto"/>
          <w:sz w:val="22"/>
          <w:szCs w:val="22"/>
        </w:rPr>
      </w:pPr>
      <w:r w:rsidRPr="00847394">
        <w:rPr>
          <w:rFonts w:asciiTheme="minorHAnsi" w:hAnsiTheme="minorHAnsi" w:cs="Arial"/>
          <w:b w:val="0"/>
          <w:color w:val="auto"/>
          <w:sz w:val="22"/>
          <w:szCs w:val="22"/>
        </w:rPr>
        <w:t>Identificar los diferentes tipos de presupuesto y las técnicas presupuestales utilizadas para la correcta interpretación de este.</w:t>
      </w:r>
    </w:p>
    <w:p w14:paraId="7F040E25" w14:textId="77777777" w:rsidR="00786091" w:rsidRDefault="00786091" w:rsidP="00786091">
      <w:pPr>
        <w:pStyle w:val="capitulo"/>
        <w:shd w:val="clear" w:color="auto" w:fill="auto"/>
        <w:tabs>
          <w:tab w:val="left" w:pos="7655"/>
        </w:tabs>
        <w:ind w:right="1043"/>
        <w:rPr>
          <w:rFonts w:cs="Calibri"/>
          <w:b w:val="0"/>
          <w:color w:val="auto"/>
          <w:sz w:val="22"/>
          <w:szCs w:val="22"/>
        </w:rPr>
      </w:pPr>
    </w:p>
    <w:p w14:paraId="7D8B34A4" w14:textId="59FDE039" w:rsidR="00566CDB" w:rsidRDefault="00786091" w:rsidP="00A068F2">
      <w:pPr>
        <w:pStyle w:val="Ttulo2"/>
        <w:rPr>
          <w:lang w:eastAsia="es-ES"/>
        </w:rPr>
      </w:pPr>
      <w:bookmarkStart w:id="9" w:name="_Toc452025237"/>
      <w:bookmarkEnd w:id="8"/>
      <w:r>
        <w:t>GENERALIDADES</w:t>
      </w:r>
      <w:bookmarkEnd w:id="9"/>
    </w:p>
    <w:p w14:paraId="0F9D2929" w14:textId="68BBA44F" w:rsidR="00952B94" w:rsidRDefault="00F46C5F" w:rsidP="00952B94">
      <w:pPr>
        <w:pStyle w:val="Ttulo3"/>
      </w:pPr>
      <w:bookmarkStart w:id="10" w:name="_Toc452025238"/>
      <w:r>
        <w:t>PLAN NACIONAL DE DESARROLLO</w:t>
      </w:r>
      <w:bookmarkEnd w:id="10"/>
    </w:p>
    <w:p w14:paraId="79204828" w14:textId="6333FBFD" w:rsidR="00F46C5F" w:rsidRPr="00847394" w:rsidRDefault="00F46C5F" w:rsidP="00F46C5F">
      <w:pPr>
        <w:spacing w:line="276" w:lineRule="auto"/>
        <w:rPr>
          <w:rFonts w:cs="Arial"/>
          <w:lang w:val="es-ES"/>
        </w:rPr>
      </w:pPr>
      <w:r w:rsidRPr="00847394">
        <w:rPr>
          <w:rFonts w:cs="Arial"/>
          <w:lang w:val="es-ES"/>
        </w:rPr>
        <w:t>Una de las principales herramientas con que cuenta el Gobierno para poder planificar sus objetivos hace referencia al llamado Plan Nacional de Desarrollo, en él se encuentran incluidas el direccionamiento de las políticas macro que permiten cumplir las propuestas políticas de los gobernantes que han sido electos. El procedimiento y contenido del plan de desarrollo se puede identificar claramente en la figura 1.</w:t>
      </w:r>
    </w:p>
    <w:p w14:paraId="6694F676" w14:textId="7E0A10D0" w:rsidR="00F46C5F" w:rsidRPr="00847394" w:rsidRDefault="00F46C5F" w:rsidP="00F46C5F">
      <w:pPr>
        <w:spacing w:line="276" w:lineRule="auto"/>
        <w:rPr>
          <w:rFonts w:cs="Arial"/>
          <w:lang w:val="es-ES"/>
        </w:rPr>
      </w:pPr>
      <w:r w:rsidRPr="00847394">
        <w:rPr>
          <w:rFonts w:cs="Arial"/>
          <w:lang w:val="es-ES"/>
        </w:rPr>
        <w:t>La ley 152 de 1994 establece la Ley Organiza de Planeación, en ella se encuentran contenidos aspectos como:</w:t>
      </w:r>
    </w:p>
    <w:p w14:paraId="7BBFF637" w14:textId="77777777" w:rsidR="00F46C5F" w:rsidRPr="00847394" w:rsidRDefault="00F46C5F" w:rsidP="00DC50DB">
      <w:pPr>
        <w:numPr>
          <w:ilvl w:val="0"/>
          <w:numId w:val="3"/>
        </w:numPr>
        <w:spacing w:before="0" w:after="0" w:line="276" w:lineRule="auto"/>
        <w:rPr>
          <w:rFonts w:cs="Arial"/>
          <w:lang w:val="es-ES"/>
        </w:rPr>
      </w:pPr>
      <w:r w:rsidRPr="00847394">
        <w:rPr>
          <w:rFonts w:cs="Arial"/>
          <w:lang w:val="es-ES"/>
        </w:rPr>
        <w:t>Procedimientos y mecanismos para su elaboración.</w:t>
      </w:r>
    </w:p>
    <w:p w14:paraId="0E5584A9" w14:textId="77777777" w:rsidR="00F46C5F" w:rsidRPr="00847394" w:rsidRDefault="00F46C5F" w:rsidP="00DC50DB">
      <w:pPr>
        <w:numPr>
          <w:ilvl w:val="0"/>
          <w:numId w:val="3"/>
        </w:numPr>
        <w:spacing w:before="0" w:after="0" w:line="276" w:lineRule="auto"/>
        <w:rPr>
          <w:rFonts w:cs="Arial"/>
          <w:lang w:val="es-ES"/>
        </w:rPr>
      </w:pPr>
      <w:r w:rsidRPr="00847394">
        <w:rPr>
          <w:rFonts w:cs="Arial"/>
          <w:lang w:val="es-ES"/>
        </w:rPr>
        <w:t>Aprobación</w:t>
      </w:r>
    </w:p>
    <w:p w14:paraId="01CEF16F" w14:textId="77777777" w:rsidR="00F46C5F" w:rsidRPr="00847394" w:rsidRDefault="00F46C5F" w:rsidP="00DC50DB">
      <w:pPr>
        <w:numPr>
          <w:ilvl w:val="0"/>
          <w:numId w:val="3"/>
        </w:numPr>
        <w:spacing w:before="0" w:after="0" w:line="276" w:lineRule="auto"/>
        <w:rPr>
          <w:rFonts w:cs="Arial"/>
          <w:lang w:val="es-ES"/>
        </w:rPr>
      </w:pPr>
      <w:r w:rsidRPr="00847394">
        <w:rPr>
          <w:rFonts w:cs="Arial"/>
          <w:lang w:val="es-ES"/>
        </w:rPr>
        <w:t>Ejecución</w:t>
      </w:r>
    </w:p>
    <w:p w14:paraId="7B10DEFA" w14:textId="77777777" w:rsidR="00F46C5F" w:rsidRPr="00847394" w:rsidRDefault="00F46C5F" w:rsidP="00DC50DB">
      <w:pPr>
        <w:numPr>
          <w:ilvl w:val="0"/>
          <w:numId w:val="3"/>
        </w:numPr>
        <w:spacing w:before="0" w:after="0" w:line="276" w:lineRule="auto"/>
        <w:rPr>
          <w:rFonts w:cs="Arial"/>
          <w:lang w:val="es-ES"/>
        </w:rPr>
      </w:pPr>
      <w:r w:rsidRPr="00847394">
        <w:rPr>
          <w:rFonts w:cs="Arial"/>
          <w:lang w:val="es-ES"/>
        </w:rPr>
        <w:t xml:space="preserve">Seguimiento </w:t>
      </w:r>
    </w:p>
    <w:p w14:paraId="2D73F769" w14:textId="16DED7D0" w:rsidR="00F46C5F" w:rsidRPr="00847394" w:rsidRDefault="00F46C5F" w:rsidP="00DC50DB">
      <w:pPr>
        <w:numPr>
          <w:ilvl w:val="0"/>
          <w:numId w:val="3"/>
        </w:numPr>
        <w:spacing w:before="0" w:after="0" w:line="276" w:lineRule="auto"/>
        <w:rPr>
          <w:rFonts w:cs="Arial"/>
          <w:lang w:val="es-ES"/>
        </w:rPr>
      </w:pPr>
      <w:r w:rsidRPr="00847394">
        <w:rPr>
          <w:rFonts w:cs="Arial"/>
          <w:lang w:val="es-ES"/>
        </w:rPr>
        <w:t>Evaluación Control</w:t>
      </w:r>
    </w:p>
    <w:p w14:paraId="5C56FFA3" w14:textId="46CCC026" w:rsidR="004C262E" w:rsidRPr="00847394" w:rsidRDefault="00F46C5F" w:rsidP="00F46C5F">
      <w:pPr>
        <w:spacing w:line="276" w:lineRule="auto"/>
        <w:rPr>
          <w:rFonts w:cs="Arial"/>
          <w:lang w:val="es-ES"/>
        </w:rPr>
      </w:pPr>
      <w:r w:rsidRPr="00847394">
        <w:rPr>
          <w:rFonts w:cs="Arial"/>
          <w:lang w:val="es-ES"/>
        </w:rPr>
        <w:t xml:space="preserve">El artículo 342 de la mencionada norma desarrolla los aspectos generales que </w:t>
      </w:r>
      <w:proofErr w:type="spellStart"/>
      <w:r w:rsidRPr="00847394">
        <w:rPr>
          <w:rFonts w:cs="Arial"/>
          <w:lang w:val="es-ES"/>
        </w:rPr>
        <w:t>s</w:t>
      </w:r>
      <w:proofErr w:type="spellEnd"/>
      <w:r w:rsidRPr="00847394">
        <w:rPr>
          <w:rFonts w:cs="Arial"/>
          <w:lang w:val="es-ES"/>
        </w:rPr>
        <w:t xml:space="preserve"> encuentran contenidos en el capítulo 2 del título XII de la C.P.</w:t>
      </w:r>
    </w:p>
    <w:p w14:paraId="24400356" w14:textId="34BB8B72" w:rsidR="00F46C5F" w:rsidRDefault="004C262E" w:rsidP="004C262E">
      <w:pPr>
        <w:spacing w:before="0" w:after="160" w:line="259" w:lineRule="auto"/>
        <w:jc w:val="left"/>
        <w:rPr>
          <w:rFonts w:ascii="Verdana" w:hAnsi="Verdana" w:cs="Calibri"/>
          <w:lang w:val="es-ES"/>
        </w:rPr>
      </w:pPr>
      <w:r>
        <w:rPr>
          <w:rFonts w:ascii="Verdana" w:hAnsi="Verdana" w:cs="Calibri"/>
          <w:lang w:val="es-ES"/>
        </w:rPr>
        <w:br w:type="page"/>
      </w:r>
    </w:p>
    <w:p w14:paraId="1099EB2E" w14:textId="1C93FFEC" w:rsidR="00F46C5F" w:rsidRDefault="00F46C5F" w:rsidP="00DC50DB">
      <w:pPr>
        <w:pStyle w:val="Prrafodelista"/>
        <w:numPr>
          <w:ilvl w:val="0"/>
          <w:numId w:val="4"/>
        </w:numPr>
        <w:rPr>
          <w:rFonts w:ascii="Verdana" w:hAnsi="Verdana" w:cs="Calibri"/>
          <w:b/>
          <w:lang w:val="es-ES"/>
        </w:rPr>
      </w:pPr>
      <w:r w:rsidRPr="00F46C5F">
        <w:rPr>
          <w:rFonts w:ascii="Verdana" w:hAnsi="Verdana" w:cs="Calibri"/>
          <w:b/>
          <w:lang w:val="es-ES"/>
        </w:rPr>
        <w:lastRenderedPageBreak/>
        <w:t>Figura 1. Plan nacional de Desarrollo</w:t>
      </w:r>
      <w:r>
        <w:rPr>
          <w:rFonts w:ascii="Verdana" w:hAnsi="Verdana" w:cs="Calibri"/>
          <w:b/>
          <w:lang w:val="es-ES"/>
        </w:rPr>
        <w:t>:</w:t>
      </w:r>
    </w:p>
    <w:p w14:paraId="0D4B4B4A" w14:textId="55A28A0C" w:rsidR="00F46C5F" w:rsidRDefault="0075095B" w:rsidP="00F46C5F">
      <w:pPr>
        <w:rPr>
          <w:rFonts w:ascii="Verdana" w:hAnsi="Verdana" w:cs="Calibri"/>
          <w:b/>
          <w:lang w:val="es-ES"/>
        </w:rPr>
      </w:pPr>
      <w:r>
        <w:rPr>
          <w:rFonts w:ascii="Verdana" w:hAnsi="Verdana" w:cs="Calibri"/>
          <w:b/>
          <w:noProof/>
          <w:lang w:val="es-ES" w:eastAsia="es-ES"/>
        </w:rPr>
        <w:drawing>
          <wp:inline distT="0" distB="0" distL="0" distR="0" wp14:anchorId="39172726" wp14:editId="5ED2BCD1">
            <wp:extent cx="6319520" cy="3449320"/>
            <wp:effectExtent l="0" t="0" r="5080" b="5080"/>
            <wp:docPr id="23" name="Imagen 23" descr="Imagenes/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nes/MP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19520" cy="3449320"/>
                    </a:xfrm>
                    <a:prstGeom prst="rect">
                      <a:avLst/>
                    </a:prstGeom>
                    <a:noFill/>
                    <a:ln>
                      <a:noFill/>
                    </a:ln>
                  </pic:spPr>
                </pic:pic>
              </a:graphicData>
            </a:graphic>
          </wp:inline>
        </w:drawing>
      </w:r>
    </w:p>
    <w:p w14:paraId="35C92675" w14:textId="400DCBEB" w:rsidR="00AF79A0" w:rsidRPr="004C262E" w:rsidRDefault="00102051" w:rsidP="00AF79A0">
      <w:pPr>
        <w:jc w:val="center"/>
        <w:rPr>
          <w:rFonts w:cs="Calibri"/>
          <w:b/>
          <w:color w:val="2E74B5" w:themeColor="accent1" w:themeShade="BF"/>
          <w:sz w:val="18"/>
          <w:szCs w:val="18"/>
          <w:lang w:val="es-ES"/>
        </w:rPr>
      </w:pPr>
      <w:r w:rsidRPr="004C262E">
        <w:rPr>
          <w:rFonts w:cs="Calibri"/>
          <w:b/>
          <w:color w:val="2E74B5" w:themeColor="accent1" w:themeShade="BF"/>
          <w:sz w:val="18"/>
          <w:szCs w:val="18"/>
          <w:lang w:val="es-ES"/>
        </w:rPr>
        <w:t xml:space="preserve">Fuente: </w:t>
      </w:r>
      <w:r w:rsidR="00AF79A0" w:rsidRPr="004C262E">
        <w:rPr>
          <w:rFonts w:cs="Calibri"/>
          <w:b/>
          <w:color w:val="2E74B5" w:themeColor="accent1" w:themeShade="BF"/>
          <w:sz w:val="18"/>
          <w:szCs w:val="18"/>
          <w:lang w:val="es-ES"/>
        </w:rPr>
        <w:t>Romero (2011).</w:t>
      </w:r>
    </w:p>
    <w:p w14:paraId="429E0005" w14:textId="67873774" w:rsidR="0075095B" w:rsidRPr="00847394" w:rsidRDefault="0075095B" w:rsidP="0075095B">
      <w:pPr>
        <w:spacing w:line="276" w:lineRule="auto"/>
        <w:rPr>
          <w:rFonts w:cs="Arial"/>
          <w:lang w:val="es-ES"/>
        </w:rPr>
      </w:pPr>
      <w:r w:rsidRPr="00847394">
        <w:rPr>
          <w:rFonts w:cs="Arial"/>
          <w:lang w:val="es-ES"/>
        </w:rPr>
        <w:t>El desarrollo del Plan lo que busca es la transformación de una realidad económica, política, social y cultural en busca de la mejora de las condiciones de estos aspectos. Este desarrollo debe estar orientado hacia el desarrollo económico, social, cultural y ambiental, lo cual lo convierte en un proceso complejo al incluir variables que pueden encontrarse en contravía durante el diseño del Plan.</w:t>
      </w:r>
    </w:p>
    <w:p w14:paraId="4273977C" w14:textId="77777777" w:rsidR="0075095B" w:rsidRPr="00847394" w:rsidRDefault="0075095B" w:rsidP="0075095B">
      <w:pPr>
        <w:spacing w:line="276" w:lineRule="auto"/>
        <w:rPr>
          <w:rFonts w:cs="Arial"/>
          <w:lang w:val="es-ES"/>
        </w:rPr>
      </w:pPr>
      <w:r w:rsidRPr="00847394">
        <w:rPr>
          <w:rFonts w:cs="Arial"/>
          <w:lang w:val="es-ES"/>
        </w:rPr>
        <w:t>Lo anterior da a entender que el Plan Nacional de Desarrollo (PND) es una herramienta que ayuda a la gestión de la consecución de los programas de gobierno inscritos por los distintos gobernantes durante sus campañas electorales. El PND nace de un proceso de diagnóstico de las necesidades existentes en las diferentes comunidades. El proceso de la construcción del plan de desarrollo se refleja tal y como se presenta en la figura 2.</w:t>
      </w:r>
    </w:p>
    <w:p w14:paraId="638D259F" w14:textId="38E932C2" w:rsidR="00126CBB" w:rsidRDefault="00126CBB" w:rsidP="00126CBB">
      <w:pPr>
        <w:spacing w:before="0" w:after="160" w:line="259" w:lineRule="auto"/>
        <w:jc w:val="left"/>
        <w:rPr>
          <w:rFonts w:ascii="Verdana" w:hAnsi="Verdana" w:cs="Calibri"/>
          <w:lang w:val="es-ES"/>
        </w:rPr>
      </w:pPr>
      <w:r>
        <w:rPr>
          <w:rFonts w:ascii="Verdana" w:hAnsi="Verdana" w:cs="Calibri"/>
          <w:lang w:val="es-ES"/>
        </w:rPr>
        <w:br w:type="page"/>
      </w:r>
    </w:p>
    <w:p w14:paraId="5796CC51" w14:textId="287B729B" w:rsidR="0075095B" w:rsidRDefault="0075095B" w:rsidP="00DC50DB">
      <w:pPr>
        <w:pStyle w:val="Prrafodelista"/>
        <w:numPr>
          <w:ilvl w:val="0"/>
          <w:numId w:val="4"/>
        </w:numPr>
        <w:rPr>
          <w:rFonts w:ascii="Verdana" w:hAnsi="Verdana" w:cs="Calibri"/>
          <w:b/>
          <w:lang w:val="es-ES"/>
        </w:rPr>
      </w:pPr>
      <w:r>
        <w:rPr>
          <w:rFonts w:ascii="Verdana" w:hAnsi="Verdana" w:cs="Calibri"/>
          <w:b/>
          <w:lang w:val="es-ES"/>
        </w:rPr>
        <w:lastRenderedPageBreak/>
        <w:t>Figura 2. Proceso de construcción del plan de desarrollo</w:t>
      </w:r>
    </w:p>
    <w:p w14:paraId="08F3D5F1" w14:textId="10B2C8AC" w:rsidR="00AF79A0" w:rsidRDefault="00126CBB" w:rsidP="00126CBB">
      <w:pPr>
        <w:rPr>
          <w:rFonts w:ascii="Verdana" w:hAnsi="Verdana" w:cs="Calibri"/>
          <w:b/>
          <w:lang w:val="es-ES"/>
        </w:rPr>
      </w:pPr>
      <w:r>
        <w:rPr>
          <w:noProof/>
          <w:lang w:val="es-ES" w:eastAsia="es-ES"/>
        </w:rPr>
        <w:drawing>
          <wp:inline distT="0" distB="0" distL="0" distR="0" wp14:anchorId="153F204E" wp14:editId="21D4E39E">
            <wp:extent cx="6413758" cy="3533775"/>
            <wp:effectExtent l="0" t="38100" r="0" b="85725"/>
            <wp:docPr id="10"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6C54DFDE" w14:textId="13F6FF1E" w:rsidR="00102051" w:rsidRPr="00AC1660" w:rsidRDefault="00102051" w:rsidP="00AC1660">
      <w:pPr>
        <w:jc w:val="center"/>
        <w:rPr>
          <w:rFonts w:ascii="Verdana" w:hAnsi="Verdana" w:cs="Calibri"/>
          <w:b/>
          <w:color w:val="2E74B5" w:themeColor="accent1" w:themeShade="BF"/>
          <w:sz w:val="18"/>
          <w:szCs w:val="18"/>
          <w:lang w:val="es-ES"/>
        </w:rPr>
      </w:pPr>
      <w:r>
        <w:rPr>
          <w:rFonts w:ascii="Verdana" w:hAnsi="Verdana" w:cs="Calibri"/>
          <w:b/>
          <w:color w:val="2E74B5" w:themeColor="accent1" w:themeShade="BF"/>
          <w:sz w:val="18"/>
          <w:szCs w:val="18"/>
          <w:lang w:val="es-ES"/>
        </w:rPr>
        <w:t>Fuente: Autor</w:t>
      </w:r>
    </w:p>
    <w:p w14:paraId="654D1FD4" w14:textId="2CA8F5B1" w:rsidR="00126CBB" w:rsidRDefault="00126CBB" w:rsidP="00126CBB">
      <w:pPr>
        <w:pStyle w:val="Ttulo4"/>
        <w:rPr>
          <w:lang w:val="es-ES"/>
        </w:rPr>
      </w:pPr>
      <w:r>
        <w:rPr>
          <w:lang w:val="es-ES"/>
        </w:rPr>
        <w:t>PRESENTACIÓN</w:t>
      </w:r>
    </w:p>
    <w:p w14:paraId="6F47C29A" w14:textId="62B3CC49" w:rsidR="00126CBB" w:rsidRPr="00847394" w:rsidRDefault="00126CBB" w:rsidP="00126CBB">
      <w:pPr>
        <w:rPr>
          <w:rFonts w:cs="Arial"/>
          <w:noProof/>
          <w:lang w:eastAsia="es-CO"/>
        </w:rPr>
      </w:pPr>
      <w:r w:rsidRPr="00847394">
        <w:rPr>
          <w:rFonts w:cs="Arial"/>
          <w:noProof/>
          <w:lang w:eastAsia="es-CO"/>
        </w:rPr>
        <w:t>Este describe los própositos del plan y su fundamentación general. Sirve de inducción a la discusión del programa mismo.</w:t>
      </w:r>
    </w:p>
    <w:p w14:paraId="559925B0" w14:textId="6FB85380" w:rsidR="00126CBB" w:rsidRDefault="00126CBB" w:rsidP="00126CBB">
      <w:pPr>
        <w:pStyle w:val="Ttulo4"/>
      </w:pPr>
      <w:r>
        <w:t>DIAGNÓSTICO</w:t>
      </w:r>
    </w:p>
    <w:p w14:paraId="3DA09F31" w14:textId="0B1E5F4C" w:rsidR="00126CBB" w:rsidRPr="00847394" w:rsidRDefault="00126CBB" w:rsidP="00126CBB">
      <w:pPr>
        <w:spacing w:line="276" w:lineRule="auto"/>
        <w:rPr>
          <w:rFonts w:cs="Arial"/>
          <w:noProof/>
          <w:lang w:eastAsia="es-CO"/>
        </w:rPr>
      </w:pPr>
      <w:r w:rsidRPr="00847394">
        <w:rPr>
          <w:rFonts w:cs="Arial"/>
          <w:noProof/>
          <w:lang w:eastAsia="es-CO"/>
        </w:rPr>
        <w:t>Constituye el inicio del Plan de Desarrollo, en el se detalla la situación ecónomica del país o territorio. Es necesario la utlización de estadísticas de varios años, donde se demuestren los problemas fundamentales de la sociedad con sus princiapales caracteristicas.</w:t>
      </w:r>
    </w:p>
    <w:p w14:paraId="2ECFA9F8" w14:textId="36AB3F9A" w:rsidR="00126CBB" w:rsidRPr="00847394" w:rsidRDefault="00126CBB" w:rsidP="00126CBB">
      <w:pPr>
        <w:spacing w:line="276" w:lineRule="auto"/>
        <w:rPr>
          <w:rFonts w:cs="Arial"/>
          <w:noProof/>
          <w:lang w:val="es-ES" w:eastAsia="es-CO"/>
        </w:rPr>
      </w:pPr>
      <w:r w:rsidRPr="00847394">
        <w:rPr>
          <w:rFonts w:cs="Arial"/>
          <w:noProof/>
          <w:lang w:eastAsia="es-CO"/>
        </w:rPr>
        <w:t xml:space="preserve">El diagnóstico se debe realizar desde las dimensiones de lo social y lo político , en el cual no solamente se identifican problemas, sino también las crisis de clases sociales y los grupos de interés </w:t>
      </w:r>
      <w:r w:rsidRPr="00847394">
        <w:rPr>
          <w:rFonts w:cs="Arial"/>
          <w:noProof/>
          <w:lang w:val="es-ES" w:eastAsia="es-CO"/>
        </w:rPr>
        <w:t xml:space="preserve"> (Calderón, 2010).</w:t>
      </w:r>
    </w:p>
    <w:p w14:paraId="273A8F39" w14:textId="57D0F827" w:rsidR="00126CBB" w:rsidRDefault="00126CBB" w:rsidP="00126CBB">
      <w:pPr>
        <w:pStyle w:val="Ttulo4"/>
      </w:pPr>
      <w:r>
        <w:t>PRONÓSTICO</w:t>
      </w:r>
    </w:p>
    <w:p w14:paraId="0C9C00A2" w14:textId="63AFE354" w:rsidR="00126CBB" w:rsidRPr="00847394" w:rsidRDefault="00126CBB" w:rsidP="00126CBB">
      <w:pPr>
        <w:spacing w:line="276" w:lineRule="auto"/>
        <w:rPr>
          <w:rFonts w:cs="Arial"/>
          <w:noProof/>
          <w:lang w:val="es-ES" w:eastAsia="es-CO"/>
        </w:rPr>
      </w:pPr>
      <w:r w:rsidRPr="00847394">
        <w:rPr>
          <w:rFonts w:cs="Arial"/>
          <w:noProof/>
          <w:lang w:val="es-ES" w:eastAsia="es-CO"/>
        </w:rPr>
        <w:t>Identificadas las tendencias históricas de los problemas, se identifica: a) lo que sucedería si se mantienen las variables macroeconómicas y sciales en esa dirección y b) lo que sucedería si se intervienen dichas tendencias.</w:t>
      </w:r>
    </w:p>
    <w:p w14:paraId="346AA95D" w14:textId="672EB05A" w:rsidR="00126CBB" w:rsidRDefault="00126CBB" w:rsidP="00126CBB">
      <w:pPr>
        <w:pStyle w:val="Ttulo4"/>
      </w:pPr>
      <w:r>
        <w:lastRenderedPageBreak/>
        <w:t>IMAGEN</w:t>
      </w:r>
    </w:p>
    <w:p w14:paraId="7AF013A6" w14:textId="6DB0E76D" w:rsidR="00126CBB" w:rsidRPr="00847394" w:rsidRDefault="00126CBB" w:rsidP="00126CBB">
      <w:pPr>
        <w:spacing w:line="276" w:lineRule="auto"/>
        <w:rPr>
          <w:rFonts w:cs="Arial"/>
          <w:noProof/>
          <w:lang w:val="es-ES" w:eastAsia="es-CO"/>
        </w:rPr>
      </w:pPr>
      <w:r w:rsidRPr="00847394">
        <w:rPr>
          <w:rFonts w:cs="Arial"/>
          <w:noProof/>
          <w:lang w:val="es-ES" w:eastAsia="es-CO"/>
        </w:rPr>
        <w:t>En esta se proyecta a donde se quiere llegar con la intervención de las variables macroeconómicas y sociales, en esta fase se identifican aquellos grupos sociales a los que se quiere intervenir y a los cuales solo se quiere proteger, la dependencia de esta fase es absolutamente política.</w:t>
      </w:r>
    </w:p>
    <w:p w14:paraId="4F8AB644" w14:textId="00C8BA08" w:rsidR="00126CBB" w:rsidRDefault="00126CBB" w:rsidP="00126CBB">
      <w:pPr>
        <w:pStyle w:val="Ttulo4"/>
      </w:pPr>
      <w:r>
        <w:t>ESTRATEGÍA</w:t>
      </w:r>
    </w:p>
    <w:p w14:paraId="12CE0409" w14:textId="6585124A" w:rsidR="00126CBB" w:rsidRPr="00847394" w:rsidRDefault="00126CBB" w:rsidP="00126CBB">
      <w:pPr>
        <w:spacing w:line="276" w:lineRule="auto"/>
        <w:rPr>
          <w:rFonts w:cs="Arial"/>
          <w:noProof/>
          <w:lang w:val="es-ES" w:eastAsia="es-CO"/>
        </w:rPr>
      </w:pPr>
      <w:r w:rsidRPr="00847394">
        <w:rPr>
          <w:rFonts w:cs="Arial"/>
          <w:noProof/>
          <w:lang w:val="es-ES" w:eastAsia="es-CO"/>
        </w:rPr>
        <w:t>Es la etapa de enlace  entre el diagnóstico y la imagen, en ésta se visualizan el trayecto que deben reccorrer las variables con el fin de acanzar la imagen que fue estimada.</w:t>
      </w:r>
    </w:p>
    <w:p w14:paraId="61D1823E" w14:textId="01B05A4E" w:rsidR="00126CBB" w:rsidRPr="00847394" w:rsidRDefault="00126CBB" w:rsidP="00126CBB">
      <w:pPr>
        <w:spacing w:line="276" w:lineRule="auto"/>
        <w:rPr>
          <w:rFonts w:cs="Arial"/>
          <w:noProof/>
          <w:lang w:val="es-ES" w:eastAsia="es-CO"/>
        </w:rPr>
      </w:pPr>
      <w:r w:rsidRPr="00847394">
        <w:rPr>
          <w:rFonts w:cs="Arial"/>
          <w:noProof/>
          <w:lang w:val="es-ES" w:eastAsia="es-CO"/>
        </w:rPr>
        <w:t>El plan Nacional de Desarrollo se encuentra conformado entonces por una parte general, en esta, se indican los propositos y objetivos de largo plazo, las metas y prioridades a mediano plazo y las estrategias a utilizar en desarrollo de la política económica, social y ambiental.</w:t>
      </w:r>
    </w:p>
    <w:p w14:paraId="348C60BC" w14:textId="0E3E28D0" w:rsidR="00126CBB" w:rsidRPr="00847394" w:rsidRDefault="00126CBB" w:rsidP="00126CBB">
      <w:pPr>
        <w:spacing w:line="276" w:lineRule="auto"/>
        <w:rPr>
          <w:rFonts w:cs="Arial"/>
          <w:lang w:val="es-ES"/>
        </w:rPr>
      </w:pPr>
      <w:r w:rsidRPr="00847394">
        <w:rPr>
          <w:rFonts w:cs="Arial"/>
          <w:lang w:val="es-ES"/>
        </w:rPr>
        <w:t>Así mismo, el PND comprende el plan de inversiones que contienen los presupuestos plurianuales y hace referencia a los programas y proyectos de inversión prioritarios para su desarrollo.</w:t>
      </w:r>
    </w:p>
    <w:p w14:paraId="118505F7" w14:textId="3E564266" w:rsidR="00126CBB" w:rsidRPr="00847394" w:rsidRDefault="00126CBB" w:rsidP="00126CBB">
      <w:pPr>
        <w:spacing w:line="276" w:lineRule="auto"/>
        <w:rPr>
          <w:rFonts w:cs="Arial"/>
          <w:lang w:val="es-ES"/>
        </w:rPr>
      </w:pPr>
      <w:r w:rsidRPr="00847394">
        <w:rPr>
          <w:rFonts w:cs="Arial"/>
          <w:lang w:val="es-ES"/>
        </w:rPr>
        <w:t>La C.N señala que el Plan nacional de Desarrollo estará conformado por una parte general y un plan de inversiones.</w:t>
      </w:r>
    </w:p>
    <w:p w14:paraId="0DA1343E" w14:textId="371BBE09" w:rsidR="00126CBB" w:rsidRPr="00847394" w:rsidRDefault="00126CBB" w:rsidP="00126CBB">
      <w:pPr>
        <w:spacing w:line="276" w:lineRule="auto"/>
        <w:rPr>
          <w:rFonts w:cs="Arial"/>
          <w:lang w:val="es-ES"/>
        </w:rPr>
      </w:pPr>
      <w:r w:rsidRPr="00847394">
        <w:rPr>
          <w:rFonts w:cs="Arial"/>
          <w:lang w:val="es-ES"/>
        </w:rPr>
        <w:t xml:space="preserve">En la parte general se señalan propósitos y objetivos de largo plazo, las metas y prioridades a mediano plazo y las estrategias correspondientes a la política económica, social y ambiental que deberán ser adoptadas. </w:t>
      </w:r>
    </w:p>
    <w:p w14:paraId="7C5DD75B" w14:textId="493D98E4" w:rsidR="00297D0F" w:rsidRPr="00847394" w:rsidRDefault="00126CBB" w:rsidP="00126CBB">
      <w:pPr>
        <w:spacing w:line="276" w:lineRule="auto"/>
        <w:rPr>
          <w:rFonts w:cs="Arial"/>
          <w:lang w:val="es-ES"/>
        </w:rPr>
      </w:pPr>
      <w:r w:rsidRPr="00847394">
        <w:rPr>
          <w:rFonts w:cs="Arial"/>
          <w:lang w:val="es-ES"/>
        </w:rPr>
        <w:t>Mientras tanto, el plan de inversiones comprende los presupuestos plurianuales de los programas y proyectos destinados a inversión pública de orden nacional y los aspectos relacionados con su financiación.</w:t>
      </w:r>
    </w:p>
    <w:p w14:paraId="72267AB0" w14:textId="55FA59BA" w:rsidR="00126CBB" w:rsidRDefault="00297D0F" w:rsidP="00297D0F">
      <w:pPr>
        <w:spacing w:before="0" w:after="160" w:line="259" w:lineRule="auto"/>
        <w:jc w:val="left"/>
        <w:rPr>
          <w:rFonts w:ascii="Verdana" w:hAnsi="Verdana" w:cs="Calibri"/>
          <w:lang w:val="es-ES"/>
        </w:rPr>
      </w:pPr>
      <w:r>
        <w:rPr>
          <w:rFonts w:ascii="Verdana" w:hAnsi="Verdana" w:cs="Calibri"/>
          <w:lang w:val="es-ES"/>
        </w:rPr>
        <w:br w:type="page"/>
      </w:r>
    </w:p>
    <w:p w14:paraId="2F957024" w14:textId="197C319A" w:rsidR="00126CBB" w:rsidRDefault="00126CBB" w:rsidP="00DC50DB">
      <w:pPr>
        <w:pStyle w:val="Prrafodelista"/>
        <w:numPr>
          <w:ilvl w:val="0"/>
          <w:numId w:val="4"/>
        </w:numPr>
        <w:rPr>
          <w:rFonts w:ascii="Verdana" w:hAnsi="Verdana"/>
          <w:b/>
        </w:rPr>
      </w:pPr>
      <w:r w:rsidRPr="00290245">
        <w:rPr>
          <w:rFonts w:ascii="Verdana" w:hAnsi="Verdana"/>
          <w:b/>
        </w:rPr>
        <w:lastRenderedPageBreak/>
        <w:t xml:space="preserve">Figura </w:t>
      </w:r>
      <w:r w:rsidR="00290245" w:rsidRPr="00290245">
        <w:rPr>
          <w:rFonts w:ascii="Verdana" w:hAnsi="Verdana"/>
          <w:b/>
        </w:rPr>
        <w:t>3.</w:t>
      </w:r>
      <w:r w:rsidR="00290245">
        <w:rPr>
          <w:rFonts w:ascii="Verdana" w:hAnsi="Verdana"/>
          <w:b/>
        </w:rPr>
        <w:t xml:space="preserve"> Estructura del Plan Nacional de Desarrollo</w:t>
      </w:r>
    </w:p>
    <w:p w14:paraId="2549C0F5" w14:textId="6B159FDB" w:rsidR="00290245" w:rsidRDefault="00297D0F" w:rsidP="00290245">
      <w:pPr>
        <w:rPr>
          <w:rFonts w:ascii="Verdana" w:hAnsi="Verdana"/>
          <w:b/>
        </w:rPr>
      </w:pPr>
      <w:r>
        <w:rPr>
          <w:rFonts w:ascii="Verdana" w:hAnsi="Verdana"/>
          <w:b/>
          <w:noProof/>
          <w:lang w:val="es-ES" w:eastAsia="es-ES"/>
        </w:rPr>
        <w:drawing>
          <wp:inline distT="0" distB="0" distL="0" distR="0" wp14:anchorId="702D8CF3" wp14:editId="075BE2BA">
            <wp:extent cx="6319520" cy="3865880"/>
            <wp:effectExtent l="0" t="0" r="5080" b="0"/>
            <wp:docPr id="24" name="Imagen 24" descr="Imagenes/M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nes/MP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19520" cy="3865880"/>
                    </a:xfrm>
                    <a:prstGeom prst="rect">
                      <a:avLst/>
                    </a:prstGeom>
                    <a:noFill/>
                    <a:ln>
                      <a:noFill/>
                    </a:ln>
                  </pic:spPr>
                </pic:pic>
              </a:graphicData>
            </a:graphic>
          </wp:inline>
        </w:drawing>
      </w:r>
    </w:p>
    <w:p w14:paraId="4022003C" w14:textId="05A5D800" w:rsidR="00AF79A0" w:rsidRPr="004C262E" w:rsidRDefault="00AC1660" w:rsidP="00AF79A0">
      <w:pPr>
        <w:jc w:val="center"/>
        <w:rPr>
          <w:rFonts w:cs="Calibri"/>
          <w:b/>
          <w:color w:val="2E74B5" w:themeColor="accent1" w:themeShade="BF"/>
          <w:sz w:val="18"/>
          <w:szCs w:val="18"/>
          <w:lang w:val="es-ES"/>
        </w:rPr>
      </w:pPr>
      <w:r w:rsidRPr="004C262E">
        <w:rPr>
          <w:rFonts w:cs="Calibri"/>
          <w:b/>
          <w:color w:val="2E74B5" w:themeColor="accent1" w:themeShade="BF"/>
          <w:sz w:val="18"/>
          <w:szCs w:val="18"/>
          <w:lang w:val="es-ES"/>
        </w:rPr>
        <w:t xml:space="preserve">Fuente: </w:t>
      </w:r>
      <w:r w:rsidR="00AF79A0" w:rsidRPr="004C262E">
        <w:rPr>
          <w:rFonts w:cs="Calibri"/>
          <w:b/>
          <w:color w:val="2E74B5" w:themeColor="accent1" w:themeShade="BF"/>
          <w:sz w:val="18"/>
          <w:szCs w:val="18"/>
          <w:lang w:val="es-ES"/>
        </w:rPr>
        <w:t>Ajuste versión presentada Romero (2011) en Presupuesto Público &amp; Contabilidad.</w:t>
      </w:r>
    </w:p>
    <w:p w14:paraId="2390E6D2" w14:textId="77777777" w:rsidR="00AF79A0" w:rsidRDefault="00AF79A0" w:rsidP="00AF79A0">
      <w:pPr>
        <w:rPr>
          <w:rFonts w:ascii="Verdana" w:hAnsi="Verdana"/>
          <w:b/>
          <w:sz w:val="18"/>
          <w:szCs w:val="18"/>
        </w:rPr>
      </w:pPr>
    </w:p>
    <w:p w14:paraId="6265F851" w14:textId="65B57024" w:rsidR="00AF79A0" w:rsidRDefault="00AF79A0" w:rsidP="00AF79A0">
      <w:pPr>
        <w:pStyle w:val="Ttulo3"/>
      </w:pPr>
      <w:bookmarkStart w:id="11" w:name="_Toc452025239"/>
      <w:r>
        <w:t>PRESUPUESTO PÚBLICO</w:t>
      </w:r>
      <w:bookmarkEnd w:id="11"/>
    </w:p>
    <w:p w14:paraId="2936A4D8" w14:textId="4C9F2249" w:rsidR="00AF79A0" w:rsidRPr="007670DB" w:rsidRDefault="00AF79A0" w:rsidP="00AF79A0">
      <w:pPr>
        <w:spacing w:line="276" w:lineRule="auto"/>
        <w:rPr>
          <w:rFonts w:cs="Arial"/>
          <w:b/>
          <w:lang w:val="es-ES"/>
        </w:rPr>
      </w:pPr>
      <w:r w:rsidRPr="007670DB">
        <w:rPr>
          <w:rFonts w:cs="Arial"/>
          <w:lang w:val="es-ES"/>
        </w:rPr>
        <w:t xml:space="preserve">La palabra presupuesto viene del latín </w:t>
      </w:r>
      <w:proofErr w:type="spellStart"/>
      <w:r w:rsidRPr="007670DB">
        <w:rPr>
          <w:rFonts w:cs="Arial"/>
          <w:b/>
          <w:lang w:val="es-ES"/>
        </w:rPr>
        <w:t>prae</w:t>
      </w:r>
      <w:proofErr w:type="spellEnd"/>
      <w:r w:rsidRPr="007670DB">
        <w:rPr>
          <w:rFonts w:cs="Arial"/>
          <w:lang w:val="es-ES"/>
        </w:rPr>
        <w:t>, que significa</w:t>
      </w:r>
      <w:r w:rsidRPr="007670DB">
        <w:rPr>
          <w:rFonts w:cs="Arial"/>
          <w:b/>
          <w:lang w:val="es-ES"/>
        </w:rPr>
        <w:t xml:space="preserve"> antes</w:t>
      </w:r>
      <w:r w:rsidRPr="007670DB">
        <w:rPr>
          <w:rFonts w:cs="Arial"/>
          <w:lang w:val="es-ES"/>
        </w:rPr>
        <w:t xml:space="preserve">, y </w:t>
      </w:r>
      <w:proofErr w:type="spellStart"/>
      <w:r w:rsidRPr="007670DB">
        <w:rPr>
          <w:rFonts w:cs="Arial"/>
          <w:b/>
          <w:lang w:val="es-ES"/>
        </w:rPr>
        <w:t>suponere</w:t>
      </w:r>
      <w:proofErr w:type="spellEnd"/>
      <w:r w:rsidRPr="007670DB">
        <w:rPr>
          <w:rFonts w:cs="Arial"/>
          <w:lang w:val="es-ES"/>
        </w:rPr>
        <w:t xml:space="preserve"> que quiere decir </w:t>
      </w:r>
      <w:r w:rsidRPr="007670DB">
        <w:rPr>
          <w:rFonts w:cs="Arial"/>
          <w:b/>
          <w:lang w:val="es-ES"/>
        </w:rPr>
        <w:t>calcular, computar.</w:t>
      </w:r>
    </w:p>
    <w:p w14:paraId="3DD9BB01" w14:textId="69D5DD7E" w:rsidR="00AF79A0" w:rsidRPr="007670DB" w:rsidRDefault="00AF79A0" w:rsidP="00AF79A0">
      <w:pPr>
        <w:spacing w:line="276" w:lineRule="auto"/>
        <w:rPr>
          <w:rFonts w:cs="Arial"/>
          <w:lang w:val="es-ES"/>
        </w:rPr>
      </w:pPr>
      <w:r w:rsidRPr="007670DB">
        <w:rPr>
          <w:rFonts w:cs="Arial"/>
          <w:lang w:val="es-ES"/>
        </w:rPr>
        <w:t>El presupuesto, se define como una herramienta básica que tiene un carácter financiero, económico y social, a través del presupuesto, El estado planea, programa y proyecta los ingresos y gastos públicos dentro de un período fiscal con el objeto que la ejecución sea lo más cercano a la realidad.</w:t>
      </w:r>
    </w:p>
    <w:p w14:paraId="2F971DA9" w14:textId="270AF140" w:rsidR="00AF79A0" w:rsidRPr="007670DB" w:rsidRDefault="00AF79A0" w:rsidP="00AF79A0">
      <w:pPr>
        <w:spacing w:line="276" w:lineRule="auto"/>
        <w:rPr>
          <w:rFonts w:cs="Arial"/>
          <w:lang w:val="es-ES"/>
        </w:rPr>
      </w:pPr>
      <w:r w:rsidRPr="007670DB">
        <w:rPr>
          <w:rFonts w:cs="Arial"/>
          <w:lang w:val="es-ES"/>
        </w:rPr>
        <w:t>De acuerdo a lo contenido por el artículo 346 de la C.N, el cual estatuye:</w:t>
      </w:r>
    </w:p>
    <w:p w14:paraId="31F36184" w14:textId="2B423C2A" w:rsidR="00AF79A0" w:rsidRPr="007670DB" w:rsidRDefault="00AF79A0" w:rsidP="00AF79A0">
      <w:pPr>
        <w:spacing w:line="276" w:lineRule="auto"/>
        <w:ind w:left="426" w:right="618"/>
        <w:rPr>
          <w:rFonts w:cs="Arial"/>
          <w:color w:val="000000"/>
        </w:rPr>
      </w:pPr>
      <w:r w:rsidRPr="007670DB">
        <w:rPr>
          <w:rFonts w:cs="Arial"/>
          <w:color w:val="000000"/>
        </w:rPr>
        <w:t>“El Gobierno formulará anualmente el presupuesto de rentas y ley de apropiaciones, que será presentado al Congreso dentro de los primeros diez días de cada legislatura. El presupuesto de rentas y ley de apropiaciones deberá elaborarse, presentarse y aprobarse dentro de un marco de sostenibilidad fiscal y corresponder al Plan Nacional de Desarrollo”.</w:t>
      </w:r>
    </w:p>
    <w:p w14:paraId="118C1B59" w14:textId="2C1B380E" w:rsidR="00AF79A0" w:rsidRPr="007670DB" w:rsidRDefault="00AF79A0" w:rsidP="00AF79A0">
      <w:pPr>
        <w:spacing w:line="276" w:lineRule="auto"/>
        <w:ind w:right="51"/>
        <w:rPr>
          <w:rFonts w:cs="Arial"/>
          <w:color w:val="000000"/>
        </w:rPr>
      </w:pPr>
      <w:r w:rsidRPr="007670DB">
        <w:rPr>
          <w:rFonts w:cs="Arial"/>
          <w:color w:val="000000"/>
        </w:rPr>
        <w:lastRenderedPageBreak/>
        <w:t>El presupuesto corresponde al principal instrumento para el desarrollo de planes y programas de desarrollo, toda vez, que este debe corresponder a lo que fue planificado dentro del plan de desarrollo.</w:t>
      </w:r>
    </w:p>
    <w:p w14:paraId="4701D37D" w14:textId="77777777" w:rsidR="00AF79A0" w:rsidRPr="007670DB" w:rsidRDefault="00AF79A0" w:rsidP="00AF79A0">
      <w:pPr>
        <w:spacing w:line="276" w:lineRule="auto"/>
        <w:ind w:right="51"/>
        <w:rPr>
          <w:rFonts w:cs="Arial"/>
          <w:color w:val="000000"/>
          <w:lang w:val="es-ES"/>
        </w:rPr>
      </w:pPr>
      <w:r w:rsidRPr="007670DB">
        <w:rPr>
          <w:rFonts w:cs="Arial"/>
          <w:color w:val="000000"/>
        </w:rPr>
        <w:t xml:space="preserve">Su objetivo general corresponde  a la atención de necesidades básicas, las cuales se encuentran comprendidas en las funciones esenciales del estado (Art. 2 de la C.N), su resultado entonces permite dar cumplimiento a los planes y programas de desarrollo económico y social y de inversión pública que se proponga la administración </w:t>
      </w:r>
      <w:r w:rsidRPr="007670DB">
        <w:rPr>
          <w:rFonts w:cs="Arial"/>
          <w:noProof/>
          <w:color w:val="000000"/>
          <w:lang w:val="es-ES"/>
        </w:rPr>
        <w:t xml:space="preserve"> (Calderon, 2010)</w:t>
      </w:r>
      <w:r w:rsidRPr="007670DB">
        <w:rPr>
          <w:rFonts w:cs="Arial"/>
          <w:color w:val="000000"/>
          <w:lang w:val="es-ES"/>
        </w:rPr>
        <w:t>.</w:t>
      </w:r>
    </w:p>
    <w:p w14:paraId="7F93D73E" w14:textId="77777777" w:rsidR="00AF79A0" w:rsidRDefault="00AF79A0" w:rsidP="00AF79A0"/>
    <w:p w14:paraId="0FF3197F" w14:textId="54560AF6" w:rsidR="00AF79A0" w:rsidRDefault="00AF79A0" w:rsidP="00AF79A0">
      <w:pPr>
        <w:pStyle w:val="Ttulo3"/>
      </w:pPr>
      <w:bookmarkStart w:id="12" w:name="_Toc452025240"/>
      <w:r>
        <w:t>SISTEMA PRESUPUESTAL COLOMBIANO</w:t>
      </w:r>
      <w:bookmarkEnd w:id="12"/>
    </w:p>
    <w:p w14:paraId="7C9B433A" w14:textId="0E2884A2" w:rsidR="00AF79A0" w:rsidRPr="007670DB" w:rsidRDefault="00AF79A0" w:rsidP="00AF79A0">
      <w:pPr>
        <w:spacing w:line="276" w:lineRule="auto"/>
        <w:ind w:right="51"/>
        <w:rPr>
          <w:rFonts w:cs="Arial"/>
          <w:color w:val="000000"/>
          <w:lang w:val="es-ES"/>
        </w:rPr>
      </w:pPr>
      <w:r w:rsidRPr="007670DB">
        <w:rPr>
          <w:rFonts w:cs="Arial"/>
          <w:color w:val="000000"/>
          <w:lang w:val="es-ES"/>
        </w:rPr>
        <w:t>Todas las entidades públicas y privadas elaboran presupuestos con el objeto de planificar todos los recursos que le permitan crecer y desarrollarse enfrentando el mercado.</w:t>
      </w:r>
    </w:p>
    <w:p w14:paraId="1B6410C9" w14:textId="26A11ED4" w:rsidR="00AF79A0" w:rsidRPr="007670DB" w:rsidRDefault="00AF79A0" w:rsidP="00AF79A0">
      <w:pPr>
        <w:spacing w:line="276" w:lineRule="auto"/>
        <w:ind w:right="51"/>
        <w:rPr>
          <w:rFonts w:cs="Arial"/>
          <w:color w:val="000000"/>
          <w:lang w:val="es-ES"/>
        </w:rPr>
      </w:pPr>
      <w:r w:rsidRPr="007670DB">
        <w:rPr>
          <w:rFonts w:cs="Arial"/>
          <w:color w:val="000000"/>
          <w:lang w:val="es-ES"/>
        </w:rPr>
        <w:t xml:space="preserve">Ahora bien, en el cuadro 1, se pueden observar las principales diferencias que existen entre ambos tipos de presupuesto. Lo cual refleja claramente la exigencia que trae consigo la confección y ejecución del presupuesto público, toda vez, que este está ajustado a una normatividad que permite la implementación de mayores controles durante sus diferentes etapas, esta normatividad </w:t>
      </w:r>
      <w:proofErr w:type="spellStart"/>
      <w:r w:rsidRPr="007670DB">
        <w:rPr>
          <w:rFonts w:cs="Arial"/>
          <w:color w:val="000000"/>
          <w:lang w:val="es-ES"/>
        </w:rPr>
        <w:t>esta</w:t>
      </w:r>
      <w:proofErr w:type="spellEnd"/>
      <w:r w:rsidRPr="007670DB">
        <w:rPr>
          <w:rFonts w:cs="Arial"/>
          <w:color w:val="000000"/>
          <w:lang w:val="es-ES"/>
        </w:rPr>
        <w:t xml:space="preserve"> referida a:</w:t>
      </w:r>
    </w:p>
    <w:p w14:paraId="68E4B36D"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La constitución Política – Cap. III.</w:t>
      </w:r>
    </w:p>
    <w:p w14:paraId="28C45695"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El estatuto Orgánico de Presupuesto – D. 111/96.</w:t>
      </w:r>
    </w:p>
    <w:p w14:paraId="0F3A60E2"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Ley 38 de 1989.</w:t>
      </w:r>
    </w:p>
    <w:p w14:paraId="4DA36DE8"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Ley 179 de 1994.</w:t>
      </w:r>
    </w:p>
    <w:p w14:paraId="11BC32C7"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Ley 225. D 1995.</w:t>
      </w:r>
    </w:p>
    <w:p w14:paraId="7BF4B96E"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Decreto Ley 111/96.</w:t>
      </w:r>
    </w:p>
    <w:p w14:paraId="767AB98D"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Decreto 568 de 1996.</w:t>
      </w:r>
    </w:p>
    <w:p w14:paraId="5D2D5B85"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Compilación de normas estatutarias-  D. 115/96.</w:t>
      </w:r>
    </w:p>
    <w:p w14:paraId="301CDC8D"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Endeudamiento de la nación L. 185/95.</w:t>
      </w:r>
    </w:p>
    <w:p w14:paraId="5E45E1E4" w14:textId="77777777"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Ley 617 de 2.000.</w:t>
      </w:r>
    </w:p>
    <w:p w14:paraId="72433DFA" w14:textId="1F49CD98" w:rsidR="00AF79A0" w:rsidRPr="007670DB" w:rsidRDefault="00AF79A0" w:rsidP="00DC50DB">
      <w:pPr>
        <w:numPr>
          <w:ilvl w:val="0"/>
          <w:numId w:val="5"/>
        </w:numPr>
        <w:spacing w:before="0" w:after="0" w:line="276" w:lineRule="auto"/>
        <w:ind w:right="51"/>
        <w:rPr>
          <w:rFonts w:cs="Arial"/>
          <w:color w:val="000000"/>
          <w:lang w:val="es-ES"/>
        </w:rPr>
      </w:pPr>
      <w:r w:rsidRPr="007670DB">
        <w:rPr>
          <w:rFonts w:cs="Arial"/>
          <w:color w:val="000000"/>
          <w:lang w:val="es-ES"/>
        </w:rPr>
        <w:t>Ley responsabilidad Fiscal – L.819/06</w:t>
      </w:r>
    </w:p>
    <w:p w14:paraId="4374F79E" w14:textId="350C3741" w:rsidR="00046074" w:rsidRPr="007670DB" w:rsidRDefault="00AF79A0" w:rsidP="00AF79A0">
      <w:pPr>
        <w:spacing w:line="276" w:lineRule="auto"/>
        <w:ind w:right="51"/>
        <w:rPr>
          <w:rFonts w:cs="Arial"/>
          <w:color w:val="000000"/>
          <w:lang w:val="es-ES"/>
        </w:rPr>
      </w:pPr>
      <w:r w:rsidRPr="007670DB">
        <w:rPr>
          <w:rFonts w:cs="Arial"/>
          <w:color w:val="000000"/>
          <w:lang w:val="es-ES"/>
        </w:rPr>
        <w:t>En primer lugar la C.N, establece algunos aspectos de la Ley orgánica de presupuesto, regulando lo correspondiente a la programación, aprobación, modificación y ejecución de los presupuestos correspondientes tanto a la nación como a las entidades territoriales.</w:t>
      </w:r>
    </w:p>
    <w:p w14:paraId="56F5F6DC" w14:textId="00A7610D" w:rsidR="00AF79A0" w:rsidRPr="00046074" w:rsidRDefault="00046074" w:rsidP="00046074">
      <w:pPr>
        <w:spacing w:before="0" w:after="160" w:line="259" w:lineRule="auto"/>
        <w:jc w:val="left"/>
        <w:rPr>
          <w:rFonts w:ascii="Arial" w:hAnsi="Arial" w:cs="Arial"/>
          <w:color w:val="000000"/>
          <w:lang w:val="es-ES"/>
        </w:rPr>
      </w:pPr>
      <w:r>
        <w:rPr>
          <w:rFonts w:ascii="Arial" w:hAnsi="Arial" w:cs="Arial"/>
          <w:color w:val="000000"/>
          <w:lang w:val="es-ES"/>
        </w:rPr>
        <w:br w:type="page"/>
      </w:r>
    </w:p>
    <w:p w14:paraId="7F5EFB44" w14:textId="77777777" w:rsidR="00AF79A0" w:rsidRPr="00AF79A0" w:rsidRDefault="00AF79A0" w:rsidP="00DC50DB">
      <w:pPr>
        <w:pStyle w:val="Prrafodelista"/>
        <w:numPr>
          <w:ilvl w:val="0"/>
          <w:numId w:val="4"/>
        </w:numPr>
        <w:ind w:right="51"/>
        <w:rPr>
          <w:rFonts w:ascii="Verdana" w:hAnsi="Verdana"/>
          <w:b/>
          <w:color w:val="000000"/>
          <w:lang w:val="es-ES"/>
        </w:rPr>
      </w:pPr>
      <w:r w:rsidRPr="00AF79A0">
        <w:rPr>
          <w:rFonts w:ascii="Verdana" w:hAnsi="Verdana"/>
          <w:b/>
          <w:color w:val="000000"/>
          <w:lang w:val="es-ES"/>
        </w:rPr>
        <w:lastRenderedPageBreak/>
        <w:t>Tabla 1. Diferencia entre presupuesto público y privado.</w:t>
      </w:r>
    </w:p>
    <w:p w14:paraId="7C25E1D8" w14:textId="28369D47" w:rsidR="00AF79A0" w:rsidRDefault="00AF79A0" w:rsidP="00AF79A0">
      <w:pPr>
        <w:jc w:val="center"/>
      </w:pPr>
      <w:r>
        <w:rPr>
          <w:noProof/>
          <w:lang w:val="es-ES" w:eastAsia="es-ES"/>
        </w:rPr>
        <w:drawing>
          <wp:inline distT="0" distB="0" distL="0" distR="0" wp14:anchorId="523C7AA5" wp14:editId="0B758024">
            <wp:extent cx="5483860" cy="3200400"/>
            <wp:effectExtent l="95250" t="0" r="97790" b="0"/>
            <wp:docPr id="9"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465C3105" w14:textId="2DD0249B" w:rsidR="00AC1660" w:rsidRPr="00AC1660" w:rsidRDefault="00AC1660" w:rsidP="00AC1660">
      <w:pPr>
        <w:jc w:val="center"/>
        <w:rPr>
          <w:rFonts w:ascii="Verdana" w:hAnsi="Verdana" w:cs="Calibri"/>
          <w:b/>
          <w:color w:val="2E74B5" w:themeColor="accent1" w:themeShade="BF"/>
          <w:sz w:val="18"/>
          <w:szCs w:val="18"/>
          <w:lang w:val="es-ES"/>
        </w:rPr>
      </w:pPr>
      <w:r>
        <w:rPr>
          <w:rFonts w:ascii="Verdana" w:hAnsi="Verdana" w:cs="Calibri"/>
          <w:b/>
          <w:color w:val="2E74B5" w:themeColor="accent1" w:themeShade="BF"/>
          <w:sz w:val="18"/>
          <w:szCs w:val="18"/>
          <w:lang w:val="es-ES"/>
        </w:rPr>
        <w:t>Fuente: Autor</w:t>
      </w:r>
    </w:p>
    <w:p w14:paraId="61172F02" w14:textId="20E111AA" w:rsidR="00AF79A0" w:rsidRPr="007670DB" w:rsidRDefault="00AF79A0" w:rsidP="00AF79A0">
      <w:pPr>
        <w:spacing w:line="276" w:lineRule="auto"/>
        <w:ind w:right="51"/>
        <w:rPr>
          <w:rFonts w:cs="Arial"/>
          <w:lang w:val="es-ES"/>
        </w:rPr>
      </w:pPr>
      <w:r w:rsidRPr="007670DB">
        <w:rPr>
          <w:rFonts w:cs="Arial"/>
          <w:lang w:val="es-ES"/>
        </w:rPr>
        <w:t xml:space="preserve">La Constitución Nacional en su capítulo III, establece entre otros la ley orgánica de presupuesto regulando entre otros aspectos la programación, aprobación, modificación, ejecución correspondientes a los presupuestos tanto de la Nación como de las entidades territoriales y descentralizadas. </w:t>
      </w:r>
    </w:p>
    <w:p w14:paraId="4FF052E9" w14:textId="01C6CE4E" w:rsidR="00AF79A0" w:rsidRDefault="00AF79A0" w:rsidP="00AF79A0">
      <w:pPr>
        <w:pStyle w:val="Ttulo3"/>
      </w:pPr>
      <w:bookmarkStart w:id="13" w:name="_Toc452025241"/>
      <w:r>
        <w:t>ESTRUCTURA DEL PRESUPUESTO PÚBLICO</w:t>
      </w:r>
      <w:bookmarkEnd w:id="13"/>
    </w:p>
    <w:p w14:paraId="3049B693" w14:textId="667EE932" w:rsidR="00AF79A0" w:rsidRPr="007670DB" w:rsidRDefault="00AF79A0" w:rsidP="00AF79A0">
      <w:pPr>
        <w:spacing w:line="276" w:lineRule="auto"/>
        <w:ind w:right="51"/>
        <w:rPr>
          <w:rFonts w:cs="Arial"/>
          <w:lang w:val="es-ES"/>
        </w:rPr>
      </w:pPr>
      <w:r w:rsidRPr="007670DB">
        <w:rPr>
          <w:rFonts w:cs="Arial"/>
          <w:lang w:val="es-ES"/>
        </w:rPr>
        <w:t>El sistema presupuestal Colombiano se encuentra compuesto por:</w:t>
      </w:r>
    </w:p>
    <w:p w14:paraId="16EDF08F" w14:textId="77777777" w:rsidR="00AF79A0" w:rsidRPr="007670DB" w:rsidRDefault="00AF79A0" w:rsidP="00DC50DB">
      <w:pPr>
        <w:numPr>
          <w:ilvl w:val="0"/>
          <w:numId w:val="6"/>
        </w:numPr>
        <w:spacing w:before="0" w:after="0" w:line="276" w:lineRule="auto"/>
        <w:ind w:right="51"/>
        <w:rPr>
          <w:rFonts w:cs="Arial"/>
          <w:lang w:val="es-ES"/>
        </w:rPr>
      </w:pPr>
      <w:r w:rsidRPr="007670DB">
        <w:rPr>
          <w:rFonts w:cs="Arial"/>
          <w:lang w:val="es-ES"/>
        </w:rPr>
        <w:t>Plan Financiero.</w:t>
      </w:r>
    </w:p>
    <w:p w14:paraId="4132588B" w14:textId="77777777" w:rsidR="00AF79A0" w:rsidRPr="007670DB" w:rsidRDefault="00AF79A0" w:rsidP="00DC50DB">
      <w:pPr>
        <w:numPr>
          <w:ilvl w:val="0"/>
          <w:numId w:val="6"/>
        </w:numPr>
        <w:spacing w:before="0" w:after="0" w:line="276" w:lineRule="auto"/>
        <w:ind w:right="51"/>
        <w:rPr>
          <w:rFonts w:cs="Arial"/>
          <w:lang w:val="es-ES"/>
        </w:rPr>
      </w:pPr>
      <w:r w:rsidRPr="007670DB">
        <w:rPr>
          <w:rFonts w:cs="Arial"/>
          <w:lang w:val="es-ES"/>
        </w:rPr>
        <w:t>Plan Operativo anual de Inversiones.</w:t>
      </w:r>
    </w:p>
    <w:p w14:paraId="79E84011" w14:textId="4B1E5A66" w:rsidR="00AF79A0" w:rsidRPr="007670DB" w:rsidRDefault="00AF79A0" w:rsidP="00DC50DB">
      <w:pPr>
        <w:numPr>
          <w:ilvl w:val="0"/>
          <w:numId w:val="6"/>
        </w:numPr>
        <w:spacing w:before="0" w:after="0" w:line="276" w:lineRule="auto"/>
        <w:ind w:right="51"/>
        <w:rPr>
          <w:rFonts w:cs="Arial"/>
          <w:lang w:val="es-ES"/>
        </w:rPr>
      </w:pPr>
      <w:r w:rsidRPr="007670DB">
        <w:rPr>
          <w:rFonts w:cs="Arial"/>
          <w:lang w:val="es-ES"/>
        </w:rPr>
        <w:t>Presupuesto Anual de la Nación.</w:t>
      </w:r>
    </w:p>
    <w:p w14:paraId="2DC523D1" w14:textId="77777777" w:rsidR="00AF79A0" w:rsidRPr="00AF79A0" w:rsidRDefault="00AF79A0" w:rsidP="00AF79A0">
      <w:pPr>
        <w:spacing w:before="0" w:after="0" w:line="276" w:lineRule="auto"/>
        <w:ind w:right="51"/>
        <w:rPr>
          <w:rFonts w:ascii="Verdana" w:hAnsi="Verdana" w:cs="Calibri"/>
          <w:lang w:val="es-ES"/>
        </w:rPr>
      </w:pPr>
    </w:p>
    <w:p w14:paraId="7EFBDE0A" w14:textId="77777777" w:rsidR="00AF79A0" w:rsidRDefault="00AF79A0" w:rsidP="00AF79A0">
      <w:pPr>
        <w:pStyle w:val="Ttulo3"/>
        <w:rPr>
          <w:lang w:val="es-ES"/>
        </w:rPr>
      </w:pPr>
      <w:bookmarkStart w:id="14" w:name="_Toc452025242"/>
      <w:r w:rsidRPr="009B6EF3">
        <w:rPr>
          <w:lang w:val="es-ES"/>
        </w:rPr>
        <w:t>Plan Financiero:</w:t>
      </w:r>
      <w:bookmarkEnd w:id="14"/>
      <w:r>
        <w:rPr>
          <w:lang w:val="es-ES"/>
        </w:rPr>
        <w:t xml:space="preserve"> </w:t>
      </w:r>
    </w:p>
    <w:p w14:paraId="5DEEBDFE" w14:textId="1F823306" w:rsidR="00AF79A0" w:rsidRPr="007670DB" w:rsidRDefault="00AF79A0" w:rsidP="00AF79A0">
      <w:pPr>
        <w:spacing w:line="276" w:lineRule="auto"/>
        <w:ind w:right="51"/>
        <w:rPr>
          <w:rFonts w:cs="Arial"/>
          <w:lang w:val="es-ES"/>
        </w:rPr>
      </w:pPr>
      <w:r w:rsidRPr="007670DB">
        <w:rPr>
          <w:rFonts w:cs="Arial"/>
          <w:lang w:val="es-ES"/>
        </w:rPr>
        <w:t>Dicho plan define previsiones de ingresos, gastos, déficit y financiación necesarios para la elaboración de los planes operativos de inversión (POAI) y los presupuestos anuales de ingresos y gastos.</w:t>
      </w:r>
    </w:p>
    <w:p w14:paraId="0B66B65C" w14:textId="3042D6B0" w:rsidR="00AF79A0" w:rsidRPr="007670DB" w:rsidRDefault="00AF79A0" w:rsidP="00AF79A0">
      <w:pPr>
        <w:spacing w:line="276" w:lineRule="auto"/>
        <w:ind w:right="51"/>
        <w:rPr>
          <w:rFonts w:cs="Arial"/>
          <w:lang w:val="es-ES"/>
        </w:rPr>
      </w:pPr>
      <w:r w:rsidRPr="007670DB">
        <w:rPr>
          <w:rFonts w:cs="Arial"/>
          <w:lang w:val="es-ES"/>
        </w:rPr>
        <w:t>Sirve como una herramienta de planificación y gestión financiera de mediano plazo.</w:t>
      </w:r>
    </w:p>
    <w:p w14:paraId="60EC3DBA" w14:textId="77777777" w:rsidR="00AF79A0" w:rsidRDefault="00AF79A0" w:rsidP="00AF79A0">
      <w:pPr>
        <w:pStyle w:val="Ttulo3"/>
        <w:rPr>
          <w:lang w:val="es-ES"/>
        </w:rPr>
      </w:pPr>
      <w:bookmarkStart w:id="15" w:name="_Toc452025243"/>
      <w:r w:rsidRPr="00927D86">
        <w:rPr>
          <w:lang w:val="es-ES"/>
        </w:rPr>
        <w:lastRenderedPageBreak/>
        <w:t>Plan Operativo anual de Inversiones (POAI)</w:t>
      </w:r>
      <w:r>
        <w:rPr>
          <w:lang w:val="es-ES"/>
        </w:rPr>
        <w:t>:</w:t>
      </w:r>
      <w:bookmarkEnd w:id="15"/>
      <w:r>
        <w:rPr>
          <w:lang w:val="es-ES"/>
        </w:rPr>
        <w:t xml:space="preserve"> </w:t>
      </w:r>
    </w:p>
    <w:p w14:paraId="43CEFA3F" w14:textId="6208EC86" w:rsidR="00AF79A0" w:rsidRPr="007670DB" w:rsidRDefault="00AF79A0" w:rsidP="00AF79A0">
      <w:pPr>
        <w:spacing w:line="276" w:lineRule="auto"/>
        <w:ind w:right="51"/>
        <w:rPr>
          <w:rFonts w:cs="Arial"/>
          <w:lang w:val="es-ES"/>
        </w:rPr>
      </w:pPr>
      <w:r w:rsidRPr="007670DB">
        <w:rPr>
          <w:rFonts w:cs="Arial"/>
          <w:lang w:val="es-ES"/>
        </w:rPr>
        <w:t>Permite el diagnóstico y la evaluación de las necesidades sociales, dicho plan se someterá a discusión en las comisiones económicas del Congreso</w:t>
      </w:r>
    </w:p>
    <w:p w14:paraId="7E6EAD8D" w14:textId="77777777" w:rsidR="00AF79A0" w:rsidRDefault="00AF79A0" w:rsidP="00AF79A0">
      <w:pPr>
        <w:spacing w:line="276" w:lineRule="auto"/>
        <w:ind w:right="51"/>
        <w:rPr>
          <w:rFonts w:ascii="Verdana" w:hAnsi="Verdana" w:cs="Calibri"/>
          <w:lang w:val="es-ES"/>
        </w:rPr>
      </w:pPr>
    </w:p>
    <w:p w14:paraId="7704FB05" w14:textId="77777777" w:rsidR="00AF79A0" w:rsidRDefault="00AF79A0" w:rsidP="00AF79A0">
      <w:pPr>
        <w:pStyle w:val="Ttulo3"/>
        <w:rPr>
          <w:lang w:val="es-ES"/>
        </w:rPr>
      </w:pPr>
      <w:bookmarkStart w:id="16" w:name="_Toc452025244"/>
      <w:r w:rsidRPr="00391747">
        <w:rPr>
          <w:lang w:val="es-ES"/>
        </w:rPr>
        <w:t>Presupuesto general de la Nación:</w:t>
      </w:r>
      <w:bookmarkEnd w:id="16"/>
      <w:r>
        <w:rPr>
          <w:lang w:val="es-ES"/>
        </w:rPr>
        <w:t xml:space="preserve"> </w:t>
      </w:r>
    </w:p>
    <w:p w14:paraId="516EF2F8" w14:textId="151EF850" w:rsidR="00AF79A0" w:rsidRPr="007670DB" w:rsidRDefault="00AF79A0" w:rsidP="00AF79A0">
      <w:pPr>
        <w:spacing w:line="276" w:lineRule="auto"/>
        <w:ind w:right="51"/>
        <w:rPr>
          <w:rFonts w:cs="Arial"/>
          <w:b/>
          <w:lang w:val="es-ES"/>
        </w:rPr>
      </w:pPr>
      <w:r w:rsidRPr="007670DB">
        <w:rPr>
          <w:rFonts w:cs="Arial"/>
          <w:lang w:val="es-ES"/>
        </w:rPr>
        <w:t xml:space="preserve">Se encuentra compuesto por: </w:t>
      </w:r>
      <w:r w:rsidRPr="007670DB">
        <w:rPr>
          <w:rFonts w:cs="Arial"/>
          <w:b/>
          <w:lang w:val="es-ES"/>
        </w:rPr>
        <w:t xml:space="preserve"> </w:t>
      </w:r>
    </w:p>
    <w:p w14:paraId="6028D486" w14:textId="77777777" w:rsidR="00AF79A0" w:rsidRPr="007670DB" w:rsidRDefault="00AF79A0" w:rsidP="00DC50DB">
      <w:pPr>
        <w:numPr>
          <w:ilvl w:val="0"/>
          <w:numId w:val="7"/>
        </w:numPr>
        <w:spacing w:before="0" w:after="0" w:line="276" w:lineRule="auto"/>
        <w:ind w:right="51"/>
        <w:rPr>
          <w:rFonts w:cs="Arial"/>
          <w:lang w:val="es-ES"/>
        </w:rPr>
      </w:pPr>
      <w:r w:rsidRPr="007670DB">
        <w:rPr>
          <w:rFonts w:cs="Arial"/>
          <w:b/>
          <w:lang w:val="es-ES"/>
        </w:rPr>
        <w:t>Presupuesto de ingresos o rentas</w:t>
      </w:r>
      <w:r w:rsidRPr="007670DB">
        <w:rPr>
          <w:rFonts w:cs="Arial"/>
          <w:lang w:val="es-ES"/>
        </w:rPr>
        <w:t xml:space="preserve">: </w:t>
      </w:r>
    </w:p>
    <w:p w14:paraId="4FCD38E9" w14:textId="196E131D" w:rsidR="00AF79A0" w:rsidRPr="007670DB" w:rsidRDefault="00AF79A0" w:rsidP="00AF79A0">
      <w:pPr>
        <w:spacing w:before="0" w:after="0" w:line="276" w:lineRule="auto"/>
        <w:ind w:left="360" w:right="51"/>
        <w:rPr>
          <w:rFonts w:cs="Arial"/>
          <w:lang w:val="es-ES"/>
        </w:rPr>
      </w:pPr>
      <w:r w:rsidRPr="007670DB">
        <w:rPr>
          <w:rFonts w:cs="Arial"/>
          <w:lang w:val="es-ES"/>
        </w:rPr>
        <w:t>Hace referencia a la proyección de ingresos corrientes de la Nación, parafiscales, fondos especiales, recursos de capital, entre otros.</w:t>
      </w:r>
    </w:p>
    <w:p w14:paraId="1BFD0A3E" w14:textId="77777777" w:rsidR="00AF79A0" w:rsidRPr="007670DB" w:rsidRDefault="00AF79A0" w:rsidP="00AF79A0">
      <w:pPr>
        <w:spacing w:before="0" w:after="0"/>
        <w:ind w:right="51"/>
        <w:rPr>
          <w:rFonts w:cs="Arial"/>
          <w:lang w:val="es-ES"/>
        </w:rPr>
      </w:pPr>
    </w:p>
    <w:p w14:paraId="2EE011BC" w14:textId="77777777" w:rsidR="00AF79A0" w:rsidRPr="007670DB" w:rsidRDefault="00AF79A0" w:rsidP="00DC50DB">
      <w:pPr>
        <w:numPr>
          <w:ilvl w:val="0"/>
          <w:numId w:val="7"/>
        </w:numPr>
        <w:spacing w:before="0" w:after="0" w:line="276" w:lineRule="auto"/>
        <w:ind w:right="51"/>
        <w:rPr>
          <w:rFonts w:cs="Arial"/>
          <w:lang w:val="es-ES"/>
        </w:rPr>
      </w:pPr>
      <w:r w:rsidRPr="007670DB">
        <w:rPr>
          <w:rFonts w:cs="Arial"/>
          <w:b/>
          <w:lang w:val="es-ES"/>
        </w:rPr>
        <w:t>Presupuestos de Gastos o Ley de apropiaciones</w:t>
      </w:r>
      <w:r w:rsidRPr="007670DB">
        <w:rPr>
          <w:rFonts w:cs="Arial"/>
          <w:lang w:val="es-ES"/>
        </w:rPr>
        <w:t xml:space="preserve">: </w:t>
      </w:r>
    </w:p>
    <w:p w14:paraId="041EDD54" w14:textId="651516BC" w:rsidR="00AF79A0" w:rsidRPr="007670DB" w:rsidRDefault="00AF79A0" w:rsidP="00AF79A0">
      <w:pPr>
        <w:spacing w:before="0" w:after="0" w:line="276" w:lineRule="auto"/>
        <w:ind w:left="360" w:right="51"/>
        <w:rPr>
          <w:rFonts w:cs="Arial"/>
          <w:lang w:val="es-ES"/>
        </w:rPr>
      </w:pPr>
      <w:r w:rsidRPr="007670DB">
        <w:rPr>
          <w:rFonts w:cs="Arial"/>
          <w:lang w:val="es-ES"/>
        </w:rPr>
        <w:t xml:space="preserve">En </w:t>
      </w:r>
      <w:proofErr w:type="spellStart"/>
      <w:r w:rsidRPr="007670DB">
        <w:rPr>
          <w:rFonts w:cs="Arial"/>
          <w:lang w:val="es-ES"/>
        </w:rPr>
        <w:t>el</w:t>
      </w:r>
      <w:proofErr w:type="spellEnd"/>
      <w:r w:rsidRPr="007670DB">
        <w:rPr>
          <w:rFonts w:cs="Arial"/>
          <w:lang w:val="es-ES"/>
        </w:rPr>
        <w:t xml:space="preserve"> se destinan  los recursos obtenidos para atender los planes y programas de desarrollo económico y social, se encuentra conformado por los gastos de funcionamiento, servicio de la deuda y gastos de inversión.</w:t>
      </w:r>
    </w:p>
    <w:p w14:paraId="4C4E295C" w14:textId="77777777" w:rsidR="00AF79A0" w:rsidRPr="007670DB" w:rsidRDefault="00AF79A0" w:rsidP="00AF79A0">
      <w:pPr>
        <w:spacing w:before="0" w:after="0" w:line="276" w:lineRule="auto"/>
        <w:ind w:right="51"/>
        <w:rPr>
          <w:rFonts w:cs="Arial"/>
          <w:lang w:val="es-ES"/>
        </w:rPr>
      </w:pPr>
    </w:p>
    <w:p w14:paraId="75162866" w14:textId="77777777" w:rsidR="00AF79A0" w:rsidRPr="007670DB" w:rsidRDefault="00AF79A0" w:rsidP="00DC50DB">
      <w:pPr>
        <w:numPr>
          <w:ilvl w:val="0"/>
          <w:numId w:val="7"/>
        </w:numPr>
        <w:spacing w:before="0" w:after="0" w:line="276" w:lineRule="auto"/>
        <w:ind w:right="51"/>
        <w:rPr>
          <w:rFonts w:cs="Arial"/>
          <w:lang w:val="es-ES"/>
        </w:rPr>
      </w:pPr>
      <w:r w:rsidRPr="007670DB">
        <w:rPr>
          <w:rFonts w:cs="Arial"/>
          <w:b/>
          <w:lang w:val="es-ES"/>
        </w:rPr>
        <w:t>Disposiciones generales</w:t>
      </w:r>
      <w:r w:rsidRPr="007670DB">
        <w:rPr>
          <w:rFonts w:cs="Arial"/>
          <w:lang w:val="es-ES"/>
        </w:rPr>
        <w:t xml:space="preserve">: </w:t>
      </w:r>
    </w:p>
    <w:p w14:paraId="30C863E2" w14:textId="6E18C5CA" w:rsidR="00AF79A0" w:rsidRPr="007670DB" w:rsidRDefault="00AF79A0" w:rsidP="00AF79A0">
      <w:pPr>
        <w:spacing w:before="0" w:after="0" w:line="276" w:lineRule="auto"/>
        <w:ind w:left="360" w:right="51"/>
        <w:rPr>
          <w:rFonts w:cs="Arial"/>
          <w:lang w:val="es-ES"/>
        </w:rPr>
      </w:pPr>
      <w:r w:rsidRPr="007670DB">
        <w:rPr>
          <w:rFonts w:cs="Arial"/>
          <w:lang w:val="es-ES"/>
        </w:rPr>
        <w:t>Se refiere a las normas transitorias para garantizar la correcta ejecución presupuestal.</w:t>
      </w:r>
    </w:p>
    <w:p w14:paraId="22B748F4" w14:textId="77777777" w:rsidR="00AF79A0" w:rsidRPr="00AF79A0" w:rsidRDefault="00AF79A0" w:rsidP="00AF79A0">
      <w:pPr>
        <w:spacing w:before="0" w:after="0" w:line="276" w:lineRule="auto"/>
        <w:ind w:left="360" w:right="51"/>
        <w:rPr>
          <w:rFonts w:ascii="Verdana" w:hAnsi="Verdana" w:cs="Calibri"/>
          <w:lang w:val="es-ES"/>
        </w:rPr>
      </w:pPr>
    </w:p>
    <w:p w14:paraId="6D959D3D" w14:textId="1FBE1FCE" w:rsidR="00AF79A0" w:rsidRDefault="00AF79A0" w:rsidP="00AF79A0">
      <w:pPr>
        <w:pStyle w:val="Ttulo3"/>
        <w:rPr>
          <w:lang w:val="es-ES"/>
        </w:rPr>
      </w:pPr>
      <w:bookmarkStart w:id="17" w:name="_Toc452025245"/>
      <w:r w:rsidRPr="00DC1061">
        <w:rPr>
          <w:lang w:val="es-ES"/>
        </w:rPr>
        <w:t>Relación entre el plan de Desarrollo y presupuesto</w:t>
      </w:r>
      <w:bookmarkEnd w:id="17"/>
    </w:p>
    <w:p w14:paraId="518D79A9" w14:textId="2644E725" w:rsidR="00AF79A0" w:rsidRPr="007670DB" w:rsidRDefault="00AF79A0" w:rsidP="00AF79A0">
      <w:pPr>
        <w:spacing w:line="276" w:lineRule="auto"/>
        <w:ind w:right="51"/>
        <w:rPr>
          <w:rFonts w:cs="Arial"/>
          <w:lang w:val="es-ES"/>
        </w:rPr>
      </w:pPr>
      <w:r w:rsidRPr="007670DB">
        <w:rPr>
          <w:rFonts w:cs="Arial"/>
          <w:lang w:val="es-ES"/>
        </w:rPr>
        <w:t>Cuando se realiza el proceso de planeación aparte de definir políticas y preparar planes, se deben elaborar los presupuestos; aspectos que se encuentran estrechamente vinculados y son dependientes uno del otro.</w:t>
      </w:r>
    </w:p>
    <w:p w14:paraId="66DF88E0" w14:textId="3670F3C7" w:rsidR="00AF79A0" w:rsidRPr="007670DB" w:rsidRDefault="00AF79A0" w:rsidP="00AF79A0">
      <w:pPr>
        <w:spacing w:line="276" w:lineRule="auto"/>
        <w:ind w:right="51"/>
        <w:rPr>
          <w:rFonts w:cs="Arial"/>
          <w:lang w:val="es-ES"/>
        </w:rPr>
      </w:pPr>
      <w:r w:rsidRPr="007670DB">
        <w:rPr>
          <w:rFonts w:cs="Arial"/>
          <w:lang w:val="es-ES"/>
        </w:rPr>
        <w:t>La planeación, en el sentido más general, es la aplicación racional del conocimiento al proceso de adoptar decisiones orientadas a la acción humana. En sí, es un intento por escoger las mejores alternativas disponibles para obtener ciertas metas específicas.</w:t>
      </w:r>
    </w:p>
    <w:p w14:paraId="2904B9DF" w14:textId="75722135" w:rsidR="00AF79A0" w:rsidRPr="007670DB" w:rsidRDefault="00AF79A0" w:rsidP="00AF79A0">
      <w:pPr>
        <w:spacing w:line="276" w:lineRule="auto"/>
        <w:ind w:right="51"/>
        <w:rPr>
          <w:rFonts w:cs="Arial"/>
          <w:lang w:val="es-ES"/>
        </w:rPr>
      </w:pPr>
      <w:r w:rsidRPr="007670DB">
        <w:rPr>
          <w:rFonts w:cs="Arial"/>
          <w:lang w:val="es-ES"/>
        </w:rPr>
        <w:t>Por su parte el término planeación económica hace referencia a la dirección de la economía por parte de un gobierno. Esta contribuye a promover el control estatal y buscar el pleno empleo de los recursos, evitando de esta manera fluctuaciones cíclicas y así equilibrar  la producción y el consumo, incrementando de esta manera el bienestar de la sociedad.</w:t>
      </w:r>
    </w:p>
    <w:p w14:paraId="0E7E92FA" w14:textId="3286B8F3" w:rsidR="00AF79A0" w:rsidRPr="007670DB" w:rsidRDefault="00AF79A0" w:rsidP="00AF79A0">
      <w:pPr>
        <w:spacing w:line="276" w:lineRule="auto"/>
        <w:ind w:right="51"/>
        <w:rPr>
          <w:rFonts w:cs="Arial"/>
          <w:lang w:val="es-ES"/>
        </w:rPr>
      </w:pPr>
      <w:r w:rsidRPr="007670DB">
        <w:rPr>
          <w:rFonts w:cs="Arial"/>
          <w:lang w:val="es-ES"/>
        </w:rPr>
        <w:t>De esta forma los gobiernos utilizan los recursos con el fin de lograr no solamente una eficiencia en la utilización de estos, sino también la de mejorar las condiciones sociales, económicas, culturales y ambientales que afectan las distintas comunidades, lo cual significa que la asignación óptima de los recursos se obtiene de las decisiones tomadas por los planificadores.</w:t>
      </w:r>
    </w:p>
    <w:p w14:paraId="656A6294" w14:textId="7B149CF4" w:rsidR="00AF79A0" w:rsidRPr="007670DB" w:rsidRDefault="00AF79A0" w:rsidP="007670DB">
      <w:pPr>
        <w:spacing w:line="276" w:lineRule="auto"/>
        <w:ind w:right="51"/>
        <w:rPr>
          <w:rFonts w:cs="Arial"/>
          <w:lang w:val="es-ES"/>
        </w:rPr>
      </w:pPr>
      <w:r w:rsidRPr="007670DB">
        <w:rPr>
          <w:rFonts w:cs="Arial"/>
          <w:lang w:val="es-ES"/>
        </w:rPr>
        <w:lastRenderedPageBreak/>
        <w:t>De allí surge el concepto de presupuesto como herramienta financiera que los gobiernos utilizan con el objeto de lograr sus metas de desarrollo.  En general, el presupuesto público es un plan de desarrollo elemental en el cual se esbozan lineamientos de la acción gubernamental en el entorno económico. El presupuesto termina siendo entonces un instrumento de</w:t>
      </w:r>
      <w:r w:rsidR="007670DB" w:rsidRPr="007670DB">
        <w:rPr>
          <w:rFonts w:cs="Arial"/>
          <w:lang w:val="es-ES"/>
        </w:rPr>
        <w:t xml:space="preserve"> desarrollo económico y social.</w:t>
      </w:r>
    </w:p>
    <w:p w14:paraId="73FE4954" w14:textId="6C00D221" w:rsidR="0068095A" w:rsidRDefault="0068095A" w:rsidP="0068095A">
      <w:pPr>
        <w:pStyle w:val="Ttulo3"/>
      </w:pPr>
      <w:bookmarkStart w:id="18" w:name="_Toc452025246"/>
      <w:r w:rsidRPr="0068095A">
        <w:t>EJERCICIO  DE APRENDIZAJE</w:t>
      </w:r>
      <w:bookmarkEnd w:id="18"/>
    </w:p>
    <w:p w14:paraId="28C792C0" w14:textId="3602447F" w:rsidR="00137483" w:rsidRPr="007670DB" w:rsidRDefault="00137483" w:rsidP="00DC50DB">
      <w:pPr>
        <w:numPr>
          <w:ilvl w:val="0"/>
          <w:numId w:val="8"/>
        </w:numPr>
        <w:autoSpaceDE w:val="0"/>
        <w:autoSpaceDN w:val="0"/>
        <w:adjustRightInd w:val="0"/>
        <w:spacing w:before="0" w:after="0"/>
        <w:jc w:val="left"/>
        <w:rPr>
          <w:rFonts w:cs="Arial"/>
        </w:rPr>
      </w:pPr>
      <w:r w:rsidRPr="007670DB">
        <w:rPr>
          <w:rFonts w:cs="Arial"/>
        </w:rPr>
        <w:t>¿Cuáles son los componentes del Plan Nacional de desarrollo?</w:t>
      </w:r>
    </w:p>
    <w:p w14:paraId="195E72A2" w14:textId="0B5588D9" w:rsidR="00137483" w:rsidRPr="007670DB" w:rsidRDefault="00137483" w:rsidP="00137483">
      <w:pPr>
        <w:rPr>
          <w:rFonts w:cs="Arial"/>
        </w:rPr>
      </w:pPr>
      <w:r w:rsidRPr="007670DB">
        <w:rPr>
          <w:rFonts w:cs="Arial"/>
        </w:rPr>
        <w:t>¿Cuáles son los componentes que hacen parte del Presupuesto Público Nacional?</w:t>
      </w:r>
    </w:p>
    <w:p w14:paraId="100A8066" w14:textId="16D4C97D" w:rsidR="00137483" w:rsidRPr="00137483" w:rsidRDefault="004816E6" w:rsidP="004816E6">
      <w:pPr>
        <w:jc w:val="center"/>
      </w:pPr>
      <w:r>
        <w:rPr>
          <w:noProof/>
          <w:lang w:val="es-ES" w:eastAsia="es-ES"/>
        </w:rPr>
        <w:drawing>
          <wp:inline distT="0" distB="0" distL="0" distR="0" wp14:anchorId="20E7A4DF" wp14:editId="38A46C20">
            <wp:extent cx="6328410" cy="3232150"/>
            <wp:effectExtent l="0" t="0" r="0" b="0"/>
            <wp:docPr id="25" name="Imagen 25" descr="Imagenes/PIST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nes/PISTA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328410" cy="3232150"/>
                    </a:xfrm>
                    <a:prstGeom prst="rect">
                      <a:avLst/>
                    </a:prstGeom>
                    <a:noFill/>
                    <a:ln>
                      <a:noFill/>
                    </a:ln>
                  </pic:spPr>
                </pic:pic>
              </a:graphicData>
            </a:graphic>
          </wp:inline>
        </w:drawing>
      </w:r>
    </w:p>
    <w:p w14:paraId="00842611" w14:textId="622B5A1D" w:rsidR="001622AF" w:rsidRDefault="004816E6" w:rsidP="001622AF">
      <w:pPr>
        <w:pStyle w:val="Ttulo2"/>
        <w:rPr>
          <w:lang w:eastAsia="es-ES"/>
        </w:rPr>
      </w:pPr>
      <w:bookmarkStart w:id="19" w:name="_Toc452025247"/>
      <w:r>
        <w:t>MARCO CONCEPTUAL</w:t>
      </w:r>
      <w:bookmarkEnd w:id="19"/>
    </w:p>
    <w:p w14:paraId="031EE543" w14:textId="3A58DC01" w:rsidR="001622AF" w:rsidRDefault="004816E6" w:rsidP="001622AF">
      <w:pPr>
        <w:pStyle w:val="Ttulo3"/>
      </w:pPr>
      <w:bookmarkStart w:id="20" w:name="_Toc452025248"/>
      <w:r>
        <w:t>ORIGEN DEL PRESUPUESTO</w:t>
      </w:r>
      <w:bookmarkEnd w:id="20"/>
    </w:p>
    <w:p w14:paraId="07CEFBF2" w14:textId="77777777" w:rsidR="004816E6" w:rsidRPr="007670DB" w:rsidRDefault="004816E6" w:rsidP="004816E6">
      <w:pPr>
        <w:spacing w:line="276" w:lineRule="auto"/>
        <w:rPr>
          <w:rFonts w:cs="Arial"/>
          <w:lang w:val="es-ES"/>
        </w:rPr>
      </w:pPr>
      <w:r w:rsidRPr="007670DB">
        <w:rPr>
          <w:rFonts w:cs="Arial"/>
          <w:lang w:val="es-ES"/>
        </w:rPr>
        <w:t>El concepto del presupuesto es demasiado antiguo. Toda gestión de carácter administrativo o financiero, por antigua que sea, ha debido tomar en consideración los aspectos históricos y, partiendo de ellos, establecido una actividad o comportamiento futuro. Políticamente surge en el medioevo con la idea de la no implementación de impuestos sin consentimiento alguno de aquellos que lo tenían que pagar.</w:t>
      </w:r>
    </w:p>
    <w:p w14:paraId="62FB63C5" w14:textId="00555F07" w:rsidR="001622AF" w:rsidRDefault="004816E6" w:rsidP="001622AF">
      <w:pPr>
        <w:pStyle w:val="Ttulo4"/>
        <w:rPr>
          <w:lang w:val="es-ES_tradnl" w:eastAsia="es-ES"/>
        </w:rPr>
      </w:pPr>
      <w:r>
        <w:rPr>
          <w:lang w:val="es-ES_tradnl" w:eastAsia="es-ES"/>
        </w:rPr>
        <w:t>CONFLICTO DE COMPETENCIAS</w:t>
      </w:r>
    </w:p>
    <w:p w14:paraId="733656E3" w14:textId="7EB9DDD5" w:rsidR="004816E6" w:rsidRPr="007670DB" w:rsidRDefault="004816E6" w:rsidP="004816E6">
      <w:pPr>
        <w:spacing w:line="276" w:lineRule="auto"/>
        <w:rPr>
          <w:rFonts w:cs="Arial"/>
          <w:lang w:val="es-ES"/>
        </w:rPr>
      </w:pPr>
      <w:r w:rsidRPr="007670DB">
        <w:rPr>
          <w:rFonts w:cs="Arial"/>
          <w:lang w:val="es-ES"/>
        </w:rPr>
        <w:t>Durante esta época los partidos coincidían con que el Rey carecía de facultades  para imponer contribuciones o impuestos, esta situación se presentó alrededor de 1.603 en Inglaterra.</w:t>
      </w:r>
    </w:p>
    <w:p w14:paraId="312BA0C4" w14:textId="7977A9CC" w:rsidR="004816E6" w:rsidRPr="007670DB" w:rsidRDefault="004816E6" w:rsidP="004816E6">
      <w:pPr>
        <w:spacing w:line="276" w:lineRule="auto"/>
        <w:rPr>
          <w:rFonts w:cs="Arial"/>
          <w:lang w:val="es-ES"/>
        </w:rPr>
      </w:pPr>
      <w:r w:rsidRPr="007670DB">
        <w:rPr>
          <w:rFonts w:cs="Arial"/>
          <w:lang w:val="es-ES"/>
        </w:rPr>
        <w:lastRenderedPageBreak/>
        <w:t>Hacia 1626 el monarca inglés, para ese entonces Carlos I, debe recurrir a la cámara para la aprobación de subsidios, los cuales fueron autorizados finalmente como consecuencia del fracaso de la guerra contra España. Desde ese entonces se crea la práctica del sistema existente hoy en día, en el cual los impuestos deben ser aprobados previo consentimiento del congreso de la República, de esta manera lo que se manifiesta, a través de la cámara en ese entonces, es la desconfianza hacia el rey, manteniendo de esta manera la soberanía presupuestal.</w:t>
      </w:r>
    </w:p>
    <w:p w14:paraId="6C338413" w14:textId="7D47E870" w:rsidR="004816E6" w:rsidRPr="007670DB" w:rsidRDefault="004816E6" w:rsidP="004816E6">
      <w:pPr>
        <w:spacing w:line="276" w:lineRule="auto"/>
        <w:rPr>
          <w:rFonts w:cs="Arial"/>
          <w:lang w:val="es-ES"/>
        </w:rPr>
      </w:pPr>
      <w:r w:rsidRPr="007670DB">
        <w:rPr>
          <w:rFonts w:cs="Arial"/>
          <w:lang w:val="es-ES"/>
        </w:rPr>
        <w:t>Ahora bien, en vista del comportamiento de la cámara de ese entonces, el rey asume la posición que es menester, la de contratar y negociar empréstitos, como fórmula de igualdad y equilibrio entre el parlamento y el gobierno. Sin embargo ante esta situación, el parlamento presenta la llamada petición de derechos la cual complementa la Carta Magna, declarando que no puede imponerse contribución alguna sin consentimiento de la nación.</w:t>
      </w:r>
    </w:p>
    <w:p w14:paraId="071471A8" w14:textId="68FAEC4B" w:rsidR="004816E6" w:rsidRPr="007670DB" w:rsidRDefault="004816E6" w:rsidP="004816E6">
      <w:pPr>
        <w:spacing w:line="276" w:lineRule="auto"/>
        <w:rPr>
          <w:rFonts w:cs="Arial"/>
          <w:lang w:val="es-ES"/>
        </w:rPr>
      </w:pPr>
      <w:r w:rsidRPr="007670DB">
        <w:rPr>
          <w:rFonts w:cs="Arial"/>
          <w:lang w:val="es-ES"/>
        </w:rPr>
        <w:t>Hacia 1688 se proclaman los derechos al pueblo a votar el presupuesto, además se establecen diferencias entre las rentas y los gastos de la corona y los del Estado.</w:t>
      </w:r>
    </w:p>
    <w:p w14:paraId="0B37F5F0" w14:textId="3B8035C8" w:rsidR="004816E6" w:rsidRDefault="004816E6" w:rsidP="004816E6">
      <w:pPr>
        <w:pStyle w:val="Ttulo4"/>
        <w:rPr>
          <w:lang w:val="es-ES"/>
        </w:rPr>
      </w:pPr>
      <w:r w:rsidRPr="00A33927">
        <w:rPr>
          <w:lang w:val="es-ES"/>
        </w:rPr>
        <w:t>En los estados Unidos</w:t>
      </w:r>
    </w:p>
    <w:p w14:paraId="20A69600" w14:textId="3612E0CB" w:rsidR="004816E6" w:rsidRPr="007670DB" w:rsidRDefault="004816E6" w:rsidP="004816E6">
      <w:pPr>
        <w:spacing w:line="276" w:lineRule="auto"/>
        <w:rPr>
          <w:rFonts w:cs="Arial"/>
          <w:lang w:val="es-ES"/>
        </w:rPr>
      </w:pPr>
      <w:r w:rsidRPr="007670DB">
        <w:rPr>
          <w:rFonts w:cs="Arial"/>
          <w:lang w:val="es-ES"/>
        </w:rPr>
        <w:t>Los Estados Unidos, heredan las ideas y prácticas relacionadas con la intervención de los pueblos con relación a los ingresos y gastos públicos.</w:t>
      </w:r>
    </w:p>
    <w:p w14:paraId="19F8C6CA" w14:textId="2FE9C40D" w:rsidR="004816E6" w:rsidRPr="007670DB" w:rsidRDefault="004816E6" w:rsidP="004816E6">
      <w:pPr>
        <w:spacing w:line="276" w:lineRule="auto"/>
        <w:rPr>
          <w:rFonts w:cs="Arial"/>
          <w:lang w:val="es-ES"/>
        </w:rPr>
      </w:pPr>
      <w:r w:rsidRPr="007670DB">
        <w:rPr>
          <w:rFonts w:cs="Arial"/>
          <w:lang w:val="es-ES"/>
        </w:rPr>
        <w:t>Pese a que durante largo tiempo la corona inglesa impuso diversos tipos de tributos a las diferentes colonias, su resultado fue el continuo boicoteo, saqueos e insurrecciones que finalizaron cuando el parlamento inglés declaró la no imposición de tributos en América.</w:t>
      </w:r>
    </w:p>
    <w:p w14:paraId="27908441" w14:textId="409C07CF" w:rsidR="004816E6" w:rsidRDefault="004816E6" w:rsidP="004816E6">
      <w:pPr>
        <w:pStyle w:val="Ttulo4"/>
        <w:rPr>
          <w:lang w:val="es-ES"/>
        </w:rPr>
      </w:pPr>
      <w:r w:rsidRPr="0063387A">
        <w:rPr>
          <w:lang w:val="es-ES"/>
        </w:rPr>
        <w:t>En Francia</w:t>
      </w:r>
    </w:p>
    <w:p w14:paraId="06E2DE45" w14:textId="17DAEB08" w:rsidR="004816E6" w:rsidRPr="007670DB" w:rsidRDefault="004816E6" w:rsidP="004816E6">
      <w:pPr>
        <w:spacing w:line="276" w:lineRule="auto"/>
        <w:rPr>
          <w:rFonts w:cs="Arial"/>
          <w:lang w:val="es-ES"/>
        </w:rPr>
      </w:pPr>
      <w:r w:rsidRPr="007670DB">
        <w:rPr>
          <w:rFonts w:cs="Arial"/>
          <w:lang w:val="es-ES"/>
        </w:rPr>
        <w:t>El presupuesto en Francia se origina a partir de 1314 cuando se empiezan a tomar acciones relacionadas con los asuntos fiscales.</w:t>
      </w:r>
    </w:p>
    <w:p w14:paraId="6681107A" w14:textId="161DFF61" w:rsidR="004816E6" w:rsidRPr="007670DB" w:rsidRDefault="004816E6" w:rsidP="004816E6">
      <w:pPr>
        <w:spacing w:line="276" w:lineRule="auto"/>
        <w:rPr>
          <w:rFonts w:cs="Arial"/>
          <w:lang w:val="es-ES"/>
        </w:rPr>
      </w:pPr>
      <w:r w:rsidRPr="007670DB">
        <w:rPr>
          <w:rFonts w:cs="Arial"/>
          <w:lang w:val="es-ES"/>
        </w:rPr>
        <w:t>Con la proclamación de los Derechos del Hombre aparece el régimen moderno relacionado con el presupuesto, su artículo 14 establece:</w:t>
      </w:r>
    </w:p>
    <w:p w14:paraId="24F6616B" w14:textId="33D1E3D4" w:rsidR="004816E6" w:rsidRPr="007670DB" w:rsidRDefault="004816E6" w:rsidP="004816E6">
      <w:pPr>
        <w:spacing w:line="276" w:lineRule="auto"/>
        <w:ind w:left="426" w:right="618"/>
        <w:rPr>
          <w:rFonts w:cs="Arial"/>
          <w:lang w:val="es-ES"/>
        </w:rPr>
      </w:pPr>
      <w:r w:rsidRPr="007670DB">
        <w:rPr>
          <w:rFonts w:cs="Arial"/>
          <w:lang w:val="es-ES"/>
        </w:rPr>
        <w:t>“Todos los ciudadanos tienen derecho de hacer constar por si mismos o por sus representantes la necesidad de las contribuciones públicas, consentirlas libremente, investigar su empleo y determinar la calidad, la base, la recaudación y la duración de ellas”.</w:t>
      </w:r>
    </w:p>
    <w:p w14:paraId="04B223CA" w14:textId="3CE454FC" w:rsidR="004816E6" w:rsidRPr="004816E6" w:rsidRDefault="004816E6" w:rsidP="004816E6">
      <w:pPr>
        <w:pStyle w:val="Ttulo4"/>
        <w:rPr>
          <w:lang w:val="es-ES"/>
        </w:rPr>
      </w:pPr>
      <w:r>
        <w:rPr>
          <w:lang w:val="es-ES"/>
        </w:rPr>
        <w:t>En E</w:t>
      </w:r>
      <w:r w:rsidRPr="001C3AB0">
        <w:rPr>
          <w:lang w:val="es-ES"/>
        </w:rPr>
        <w:t>spaña</w:t>
      </w:r>
    </w:p>
    <w:p w14:paraId="0409BC51" w14:textId="294BE95C" w:rsidR="004816E6" w:rsidRPr="007670DB" w:rsidRDefault="004816E6" w:rsidP="004816E6">
      <w:pPr>
        <w:spacing w:line="276" w:lineRule="auto"/>
        <w:rPr>
          <w:rFonts w:cs="Arial"/>
          <w:lang w:val="es-ES"/>
        </w:rPr>
      </w:pPr>
      <w:r w:rsidRPr="007670DB">
        <w:rPr>
          <w:rFonts w:cs="Arial"/>
          <w:lang w:val="es-ES"/>
        </w:rPr>
        <w:t>La monarquía española establecía los tributos y los gastaba conforme a su parecer; el derecho a intervenir del pueblo en el establecimiento de impuestos y la fijación de los gastos aparece con la independencia.</w:t>
      </w:r>
    </w:p>
    <w:p w14:paraId="41DA100E" w14:textId="1E9D17A6" w:rsidR="004816E6" w:rsidRDefault="004816E6" w:rsidP="004816E6">
      <w:pPr>
        <w:pStyle w:val="Ttulo4"/>
        <w:rPr>
          <w:lang w:val="es-ES"/>
        </w:rPr>
      </w:pPr>
      <w:r w:rsidRPr="001C3AB0">
        <w:rPr>
          <w:lang w:val="es-ES"/>
        </w:rPr>
        <w:lastRenderedPageBreak/>
        <w:t>En la época moderna</w:t>
      </w:r>
    </w:p>
    <w:p w14:paraId="4BA1B7F9" w14:textId="19E1BD95" w:rsidR="004816E6" w:rsidRPr="007670DB" w:rsidRDefault="004816E6" w:rsidP="004816E6">
      <w:pPr>
        <w:spacing w:line="276" w:lineRule="auto"/>
        <w:rPr>
          <w:rFonts w:cs="Arial"/>
          <w:noProof/>
          <w:lang w:val="es-ES"/>
        </w:rPr>
      </w:pPr>
      <w:r w:rsidRPr="007670DB">
        <w:rPr>
          <w:rFonts w:cs="Arial"/>
          <w:lang w:val="es-ES"/>
        </w:rPr>
        <w:t xml:space="preserve">Algunos autores como </w:t>
      </w:r>
      <w:r w:rsidRPr="007670DB">
        <w:rPr>
          <w:rFonts w:cs="Arial"/>
          <w:noProof/>
          <w:lang w:val="es-ES"/>
        </w:rPr>
        <w:t xml:space="preserve"> Neumark (2009) han planteado que el estado Constitucional y el presupuesto han nacido juntos, el presupuesto es una manifestación del primero al poner limites a la acción estatal en beneficio de la libertad de los ciudadanos. El presupuesto nace dntro de una época y responde a la ideologia de ella  (Lozas, 1983).</w:t>
      </w:r>
    </w:p>
    <w:p w14:paraId="3EE8D78A" w14:textId="5AE8390E" w:rsidR="004816E6" w:rsidRPr="007670DB" w:rsidRDefault="004816E6" w:rsidP="004816E6">
      <w:pPr>
        <w:spacing w:line="276" w:lineRule="auto"/>
        <w:rPr>
          <w:rFonts w:cs="Arial"/>
          <w:noProof/>
          <w:lang w:val="es-ES"/>
        </w:rPr>
      </w:pPr>
      <w:r w:rsidRPr="007670DB">
        <w:rPr>
          <w:rFonts w:cs="Arial"/>
          <w:noProof/>
          <w:lang w:val="es-ES"/>
        </w:rPr>
        <w:t>Hoy en día se reocnoce el derecho a toda nación democratica de aprobar el presupuesto a través de sus representantes, este principio se encuentra inmerso en el articulo 338 de la Constitución Nacional, el cual establece:</w:t>
      </w:r>
    </w:p>
    <w:p w14:paraId="237A8D34" w14:textId="2DB02E2D" w:rsidR="004816E6" w:rsidRPr="007670DB" w:rsidRDefault="004816E6" w:rsidP="004816E6">
      <w:pPr>
        <w:spacing w:line="276" w:lineRule="auto"/>
        <w:ind w:left="426" w:right="618"/>
        <w:rPr>
          <w:rFonts w:cs="Arial"/>
          <w:color w:val="000000"/>
          <w:lang w:eastAsia="es-CO"/>
        </w:rPr>
      </w:pPr>
      <w:r w:rsidRPr="007670DB">
        <w:rPr>
          <w:rFonts w:cs="Arial"/>
          <w:color w:val="000000"/>
          <w:lang w:eastAsia="es-CO"/>
        </w:rPr>
        <w:t>“En tiempo de paz, solamente el Congreso, las asambleas departamentales y los concejos distritales y municipales podrán imponer contribuciones fiscales o parafiscales. La ley, las ordenanzas y los acuerdos deben fijar, directamente, los sujetos activos y pasivos, los hechos y las bases gravables, y las tarifas de los impuestos.</w:t>
      </w:r>
    </w:p>
    <w:p w14:paraId="058997B4" w14:textId="713231DF" w:rsidR="004816E6" w:rsidRPr="007670DB" w:rsidRDefault="004816E6" w:rsidP="004816E6">
      <w:pPr>
        <w:spacing w:line="276" w:lineRule="auto"/>
        <w:ind w:left="426" w:right="618"/>
        <w:rPr>
          <w:rFonts w:cs="Arial"/>
          <w:color w:val="000000"/>
          <w:lang w:eastAsia="es-CO"/>
        </w:rPr>
      </w:pPr>
      <w:r w:rsidRPr="007670DB">
        <w:rPr>
          <w:rFonts w:cs="Arial"/>
          <w:color w:val="000000"/>
          <w:lang w:eastAsia="es-CO"/>
        </w:rPr>
        <w:t>La ley, las ordenanzas y los acuerdos pueden permitir que las autoridades fijen la tarifa de las tasas y contribuciones que cobren a los contribuyentes, como recuperación de los costos de los servicios que les presten o participación en los beneficios que les proporcionen; pero el sistema y el método para definir tales costos y beneficios, y la forma de hacer su reparto, deben ser fijados por la ley, las ordenanzas o los acuerdos.</w:t>
      </w:r>
    </w:p>
    <w:p w14:paraId="42B98667" w14:textId="5CF4A933" w:rsidR="004816E6" w:rsidRPr="007670DB" w:rsidRDefault="004816E6" w:rsidP="007670DB">
      <w:pPr>
        <w:spacing w:line="276" w:lineRule="auto"/>
        <w:ind w:left="426" w:right="618"/>
        <w:rPr>
          <w:rFonts w:cs="Arial"/>
          <w:color w:val="000000"/>
          <w:lang w:eastAsia="es-CO"/>
        </w:rPr>
      </w:pPr>
      <w:r w:rsidRPr="007670DB">
        <w:rPr>
          <w:rFonts w:cs="Arial"/>
          <w:color w:val="000000"/>
          <w:lang w:eastAsia="es-CO"/>
        </w:rPr>
        <w:t>Las leyes, ordenanzas o acuerdos que regulen contribuciones en las que la base sea el resultado de hechos ocurridos durante un período determinado, no pueden aplicarse sino a partir del período que comience después de iniciar la vigencia de la respec</w:t>
      </w:r>
      <w:r w:rsidR="007670DB" w:rsidRPr="007670DB">
        <w:rPr>
          <w:rFonts w:cs="Arial"/>
          <w:color w:val="000000"/>
          <w:lang w:eastAsia="es-CO"/>
        </w:rPr>
        <w:t>tiva ley, ordenanza o acuerdo”.</w:t>
      </w:r>
    </w:p>
    <w:p w14:paraId="5F5412F6" w14:textId="6650BEED" w:rsidR="004816E6" w:rsidRDefault="004816E6" w:rsidP="004816E6">
      <w:pPr>
        <w:pStyle w:val="Ttulo3"/>
        <w:rPr>
          <w:lang w:val="es-ES"/>
        </w:rPr>
      </w:pPr>
      <w:bookmarkStart w:id="21" w:name="_Toc452025249"/>
      <w:r w:rsidRPr="0015202D">
        <w:rPr>
          <w:lang w:val="es-ES"/>
        </w:rPr>
        <w:t>Causas del surgimiento del presupuesto</w:t>
      </w:r>
      <w:bookmarkEnd w:id="21"/>
    </w:p>
    <w:p w14:paraId="393DB606" w14:textId="474CBF39" w:rsidR="004816E6" w:rsidRPr="007670DB" w:rsidRDefault="004816E6" w:rsidP="004816E6">
      <w:pPr>
        <w:spacing w:line="276" w:lineRule="auto"/>
        <w:rPr>
          <w:rFonts w:cs="Arial"/>
          <w:lang w:val="es-ES"/>
        </w:rPr>
      </w:pPr>
      <w:r w:rsidRPr="007670DB">
        <w:rPr>
          <w:rFonts w:cs="Arial"/>
          <w:lang w:val="es-ES"/>
        </w:rPr>
        <w:t>La elaboración y estudio del presupuesto es consecuencia de la estrecha relación existente entre las funciones esenciales que le corresponden al estado y los recursos que de que este dispone para cumplirlas. El presupuesto público es un reflejo tanto de la riqueza como de la solvencia que un gobierno puede llegar a ostentar.</w:t>
      </w:r>
    </w:p>
    <w:p w14:paraId="456C6B55" w14:textId="10527B31" w:rsidR="004816E6" w:rsidRPr="007670DB" w:rsidRDefault="004816E6" w:rsidP="004816E6">
      <w:pPr>
        <w:spacing w:line="276" w:lineRule="auto"/>
        <w:rPr>
          <w:rFonts w:cs="Arial"/>
          <w:lang w:val="es-ES"/>
        </w:rPr>
      </w:pPr>
      <w:r w:rsidRPr="007670DB">
        <w:rPr>
          <w:rFonts w:cs="Arial"/>
          <w:lang w:val="es-ES"/>
        </w:rPr>
        <w:t>Corresponde entonces al estado realizar la planificación de su riqueza con el fin de generar el desarrollo de la Nación. Aquí es donde el presupuesto se convierte en una herramienta vital de planificación, encargándose entonces de la programación de las múltiples actividades en las que interviene el estado, tales como la justicia, la educación, la salud, la seguridad, entre otros.</w:t>
      </w:r>
    </w:p>
    <w:p w14:paraId="2135ECC3" w14:textId="0BD1F28B" w:rsidR="004816E6" w:rsidRPr="00046074" w:rsidRDefault="004816E6" w:rsidP="004816E6">
      <w:pPr>
        <w:spacing w:line="276" w:lineRule="auto"/>
        <w:rPr>
          <w:rFonts w:ascii="Arial" w:hAnsi="Arial" w:cs="Arial"/>
          <w:lang w:val="es-ES"/>
        </w:rPr>
      </w:pPr>
      <w:r w:rsidRPr="007670DB">
        <w:rPr>
          <w:rFonts w:cs="Arial"/>
          <w:lang w:val="es-ES"/>
        </w:rPr>
        <w:t>Las posibles causas de surgimiento y adopción del presupuesto hacen referencia a:</w:t>
      </w:r>
    </w:p>
    <w:p w14:paraId="6266045E" w14:textId="77777777" w:rsidR="004816E6" w:rsidRDefault="004816E6" w:rsidP="004816E6">
      <w:pPr>
        <w:pStyle w:val="Ttulo4"/>
        <w:rPr>
          <w:lang w:val="es-ES"/>
        </w:rPr>
      </w:pPr>
      <w:r w:rsidRPr="005E06CA">
        <w:rPr>
          <w:lang w:val="es-ES"/>
        </w:rPr>
        <w:lastRenderedPageBreak/>
        <w:t>Causas sociales</w:t>
      </w:r>
      <w:r>
        <w:rPr>
          <w:lang w:val="es-ES"/>
        </w:rPr>
        <w:t xml:space="preserve">: </w:t>
      </w:r>
    </w:p>
    <w:p w14:paraId="28F97C95" w14:textId="7EC27A03" w:rsidR="004816E6" w:rsidRPr="007670DB" w:rsidRDefault="004816E6" w:rsidP="004816E6">
      <w:pPr>
        <w:spacing w:line="276" w:lineRule="auto"/>
        <w:rPr>
          <w:rFonts w:cs="Arial"/>
          <w:b/>
          <w:lang w:val="es-ES"/>
        </w:rPr>
      </w:pPr>
      <w:r w:rsidRPr="007670DB">
        <w:rPr>
          <w:rFonts w:cs="Arial"/>
          <w:lang w:val="es-ES"/>
        </w:rPr>
        <w:t>La disposición de manera caprichosa y arbitraria de los recursos por parte de los líderes, originaron grandes descontentos causados por la inequidad, su objetivo era buscar que el recaudo y la asignación de los recursos se realizará con justicia.</w:t>
      </w:r>
    </w:p>
    <w:p w14:paraId="05CFCC90" w14:textId="77777777" w:rsidR="004816E6" w:rsidRDefault="004816E6" w:rsidP="004816E6">
      <w:pPr>
        <w:pStyle w:val="Ttulo4"/>
        <w:rPr>
          <w:lang w:val="es-ES"/>
        </w:rPr>
      </w:pPr>
      <w:r w:rsidRPr="005E06CA">
        <w:rPr>
          <w:lang w:val="es-ES"/>
        </w:rPr>
        <w:t>Causas Políticas</w:t>
      </w:r>
      <w:r>
        <w:rPr>
          <w:lang w:val="es-ES"/>
        </w:rPr>
        <w:t xml:space="preserve">: </w:t>
      </w:r>
    </w:p>
    <w:p w14:paraId="0D8C0DFF" w14:textId="0FE77360" w:rsidR="004816E6" w:rsidRPr="007670DB" w:rsidRDefault="004816E6" w:rsidP="004816E6">
      <w:pPr>
        <w:spacing w:line="276" w:lineRule="auto"/>
        <w:rPr>
          <w:rFonts w:cs="Arial"/>
          <w:lang w:val="es-ES"/>
        </w:rPr>
      </w:pPr>
      <w:r w:rsidRPr="007670DB">
        <w:rPr>
          <w:rFonts w:cs="Arial"/>
          <w:lang w:val="es-ES"/>
        </w:rPr>
        <w:t>Al desaparecer el sistema monárquico en la mayoría de los países surge una nueva estructura fiscal organizada por la ciudadanía frente al gobierno, su objetivo era controlar el manejo inadecuado de los recursos públicos a través de pautas  para su administración.</w:t>
      </w:r>
    </w:p>
    <w:p w14:paraId="3D41F328" w14:textId="77777777" w:rsidR="004816E6" w:rsidRDefault="004816E6" w:rsidP="004816E6">
      <w:pPr>
        <w:pStyle w:val="Ttulo4"/>
        <w:rPr>
          <w:lang w:val="es-ES"/>
        </w:rPr>
      </w:pPr>
      <w:r w:rsidRPr="005E06CA">
        <w:rPr>
          <w:lang w:val="es-ES"/>
        </w:rPr>
        <w:t>Causas Financieras</w:t>
      </w:r>
      <w:r>
        <w:rPr>
          <w:lang w:val="es-ES"/>
        </w:rPr>
        <w:t xml:space="preserve">: </w:t>
      </w:r>
    </w:p>
    <w:p w14:paraId="5101AD4D" w14:textId="261A11BC" w:rsidR="004816E6" w:rsidRPr="007670DB" w:rsidRDefault="004816E6" w:rsidP="004816E6">
      <w:pPr>
        <w:spacing w:line="276" w:lineRule="auto"/>
        <w:rPr>
          <w:rFonts w:cs="Arial"/>
          <w:lang w:val="es-ES"/>
        </w:rPr>
      </w:pPr>
      <w:r w:rsidRPr="007670DB">
        <w:rPr>
          <w:rFonts w:cs="Arial"/>
          <w:lang w:val="es-ES"/>
        </w:rPr>
        <w:t xml:space="preserve">De las modificaciones sociopolíticas, surge el concepto de finanzas públicas con el objeto de evitar el despilfarro de éstas y para ceñirlas a unas reglas presupuestales.  </w:t>
      </w:r>
    </w:p>
    <w:p w14:paraId="7E9548C5" w14:textId="4030313A" w:rsidR="004816E6" w:rsidRPr="007670DB" w:rsidRDefault="004816E6" w:rsidP="004816E6">
      <w:pPr>
        <w:spacing w:line="276" w:lineRule="auto"/>
        <w:rPr>
          <w:rFonts w:cs="Arial"/>
          <w:lang w:val="es-ES"/>
        </w:rPr>
      </w:pPr>
      <w:r w:rsidRPr="007670DB">
        <w:rPr>
          <w:rFonts w:cs="Arial"/>
          <w:lang w:val="es-ES"/>
        </w:rPr>
        <w:t>Con base en lo anterior deben considerarse algunas características básicas para el análisis conceptual del presupuesto, estas características son:</w:t>
      </w:r>
    </w:p>
    <w:p w14:paraId="1ADD8E8F" w14:textId="7DDA710E" w:rsidR="004816E6" w:rsidRPr="007670DB" w:rsidRDefault="004816E6" w:rsidP="00DC50DB">
      <w:pPr>
        <w:pStyle w:val="Prrafodelista"/>
        <w:numPr>
          <w:ilvl w:val="0"/>
          <w:numId w:val="4"/>
        </w:numPr>
        <w:spacing w:before="0" w:after="0"/>
        <w:rPr>
          <w:rFonts w:asciiTheme="minorHAnsi" w:hAnsiTheme="minorHAnsi" w:cs="Arial"/>
          <w:lang w:val="es-ES"/>
        </w:rPr>
      </w:pPr>
      <w:r w:rsidRPr="007670DB">
        <w:rPr>
          <w:rFonts w:asciiTheme="minorHAnsi" w:hAnsiTheme="minorHAnsi" w:cs="Arial"/>
          <w:lang w:val="es-ES"/>
        </w:rPr>
        <w:t>El presupuesto es un instrumento de gerencia pública y de planeación estatal porque es un estimativo de los ingresos y gastos públicos. En sus inicios el presupuesto solo calculaba el recaudo de los impuestos, sin cuantificación alguna y como ingreso ordinario. Con el tiempo el recaudo de los ingresos se realizó a través de leyes, constituyéndose en el título para el recaudo tributario. Finalmente el presupuesto no solamente terminó autorizando los ingresos, sino también calculándolos y estimándolos anualmente.</w:t>
      </w:r>
    </w:p>
    <w:p w14:paraId="269A9B16" w14:textId="05EFA6B8" w:rsidR="004816E6" w:rsidRPr="007670DB" w:rsidRDefault="004816E6" w:rsidP="004816E6">
      <w:pPr>
        <w:spacing w:line="276" w:lineRule="auto"/>
        <w:ind w:left="360"/>
        <w:rPr>
          <w:rFonts w:cs="Arial"/>
          <w:lang w:val="es-ES"/>
        </w:rPr>
      </w:pPr>
      <w:r w:rsidRPr="007670DB">
        <w:rPr>
          <w:rFonts w:cs="Arial"/>
          <w:lang w:val="es-ES"/>
        </w:rPr>
        <w:t>En cuanto a los gastos, el presupuesto no solamente los estima sino que también los calcula. Limitando de esta manera la acción de la administración con respecto al gasto; aunado a lo anterior se cumple una función principal, la cual se encuentra relacionada con la orientación del gasto hacia determinadas políticas, metas y objetivos públicos.</w:t>
      </w:r>
    </w:p>
    <w:p w14:paraId="6B21E62A" w14:textId="496A168B" w:rsidR="004816E6" w:rsidRPr="007670DB" w:rsidRDefault="004816E6" w:rsidP="00DC50DB">
      <w:pPr>
        <w:pStyle w:val="Prrafodelista"/>
        <w:numPr>
          <w:ilvl w:val="0"/>
          <w:numId w:val="4"/>
        </w:numPr>
        <w:spacing w:before="0" w:after="0"/>
        <w:rPr>
          <w:rFonts w:asciiTheme="minorHAnsi" w:hAnsiTheme="minorHAnsi" w:cs="Arial"/>
          <w:lang w:val="es-ES"/>
        </w:rPr>
      </w:pPr>
      <w:r w:rsidRPr="007670DB">
        <w:rPr>
          <w:rFonts w:asciiTheme="minorHAnsi" w:hAnsiTheme="minorHAnsi" w:cs="Arial"/>
          <w:lang w:val="es-ES"/>
        </w:rPr>
        <w:t xml:space="preserve">El presupuesto se convierte entonces en una soberanía fiscal en cabeza de los gobernantes, que a través del congreso, las asambleas o en su defecto los consejos materializan la ley de obligatorio presupuesto. </w:t>
      </w:r>
    </w:p>
    <w:p w14:paraId="0BA301B8" w14:textId="5AF41113" w:rsidR="004816E6" w:rsidRPr="007670DB" w:rsidRDefault="004816E6" w:rsidP="00DC50DB">
      <w:pPr>
        <w:numPr>
          <w:ilvl w:val="0"/>
          <w:numId w:val="9"/>
        </w:numPr>
        <w:spacing w:before="0" w:after="0" w:line="276" w:lineRule="auto"/>
        <w:rPr>
          <w:rFonts w:cs="Arial"/>
          <w:lang w:val="es-ES"/>
        </w:rPr>
      </w:pPr>
      <w:r w:rsidRPr="007670DB">
        <w:rPr>
          <w:rFonts w:cs="Arial"/>
          <w:lang w:val="es-ES"/>
        </w:rPr>
        <w:t>El presupuesto es periódico y futurista. Al ser una previsión la que se realiza a través del presupuesto, este solo se remite a las proyecciones que se realizan para un período determinado, por esta razón el presupuesto es confeccionado y autorizado en la vigencia anterior a la de su período de aplicación. Este comportamiento de previsión del presupuesto origina que el presupuesto se convierta en una herramienta de planeación</w:t>
      </w:r>
    </w:p>
    <w:p w14:paraId="2ECE5BD5" w14:textId="349F3AF8" w:rsidR="004816E6" w:rsidRPr="007670DB" w:rsidRDefault="004816E6" w:rsidP="00DC50DB">
      <w:pPr>
        <w:numPr>
          <w:ilvl w:val="0"/>
          <w:numId w:val="9"/>
        </w:numPr>
        <w:spacing w:before="0" w:after="0" w:line="276" w:lineRule="auto"/>
        <w:rPr>
          <w:rFonts w:cs="Arial"/>
          <w:lang w:val="es-ES"/>
        </w:rPr>
      </w:pPr>
      <w:r w:rsidRPr="007670DB">
        <w:rPr>
          <w:rFonts w:cs="Arial"/>
          <w:lang w:val="es-ES"/>
        </w:rPr>
        <w:t>La base del presupuesto es de justicia y equilibrio, tratando de suplir las necesidades de la sociedad de acuerdo al estimativo de unos recursos.</w:t>
      </w:r>
    </w:p>
    <w:p w14:paraId="5457DC37" w14:textId="2B6C5808" w:rsidR="004816E6" w:rsidRPr="00046074" w:rsidRDefault="004816E6" w:rsidP="00DC50DB">
      <w:pPr>
        <w:numPr>
          <w:ilvl w:val="0"/>
          <w:numId w:val="9"/>
        </w:numPr>
        <w:spacing w:before="0" w:after="0" w:line="276" w:lineRule="auto"/>
        <w:rPr>
          <w:rFonts w:ascii="Arial" w:hAnsi="Arial" w:cs="Arial"/>
          <w:lang w:val="es-ES"/>
        </w:rPr>
      </w:pPr>
      <w:r w:rsidRPr="007670DB">
        <w:rPr>
          <w:rFonts w:cs="Arial"/>
          <w:lang w:val="es-ES"/>
        </w:rPr>
        <w:t>El proceso del presupuesto presenta características técnicas y formales, por cuanto durante su elaboración, presentación y ejecución existen aspectos jurídicos, contables, financieros y económicos</w:t>
      </w:r>
    </w:p>
    <w:p w14:paraId="0510BF66" w14:textId="77777777" w:rsidR="004816E6" w:rsidRPr="004816E6" w:rsidRDefault="004816E6" w:rsidP="004816E6">
      <w:pPr>
        <w:spacing w:before="0" w:after="0" w:line="276" w:lineRule="auto"/>
        <w:ind w:left="360"/>
        <w:rPr>
          <w:rFonts w:ascii="Verdana" w:hAnsi="Verdana" w:cs="Calibri"/>
          <w:lang w:val="es-ES"/>
        </w:rPr>
      </w:pPr>
    </w:p>
    <w:p w14:paraId="515BF648" w14:textId="2BC2FD20" w:rsidR="004816E6" w:rsidRDefault="004816E6" w:rsidP="004816E6">
      <w:pPr>
        <w:pStyle w:val="Ttulo3"/>
        <w:rPr>
          <w:lang w:val="es-ES"/>
        </w:rPr>
      </w:pPr>
      <w:bookmarkStart w:id="22" w:name="_Toc452025250"/>
      <w:r w:rsidRPr="00484F56">
        <w:rPr>
          <w:lang w:val="es-ES"/>
        </w:rPr>
        <w:t>Principios Generales del presupuesto</w:t>
      </w:r>
      <w:bookmarkEnd w:id="22"/>
    </w:p>
    <w:p w14:paraId="47E6C19D" w14:textId="690624E9" w:rsidR="004816E6" w:rsidRPr="004816E6" w:rsidRDefault="004816E6" w:rsidP="004816E6">
      <w:pPr>
        <w:pStyle w:val="Ttulo4"/>
        <w:rPr>
          <w:lang w:val="es-ES"/>
        </w:rPr>
      </w:pPr>
      <w:r w:rsidRPr="00782A78">
        <w:rPr>
          <w:lang w:val="es-ES"/>
        </w:rPr>
        <w:t>Competencia</w:t>
      </w:r>
    </w:p>
    <w:p w14:paraId="2F43F58C" w14:textId="461D31A3" w:rsidR="004816E6" w:rsidRPr="007670DB" w:rsidRDefault="004816E6" w:rsidP="004816E6">
      <w:pPr>
        <w:spacing w:line="276" w:lineRule="auto"/>
        <w:rPr>
          <w:rFonts w:cs="Arial"/>
          <w:lang w:val="es-ES"/>
        </w:rPr>
      </w:pPr>
      <w:r w:rsidRPr="007670DB">
        <w:rPr>
          <w:rFonts w:cs="Arial"/>
          <w:lang w:val="es-ES"/>
        </w:rPr>
        <w:t>Es denominado también principio de legalidad y se refiere a la capacidad del pueblo a través de sus representantes de declarar la legalidad de todo cobro o pago que se realiza al pueblo. El principio es sumamente importante ya que en él se indica el reconocimiento que tiene el pueblo a votar, a través de sus representantes, los ingresos y gastos a que se debe ceñir el estado en todas sus instancias: Nacional, Departamental y Municipal.</w:t>
      </w:r>
    </w:p>
    <w:p w14:paraId="0B1B3443" w14:textId="01737A08" w:rsidR="004816E6" w:rsidRDefault="004816E6" w:rsidP="004816E6">
      <w:pPr>
        <w:pStyle w:val="Ttulo4"/>
        <w:rPr>
          <w:lang w:val="es-ES"/>
        </w:rPr>
      </w:pPr>
      <w:r w:rsidRPr="00E02230">
        <w:rPr>
          <w:lang w:val="es-ES"/>
        </w:rPr>
        <w:t>Universalidad e integralidad</w:t>
      </w:r>
    </w:p>
    <w:p w14:paraId="6A487719" w14:textId="6BA3AEBD" w:rsidR="004816E6" w:rsidRPr="007670DB" w:rsidRDefault="004816E6" w:rsidP="004816E6">
      <w:pPr>
        <w:spacing w:line="276" w:lineRule="auto"/>
        <w:rPr>
          <w:rFonts w:cs="Arial"/>
          <w:lang w:val="es-ES"/>
        </w:rPr>
      </w:pPr>
      <w:r w:rsidRPr="007670DB">
        <w:rPr>
          <w:rFonts w:cs="Arial"/>
          <w:lang w:val="es-ES"/>
        </w:rPr>
        <w:t>El presupuesto debe comprender todos los ingresos y gastos. Al respecto, el artículo 22 de la Ley 225 de 1995 en concordancia con el artículo 347 de la C.N, estatuye:</w:t>
      </w:r>
    </w:p>
    <w:p w14:paraId="26702967" w14:textId="209768FE" w:rsidR="004816E6" w:rsidRPr="007670DB" w:rsidRDefault="004816E6" w:rsidP="004816E6">
      <w:pPr>
        <w:spacing w:line="276" w:lineRule="auto"/>
        <w:ind w:left="426" w:right="618"/>
        <w:rPr>
          <w:rFonts w:cs="Arial"/>
          <w:color w:val="000000"/>
        </w:rPr>
      </w:pPr>
      <w:r w:rsidRPr="007670DB">
        <w:rPr>
          <w:rFonts w:cs="Arial"/>
          <w:color w:val="000000"/>
        </w:rPr>
        <w:t>“El presupuesto contendrá la totalidad de los gastos públicos que se espere realizar durante la vigencia fiscal respectiva. En consecuencia ninguna autoridad podrá efectuar gastos públicos, erogaciones con cargo al Tesoro o transferir crédito alguno, que no figuren en el presupuesto”.</w:t>
      </w:r>
    </w:p>
    <w:p w14:paraId="7793DE8F" w14:textId="2BF2E712" w:rsidR="004816E6" w:rsidRPr="007670DB" w:rsidRDefault="004816E6" w:rsidP="004816E6">
      <w:pPr>
        <w:spacing w:line="276" w:lineRule="auto"/>
        <w:ind w:right="618"/>
        <w:rPr>
          <w:rFonts w:cs="Arial"/>
          <w:color w:val="000000"/>
        </w:rPr>
      </w:pPr>
      <w:r w:rsidRPr="007670DB">
        <w:rPr>
          <w:rFonts w:cs="Arial"/>
          <w:color w:val="000000"/>
        </w:rPr>
        <w:t>El anterior precepto lleva a concluir que el principio de universalidad es aplicable a los gastos y no tanto a los ingresos, por cuanto, se permite la adición a este rubro con el fin de financiar los gastos.</w:t>
      </w:r>
    </w:p>
    <w:p w14:paraId="416F5EC8" w14:textId="7DAE8A0C" w:rsidR="004816E6" w:rsidRDefault="004816E6" w:rsidP="004816E6">
      <w:pPr>
        <w:pStyle w:val="Ttulo4"/>
        <w:rPr>
          <w:lang w:val="es-ES"/>
        </w:rPr>
      </w:pPr>
      <w:r w:rsidRPr="00E43696">
        <w:rPr>
          <w:lang w:val="es-ES"/>
        </w:rPr>
        <w:t>Unidad</w:t>
      </w:r>
    </w:p>
    <w:p w14:paraId="6893FAE4" w14:textId="77777777" w:rsidR="004816E6" w:rsidRPr="007670DB" w:rsidRDefault="004816E6" w:rsidP="004816E6">
      <w:pPr>
        <w:spacing w:line="276" w:lineRule="auto"/>
        <w:rPr>
          <w:rFonts w:cs="Arial"/>
          <w:lang w:val="es-ES"/>
        </w:rPr>
      </w:pPr>
      <w:r w:rsidRPr="007670DB">
        <w:rPr>
          <w:rFonts w:cs="Arial"/>
          <w:lang w:val="es-ES"/>
        </w:rPr>
        <w:t>Su fin es establecer que el presupuesto es único, con el objeto de la satisfacción de las necesidades existentes. La unidad se refiere a que el conjunto de las rentas e ingresos formen un acervo común, destinado a la atención de los gastos autorizados. Constitucionalmente el desarrollo de este principio se encuentra contenido en la Sentencia de la Corte Constitucional</w:t>
      </w:r>
    </w:p>
    <w:p w14:paraId="296B5492" w14:textId="74A1C925" w:rsidR="004816E6" w:rsidRPr="007670DB" w:rsidRDefault="004816E6" w:rsidP="004816E6">
      <w:pPr>
        <w:spacing w:line="276" w:lineRule="auto"/>
        <w:rPr>
          <w:rFonts w:cs="Arial"/>
          <w:lang w:val="es-ES"/>
        </w:rPr>
      </w:pPr>
      <w:r w:rsidRPr="007670DB">
        <w:rPr>
          <w:rFonts w:cs="Arial"/>
          <w:lang w:val="es-ES"/>
        </w:rPr>
        <w:t xml:space="preserve"> C-478 de agosto 6 de 1992.</w:t>
      </w:r>
    </w:p>
    <w:p w14:paraId="0AF0A397" w14:textId="21FFFD36" w:rsidR="004816E6" w:rsidRDefault="004816E6" w:rsidP="004816E6">
      <w:pPr>
        <w:pStyle w:val="Ttulo4"/>
        <w:rPr>
          <w:lang w:val="es-ES"/>
        </w:rPr>
      </w:pPr>
      <w:r w:rsidRPr="00826681">
        <w:rPr>
          <w:lang w:val="es-ES"/>
        </w:rPr>
        <w:t>Especialización</w:t>
      </w:r>
    </w:p>
    <w:p w14:paraId="10385E5E" w14:textId="2DBC0B08" w:rsidR="004816E6" w:rsidRPr="007670DB" w:rsidRDefault="004816E6" w:rsidP="004816E6">
      <w:pPr>
        <w:spacing w:line="276" w:lineRule="auto"/>
        <w:rPr>
          <w:rFonts w:cs="Arial"/>
          <w:lang w:val="es-ES"/>
        </w:rPr>
      </w:pPr>
      <w:r w:rsidRPr="007670DB">
        <w:rPr>
          <w:rFonts w:cs="Arial"/>
          <w:lang w:val="es-ES"/>
        </w:rPr>
        <w:t>Busca que exista una congruencia entre la naturaleza del gasto y el destino u objeto al cual se dirige, en pocas palabras, su objeto es que exista coherencia entre el gasto y su finalidad. Cada gasto tiene previamente asignado en el presupuesto una suma fija, generando con ellos tres aspectos claves: el cualitativo, el cuantitativo y el temporal.</w:t>
      </w:r>
    </w:p>
    <w:p w14:paraId="7107E41F" w14:textId="1145618D" w:rsidR="004816E6" w:rsidRPr="007670DB" w:rsidRDefault="004816E6" w:rsidP="004816E6">
      <w:pPr>
        <w:spacing w:line="276" w:lineRule="auto"/>
        <w:rPr>
          <w:rFonts w:cs="Arial"/>
          <w:lang w:val="es-ES"/>
        </w:rPr>
      </w:pPr>
      <w:r w:rsidRPr="007670DB">
        <w:rPr>
          <w:rFonts w:cs="Arial"/>
          <w:lang w:val="es-ES"/>
        </w:rPr>
        <w:t xml:space="preserve">En el </w:t>
      </w:r>
      <w:r w:rsidRPr="007670DB">
        <w:rPr>
          <w:rFonts w:cs="Arial"/>
          <w:b/>
          <w:lang w:val="es-ES"/>
        </w:rPr>
        <w:t>aspecto cualitativo</w:t>
      </w:r>
      <w:r w:rsidRPr="007670DB">
        <w:rPr>
          <w:rFonts w:cs="Arial"/>
          <w:lang w:val="es-ES"/>
        </w:rPr>
        <w:t xml:space="preserve">, se debe invertir los recursos asignados a algunos objetivos de manera exclusiva y única buscando eliminar la arbitrariedad en el uso de los recursos. El </w:t>
      </w:r>
      <w:r w:rsidRPr="007670DB">
        <w:rPr>
          <w:rFonts w:cs="Arial"/>
          <w:b/>
          <w:lang w:val="es-ES"/>
        </w:rPr>
        <w:t>principio cuantitativo</w:t>
      </w:r>
      <w:r w:rsidRPr="007670DB">
        <w:rPr>
          <w:rFonts w:cs="Arial"/>
          <w:lang w:val="es-ES"/>
        </w:rPr>
        <w:t xml:space="preserve"> se refiere a que los gastos solamente deben ser contraídos,  girados y pagados hasta por el monto por el cual fueron autorizados. El aspecto </w:t>
      </w:r>
      <w:r w:rsidRPr="007670DB">
        <w:rPr>
          <w:rFonts w:cs="Arial"/>
          <w:lang w:val="es-ES"/>
        </w:rPr>
        <w:lastRenderedPageBreak/>
        <w:t>temporal hace alusión a que la autorización del gasto, su contratación y pago solo se debe realizar durante la vigencia para la cual fueron aprobados.</w:t>
      </w:r>
    </w:p>
    <w:p w14:paraId="3A751F78" w14:textId="259CF3E5" w:rsidR="004816E6" w:rsidRDefault="004816E6" w:rsidP="004816E6">
      <w:pPr>
        <w:pStyle w:val="Ttulo4"/>
        <w:rPr>
          <w:lang w:val="es-ES"/>
        </w:rPr>
      </w:pPr>
      <w:r w:rsidRPr="00067EC0">
        <w:rPr>
          <w:lang w:val="es-ES"/>
        </w:rPr>
        <w:t>Claridad</w:t>
      </w:r>
    </w:p>
    <w:p w14:paraId="2EA5FF61" w14:textId="33858DC8" w:rsidR="004816E6" w:rsidRPr="007670DB" w:rsidRDefault="004816E6" w:rsidP="004816E6">
      <w:pPr>
        <w:spacing w:line="276" w:lineRule="auto"/>
        <w:rPr>
          <w:rFonts w:cs="Arial"/>
          <w:lang w:val="es-ES"/>
        </w:rPr>
      </w:pPr>
      <w:r w:rsidRPr="007670DB">
        <w:rPr>
          <w:rFonts w:cs="Arial"/>
          <w:lang w:val="es-ES"/>
        </w:rPr>
        <w:t>Su fin es que la estructuración del presupuesto sea realizada en forma metódica de manera uniforme, tanto en el caso de los ingresos como en el caso de los gastos. Este principio permite una efectiva fiscalización de los diferentes entes de control existentes.</w:t>
      </w:r>
    </w:p>
    <w:p w14:paraId="6F872A63" w14:textId="1CEC6258" w:rsidR="004816E6" w:rsidRPr="004816E6" w:rsidRDefault="004816E6" w:rsidP="004816E6">
      <w:pPr>
        <w:pStyle w:val="Ttulo4"/>
        <w:rPr>
          <w:lang w:val="es-ES"/>
        </w:rPr>
      </w:pPr>
      <w:r w:rsidRPr="00067EC0">
        <w:rPr>
          <w:lang w:val="es-ES"/>
        </w:rPr>
        <w:t>Anualidad</w:t>
      </w:r>
    </w:p>
    <w:p w14:paraId="478EB5F0" w14:textId="26D6E3C2" w:rsidR="004816E6" w:rsidRPr="007670DB" w:rsidRDefault="004816E6" w:rsidP="004816E6">
      <w:pPr>
        <w:spacing w:line="276" w:lineRule="auto"/>
        <w:rPr>
          <w:rFonts w:cs="Arial"/>
          <w:lang w:val="es-ES"/>
        </w:rPr>
      </w:pPr>
      <w:r w:rsidRPr="007670DB">
        <w:rPr>
          <w:rFonts w:cs="Arial"/>
          <w:lang w:val="es-ES"/>
        </w:rPr>
        <w:t>Surge de la necesidad de la evaluación de toda gestión que se realiza, de tal modo, que es preciso indicar un lapso de tiempo durante el cual se deba hacer, es así como se utiliza, como base para ello, el llamado ciclo económico. Este principio hace referencia a la aprobación, control y ejecución del presupuesto, aspectos que solo duran un año.</w:t>
      </w:r>
    </w:p>
    <w:p w14:paraId="00C2FC82" w14:textId="4B30B685" w:rsidR="004816E6" w:rsidRPr="007670DB" w:rsidRDefault="004816E6" w:rsidP="004816E6">
      <w:pPr>
        <w:spacing w:line="276" w:lineRule="auto"/>
        <w:rPr>
          <w:rFonts w:cs="Arial"/>
          <w:lang w:val="es-ES"/>
        </w:rPr>
      </w:pPr>
      <w:r w:rsidRPr="007670DB">
        <w:rPr>
          <w:rFonts w:cs="Arial"/>
          <w:lang w:val="es-ES"/>
        </w:rPr>
        <w:t>De acuerdo a lo establecido por la ley 38 de 989, el año fiscal comienza el 1 de enero y termina el 31 de diciembre.</w:t>
      </w:r>
    </w:p>
    <w:p w14:paraId="4DBF1DD7" w14:textId="7A5FE067" w:rsidR="004816E6" w:rsidRPr="004816E6" w:rsidRDefault="004816E6" w:rsidP="004816E6">
      <w:pPr>
        <w:pStyle w:val="Ttulo4"/>
        <w:rPr>
          <w:lang w:val="es-ES"/>
        </w:rPr>
      </w:pPr>
      <w:r w:rsidRPr="00E76E7E">
        <w:rPr>
          <w:lang w:val="es-ES"/>
        </w:rPr>
        <w:t>Publicidad</w:t>
      </w:r>
    </w:p>
    <w:p w14:paraId="36C864B6" w14:textId="248AC2CC" w:rsidR="004816E6" w:rsidRPr="007670DB" w:rsidRDefault="004816E6" w:rsidP="004816E6">
      <w:pPr>
        <w:spacing w:line="276" w:lineRule="auto"/>
        <w:rPr>
          <w:rFonts w:cs="Arial"/>
          <w:lang w:val="es-ES"/>
        </w:rPr>
      </w:pPr>
      <w:r w:rsidRPr="007670DB">
        <w:rPr>
          <w:rFonts w:cs="Arial"/>
          <w:lang w:val="es-ES"/>
        </w:rPr>
        <w:t>Hace referencia que las etapas en que se incurre para la elaboración del presupuesto deben realizarse de forma pública. Todos los hechos relacionados con el presupuesto deben ser conocidos, hechos tales como: el proceso de planeación, elaboración, discusión, aprobación, la ejecución y liquidación de este.</w:t>
      </w:r>
    </w:p>
    <w:p w14:paraId="7ADA7A17" w14:textId="44AC6425" w:rsidR="004816E6" w:rsidRPr="004816E6" w:rsidRDefault="004816E6" w:rsidP="004816E6">
      <w:pPr>
        <w:pStyle w:val="Ttulo4"/>
        <w:rPr>
          <w:lang w:val="es-ES"/>
        </w:rPr>
      </w:pPr>
      <w:r w:rsidRPr="00E76E7E">
        <w:rPr>
          <w:lang w:val="es-ES"/>
        </w:rPr>
        <w:t>Equilibrio presupuestal</w:t>
      </w:r>
    </w:p>
    <w:p w14:paraId="29EB24F4" w14:textId="534CCEF5" w:rsidR="004816E6" w:rsidRPr="007670DB" w:rsidRDefault="004816E6" w:rsidP="004816E6">
      <w:pPr>
        <w:spacing w:line="276" w:lineRule="auto"/>
        <w:rPr>
          <w:rFonts w:cs="Arial"/>
          <w:lang w:val="es-ES"/>
        </w:rPr>
      </w:pPr>
      <w:r w:rsidRPr="007670DB">
        <w:rPr>
          <w:rFonts w:cs="Arial"/>
          <w:lang w:val="es-ES"/>
        </w:rPr>
        <w:t>Este principio indica la igualdad que debe existir entre los ingresos corrientes y el gasto público, este principio se remota a los orígenes de la Hacienda Pública.</w:t>
      </w:r>
    </w:p>
    <w:p w14:paraId="690088B6" w14:textId="3C242FDC" w:rsidR="004816E6" w:rsidRPr="007670DB" w:rsidRDefault="004816E6" w:rsidP="004816E6">
      <w:pPr>
        <w:spacing w:line="276" w:lineRule="auto"/>
        <w:rPr>
          <w:rFonts w:cs="Arial"/>
          <w:lang w:val="es-ES"/>
        </w:rPr>
      </w:pPr>
      <w:r w:rsidRPr="007670DB">
        <w:rPr>
          <w:rFonts w:cs="Arial"/>
          <w:lang w:val="es-ES"/>
        </w:rPr>
        <w:t xml:space="preserve">Como resultado de la utilización del crédito público, este principio dejo de tomar relevancia en el sentido económico, por esta razón dicho principio fue derogado de la Constitución Política Colombiana de 1991.  </w:t>
      </w:r>
    </w:p>
    <w:p w14:paraId="3D033EBA" w14:textId="5EDF6B4C" w:rsidR="004816E6" w:rsidRDefault="004816E6" w:rsidP="004816E6">
      <w:pPr>
        <w:pStyle w:val="Ttulo4"/>
        <w:rPr>
          <w:lang w:val="es-ES"/>
        </w:rPr>
      </w:pPr>
      <w:r w:rsidRPr="00E76E7E">
        <w:rPr>
          <w:lang w:val="es-ES"/>
        </w:rPr>
        <w:t>Planificación</w:t>
      </w:r>
    </w:p>
    <w:p w14:paraId="104E0C3D" w14:textId="03368D82" w:rsidR="004816E6" w:rsidRPr="007670DB" w:rsidRDefault="004816E6" w:rsidP="004816E6">
      <w:pPr>
        <w:spacing w:line="276" w:lineRule="auto"/>
        <w:rPr>
          <w:rFonts w:cs="Arial"/>
          <w:lang w:val="es-ES"/>
        </w:rPr>
      </w:pPr>
      <w:r w:rsidRPr="007670DB">
        <w:rPr>
          <w:rFonts w:cs="Arial"/>
          <w:lang w:val="es-ES"/>
        </w:rPr>
        <w:t>Este principio permite la planificación y evaluación de consecuencias y costos de los objetivos estratégicos trazados en comparación con los beneficios. El principio busca la armonía en el presupuesto anual y el plan de desarrollo.</w:t>
      </w:r>
    </w:p>
    <w:p w14:paraId="7D3668E7" w14:textId="78AF96BB" w:rsidR="004816E6" w:rsidRPr="007670DB" w:rsidRDefault="004816E6" w:rsidP="004816E6">
      <w:pPr>
        <w:spacing w:line="276" w:lineRule="auto"/>
        <w:rPr>
          <w:rFonts w:cs="Arial"/>
          <w:lang w:val="es-ES"/>
        </w:rPr>
      </w:pPr>
      <w:r w:rsidRPr="007670DB">
        <w:rPr>
          <w:rFonts w:cs="Arial"/>
          <w:lang w:val="es-ES"/>
        </w:rPr>
        <w:t>No se puede olvidar que el presupuesto es parte fundamental dentro de la política económica y financiera, por ello debe estar armonizado con los objetivos que busca el Estado, permitiendo de esta manera la planificación en el mediano y largo plazo.</w:t>
      </w:r>
    </w:p>
    <w:p w14:paraId="1C9FA40D" w14:textId="026BB29B" w:rsidR="004816E6" w:rsidRDefault="004816E6" w:rsidP="004816E6">
      <w:pPr>
        <w:pStyle w:val="Ttulo4"/>
        <w:rPr>
          <w:lang w:val="es-ES"/>
        </w:rPr>
      </w:pPr>
      <w:r w:rsidRPr="007F57E6">
        <w:rPr>
          <w:lang w:val="es-ES"/>
        </w:rPr>
        <w:lastRenderedPageBreak/>
        <w:t>Programación Integral</w:t>
      </w:r>
    </w:p>
    <w:p w14:paraId="4D2EAB6F" w14:textId="6F4DB4D7" w:rsidR="004816E6" w:rsidRPr="007670DB" w:rsidRDefault="004816E6" w:rsidP="004816E6">
      <w:pPr>
        <w:spacing w:line="276" w:lineRule="auto"/>
        <w:rPr>
          <w:rFonts w:cs="Arial"/>
          <w:lang w:val="es-ES"/>
        </w:rPr>
      </w:pPr>
      <w:r w:rsidRPr="007670DB">
        <w:rPr>
          <w:rFonts w:cs="Arial"/>
          <w:lang w:val="es-ES"/>
        </w:rPr>
        <w:t>Este principio busca integrar el Plan Nacional de Desarrollo y sus objetivos a través de una programación de recursos tanto materiales como humanos, para esto se tienen en cuenta cuatro aspectos fundamentales:</w:t>
      </w:r>
    </w:p>
    <w:p w14:paraId="12738EA7" w14:textId="77777777" w:rsidR="004816E6" w:rsidRPr="007670DB" w:rsidRDefault="004816E6" w:rsidP="00DC50DB">
      <w:pPr>
        <w:numPr>
          <w:ilvl w:val="0"/>
          <w:numId w:val="10"/>
        </w:numPr>
        <w:spacing w:before="0" w:after="0" w:line="276" w:lineRule="auto"/>
        <w:rPr>
          <w:rFonts w:cs="Arial"/>
          <w:lang w:val="es-ES"/>
        </w:rPr>
      </w:pPr>
      <w:r w:rsidRPr="007670DB">
        <w:rPr>
          <w:rFonts w:cs="Arial"/>
          <w:lang w:val="es-ES"/>
        </w:rPr>
        <w:t>Determinar la cantidad de recursos necesarios y como se financiarán dichos recursos.</w:t>
      </w:r>
    </w:p>
    <w:p w14:paraId="76346186" w14:textId="77777777" w:rsidR="004816E6" w:rsidRPr="007670DB" w:rsidRDefault="004816E6" w:rsidP="00DC50DB">
      <w:pPr>
        <w:numPr>
          <w:ilvl w:val="0"/>
          <w:numId w:val="10"/>
        </w:numPr>
        <w:spacing w:before="0" w:after="0" w:line="276" w:lineRule="auto"/>
        <w:rPr>
          <w:rFonts w:cs="Arial"/>
          <w:lang w:val="es-ES"/>
        </w:rPr>
      </w:pPr>
      <w:r w:rsidRPr="007670DB">
        <w:rPr>
          <w:rFonts w:cs="Arial"/>
          <w:lang w:val="es-ES"/>
        </w:rPr>
        <w:t>Identificar los medios e instrumentos para llevar a cabo los objetivos estratégicos.</w:t>
      </w:r>
    </w:p>
    <w:p w14:paraId="528E4F1C" w14:textId="77777777" w:rsidR="004816E6" w:rsidRPr="007670DB" w:rsidRDefault="004816E6" w:rsidP="00DC50DB">
      <w:pPr>
        <w:numPr>
          <w:ilvl w:val="0"/>
          <w:numId w:val="10"/>
        </w:numPr>
        <w:spacing w:before="0" w:after="0" w:line="276" w:lineRule="auto"/>
        <w:rPr>
          <w:rFonts w:cs="Arial"/>
          <w:lang w:val="es-ES"/>
        </w:rPr>
      </w:pPr>
      <w:r w:rsidRPr="007670DB">
        <w:rPr>
          <w:rFonts w:cs="Arial"/>
          <w:lang w:val="es-ES"/>
        </w:rPr>
        <w:t>Construcción detallada de los programas descentralizados del plan.</w:t>
      </w:r>
    </w:p>
    <w:p w14:paraId="1AB8A14C" w14:textId="3F8BBFE6" w:rsidR="004816E6" w:rsidRPr="007670DB" w:rsidRDefault="004816E6" w:rsidP="00DC50DB">
      <w:pPr>
        <w:numPr>
          <w:ilvl w:val="0"/>
          <w:numId w:val="10"/>
        </w:numPr>
        <w:spacing w:before="0" w:after="0" w:line="276" w:lineRule="auto"/>
        <w:rPr>
          <w:rFonts w:cs="Arial"/>
          <w:lang w:val="es-ES"/>
        </w:rPr>
      </w:pPr>
      <w:r w:rsidRPr="007670DB">
        <w:rPr>
          <w:rFonts w:cs="Arial"/>
          <w:lang w:val="es-ES"/>
        </w:rPr>
        <w:t>Determinar la vinculación y coordinación de la planeación descentralizada.</w:t>
      </w:r>
    </w:p>
    <w:p w14:paraId="20CD278F" w14:textId="77777777" w:rsidR="004816E6" w:rsidRPr="004816E6" w:rsidRDefault="004816E6" w:rsidP="004816E6">
      <w:pPr>
        <w:spacing w:before="0" w:after="0" w:line="276" w:lineRule="auto"/>
        <w:ind w:left="360"/>
        <w:rPr>
          <w:rFonts w:ascii="Verdana" w:hAnsi="Verdana" w:cs="Calibri"/>
          <w:lang w:val="es-ES"/>
        </w:rPr>
      </w:pPr>
    </w:p>
    <w:p w14:paraId="6F55BE6E" w14:textId="5BD8DB2A" w:rsidR="004816E6" w:rsidRDefault="004816E6" w:rsidP="004816E6">
      <w:pPr>
        <w:pStyle w:val="Ttulo4"/>
        <w:rPr>
          <w:lang w:val="es-ES"/>
        </w:rPr>
      </w:pPr>
      <w:r w:rsidRPr="00FC29B1">
        <w:rPr>
          <w:lang w:val="es-ES"/>
        </w:rPr>
        <w:t>Inembargabilidad</w:t>
      </w:r>
    </w:p>
    <w:p w14:paraId="4AC72540" w14:textId="4F2BBC05" w:rsidR="004816E6" w:rsidRPr="007670DB" w:rsidRDefault="004816E6" w:rsidP="004816E6">
      <w:pPr>
        <w:spacing w:line="276" w:lineRule="auto"/>
        <w:rPr>
          <w:rFonts w:cs="Arial"/>
          <w:lang w:val="es-ES"/>
        </w:rPr>
      </w:pPr>
      <w:r w:rsidRPr="007670DB">
        <w:rPr>
          <w:rFonts w:cs="Arial"/>
          <w:lang w:val="es-ES"/>
        </w:rPr>
        <w:t>Aunque no es un principio universal, Colombia lo ha debido implementar debido al constante embargo que se presenta contra las rentas públicas, al respecto la ley 179 de 1994 consagró:</w:t>
      </w:r>
    </w:p>
    <w:p w14:paraId="1CF291D1" w14:textId="7D29FF15" w:rsidR="004816E6" w:rsidRPr="007670DB" w:rsidRDefault="004816E6" w:rsidP="004816E6">
      <w:pPr>
        <w:spacing w:line="276" w:lineRule="auto"/>
        <w:ind w:left="426" w:right="618"/>
        <w:rPr>
          <w:rFonts w:cs="Arial"/>
          <w:color w:val="000000"/>
          <w:lang w:eastAsia="es-CO"/>
        </w:rPr>
      </w:pPr>
      <w:r w:rsidRPr="007670DB">
        <w:rPr>
          <w:rFonts w:cs="Arial"/>
          <w:color w:val="000000"/>
          <w:lang w:eastAsia="es-CO"/>
        </w:rPr>
        <w:t>"Son inembargables las rentas incorporadas en el Presupuesto General de la Nación, así como los bienes y derechos de los órganos que lo conforman.</w:t>
      </w:r>
    </w:p>
    <w:p w14:paraId="03C8AF08" w14:textId="3442AE6B" w:rsidR="004816E6" w:rsidRPr="007670DB" w:rsidRDefault="004816E6" w:rsidP="004816E6">
      <w:pPr>
        <w:spacing w:line="276" w:lineRule="auto"/>
        <w:ind w:left="426" w:right="618"/>
        <w:rPr>
          <w:rFonts w:cs="Arial"/>
          <w:color w:val="000000"/>
          <w:lang w:eastAsia="es-CO"/>
        </w:rPr>
      </w:pPr>
      <w:r w:rsidRPr="007670DB">
        <w:rPr>
          <w:rFonts w:cs="Arial"/>
          <w:color w:val="000000"/>
          <w:lang w:eastAsia="es-CO"/>
        </w:rPr>
        <w:t xml:space="preserve">No obstante la anterior </w:t>
      </w:r>
      <w:proofErr w:type="spellStart"/>
      <w:r w:rsidRPr="007670DB">
        <w:rPr>
          <w:rFonts w:cs="Arial"/>
          <w:color w:val="000000"/>
          <w:lang w:eastAsia="es-CO"/>
        </w:rPr>
        <w:t>Inembargabilidad</w:t>
      </w:r>
      <w:proofErr w:type="spellEnd"/>
      <w:r w:rsidRPr="007670DB">
        <w:rPr>
          <w:rFonts w:cs="Arial"/>
          <w:color w:val="000000"/>
          <w:lang w:eastAsia="es-CO"/>
        </w:rPr>
        <w:t>, los funcionarios competentes la deberán adoptar las medidas conducentes al pago de las sentencias en contra de los organismos y entidades respectivos, dentro de los plazos establecidos para ello y respetarán en su integridad los derechos reconocidos a terceros en estas sentencias…”</w:t>
      </w:r>
    </w:p>
    <w:p w14:paraId="2933F4DD" w14:textId="69EFEC21" w:rsidR="004816E6" w:rsidRPr="007670DB" w:rsidRDefault="004816E6" w:rsidP="004816E6">
      <w:pPr>
        <w:spacing w:line="276" w:lineRule="auto"/>
        <w:ind w:right="51"/>
        <w:rPr>
          <w:rFonts w:cs="Arial"/>
          <w:color w:val="000000"/>
          <w:lang w:eastAsia="es-CO"/>
        </w:rPr>
      </w:pPr>
      <w:r w:rsidRPr="007670DB">
        <w:rPr>
          <w:rFonts w:cs="Arial"/>
          <w:color w:val="000000"/>
          <w:lang w:eastAsia="es-CO"/>
        </w:rPr>
        <w:t>Este principio busca proteger los dineros del Estado en torno al precepto del beneficio general y no particular.</w:t>
      </w:r>
    </w:p>
    <w:p w14:paraId="094205D3" w14:textId="4D5FA954" w:rsidR="004816E6" w:rsidRDefault="004816E6" w:rsidP="004816E6">
      <w:pPr>
        <w:pStyle w:val="Ttulo4"/>
        <w:rPr>
          <w:lang w:eastAsia="es-CO"/>
        </w:rPr>
      </w:pPr>
      <w:r w:rsidRPr="0044009E">
        <w:rPr>
          <w:lang w:eastAsia="es-CO"/>
        </w:rPr>
        <w:t>Coherencia Macroeconómica</w:t>
      </w:r>
    </w:p>
    <w:p w14:paraId="44E62D2B" w14:textId="77777777" w:rsidR="004816E6" w:rsidRPr="007670DB" w:rsidRDefault="004816E6" w:rsidP="004816E6">
      <w:pPr>
        <w:spacing w:line="276" w:lineRule="auto"/>
        <w:ind w:right="51"/>
        <w:rPr>
          <w:rFonts w:cs="Arial"/>
          <w:color w:val="000000"/>
          <w:lang w:eastAsia="es-CO"/>
        </w:rPr>
      </w:pPr>
      <w:r w:rsidRPr="007670DB">
        <w:rPr>
          <w:rFonts w:cs="Arial"/>
          <w:color w:val="000000"/>
          <w:lang w:eastAsia="es-CO"/>
        </w:rPr>
        <w:t>Establece la concordancia existente entre las políticas macroeconómicas contenidas en el Plan Nacional de Desarrollo y el Presupuesto General de la Nación, estableciendo una compatibilidad entre el presupuesto y las metas macroeconómicas definidas por gobierno.</w:t>
      </w:r>
    </w:p>
    <w:p w14:paraId="74C68E7E" w14:textId="10FDA855" w:rsidR="004816E6" w:rsidRDefault="00AC1660" w:rsidP="00AC1660">
      <w:pPr>
        <w:pStyle w:val="Ttulo4"/>
      </w:pPr>
      <w:r>
        <w:t>HOMEOSTASIS PRESUPUESTTAL</w:t>
      </w:r>
    </w:p>
    <w:p w14:paraId="44371A6D" w14:textId="4FFDB584" w:rsidR="00AC1660" w:rsidRPr="007670DB" w:rsidRDefault="00AC1660" w:rsidP="00AC1660">
      <w:pPr>
        <w:spacing w:line="276" w:lineRule="auto"/>
        <w:ind w:right="51"/>
        <w:rPr>
          <w:rFonts w:cs="Arial"/>
          <w:color w:val="000000"/>
          <w:lang w:eastAsia="es-CO"/>
        </w:rPr>
      </w:pPr>
      <w:r w:rsidRPr="007670DB">
        <w:rPr>
          <w:rFonts w:cs="Arial"/>
          <w:lang w:val="es-ES"/>
        </w:rPr>
        <w:t>Su objeto es que el presupuesto este acorde y se ajuste con el crecimiento económico del país. De esta manera se podrá dar respuesta a las necesidades y requerimientos sociales oportunamente. Lo anterior da lugar a que el presupuesto no sea un instrumento estático sino por el contrario dinámico, ajustándose continuamente a los cambios del ciclo económico.</w:t>
      </w:r>
    </w:p>
    <w:p w14:paraId="747692E2" w14:textId="77777777" w:rsidR="001622AF" w:rsidRDefault="001622AF" w:rsidP="001622AF">
      <w:pPr>
        <w:pStyle w:val="Ttulo3"/>
      </w:pPr>
      <w:bookmarkStart w:id="23" w:name="_Toc452025251"/>
      <w:r w:rsidRPr="0068095A">
        <w:t>EJERCICIO  DE APRENDIZAJE</w:t>
      </w:r>
      <w:bookmarkEnd w:id="23"/>
    </w:p>
    <w:p w14:paraId="5AA34583" w14:textId="65787F01" w:rsidR="004B0C92" w:rsidRPr="007670DB" w:rsidRDefault="004B0C92" w:rsidP="00DC50DB">
      <w:pPr>
        <w:numPr>
          <w:ilvl w:val="0"/>
          <w:numId w:val="11"/>
        </w:numPr>
        <w:autoSpaceDE w:val="0"/>
        <w:autoSpaceDN w:val="0"/>
        <w:adjustRightInd w:val="0"/>
        <w:spacing w:before="0" w:after="0"/>
        <w:jc w:val="left"/>
        <w:rPr>
          <w:rFonts w:cs="Arial"/>
        </w:rPr>
      </w:pPr>
      <w:r w:rsidRPr="007670DB">
        <w:rPr>
          <w:rFonts w:cs="Arial"/>
        </w:rPr>
        <w:t>Construya un mapa conceptual relacionado con el origen del presupuesto.</w:t>
      </w:r>
    </w:p>
    <w:p w14:paraId="44AE8C34" w14:textId="77777777" w:rsidR="004B0C92" w:rsidRPr="007670DB" w:rsidRDefault="004B0C92" w:rsidP="00DC50DB">
      <w:pPr>
        <w:numPr>
          <w:ilvl w:val="0"/>
          <w:numId w:val="11"/>
        </w:numPr>
        <w:autoSpaceDE w:val="0"/>
        <w:autoSpaceDN w:val="0"/>
        <w:adjustRightInd w:val="0"/>
        <w:spacing w:before="0" w:after="0"/>
        <w:jc w:val="left"/>
        <w:rPr>
          <w:rFonts w:cs="Arial"/>
        </w:rPr>
      </w:pPr>
      <w:r w:rsidRPr="007670DB">
        <w:rPr>
          <w:rFonts w:cs="Arial"/>
        </w:rPr>
        <w:t>Realice un cuadro sinóptico donde relacione los principios presupuestarios y sus principales características</w:t>
      </w:r>
    </w:p>
    <w:p w14:paraId="279AE99F" w14:textId="77777777" w:rsidR="004B0C92" w:rsidRPr="004B0C92" w:rsidRDefault="004B0C92" w:rsidP="004B0C92"/>
    <w:p w14:paraId="31708AFD" w14:textId="10580340" w:rsidR="001622AF" w:rsidRDefault="004B0C92" w:rsidP="004B0C92">
      <w:pPr>
        <w:jc w:val="center"/>
        <w:rPr>
          <w:rFonts w:asciiTheme="majorHAnsi" w:eastAsia="Calibri" w:hAnsiTheme="majorHAnsi" w:cs="Times New Roman"/>
        </w:rPr>
      </w:pPr>
      <w:r>
        <w:rPr>
          <w:rFonts w:asciiTheme="majorHAnsi" w:eastAsia="Calibri" w:hAnsiTheme="majorHAnsi" w:cs="Times New Roman"/>
          <w:noProof/>
          <w:lang w:val="es-ES" w:eastAsia="es-ES"/>
        </w:rPr>
        <w:drawing>
          <wp:inline distT="0" distB="0" distL="0" distR="0" wp14:anchorId="4058F5D0" wp14:editId="784F2C00">
            <wp:extent cx="6328410" cy="3232150"/>
            <wp:effectExtent l="0" t="0" r="0" b="0"/>
            <wp:docPr id="27" name="Imagen 27" descr="PIST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STAS2.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28410" cy="3232150"/>
                    </a:xfrm>
                    <a:prstGeom prst="rect">
                      <a:avLst/>
                    </a:prstGeom>
                    <a:noFill/>
                    <a:ln>
                      <a:noFill/>
                    </a:ln>
                  </pic:spPr>
                </pic:pic>
              </a:graphicData>
            </a:graphic>
          </wp:inline>
        </w:drawing>
      </w:r>
    </w:p>
    <w:p w14:paraId="1B815C7C" w14:textId="77777777" w:rsidR="004B0C92" w:rsidRDefault="004B0C92" w:rsidP="004B0C92">
      <w:pPr>
        <w:jc w:val="center"/>
        <w:rPr>
          <w:rFonts w:asciiTheme="majorHAnsi" w:eastAsia="Calibri" w:hAnsiTheme="majorHAnsi" w:cs="Times New Roman"/>
        </w:rPr>
      </w:pPr>
    </w:p>
    <w:p w14:paraId="20FCF8FE" w14:textId="296C4F0C" w:rsidR="001622AF" w:rsidRDefault="004B0C92" w:rsidP="001622AF">
      <w:pPr>
        <w:pStyle w:val="Ttulo2"/>
        <w:rPr>
          <w:lang w:eastAsia="es-ES"/>
        </w:rPr>
      </w:pPr>
      <w:bookmarkStart w:id="24" w:name="_Toc452025252"/>
      <w:r>
        <w:t>CLASES DE PRESUPUESTO Y TÉCNICAS PRESUPUESTARIAS</w:t>
      </w:r>
      <w:bookmarkEnd w:id="24"/>
    </w:p>
    <w:p w14:paraId="3C36CD64" w14:textId="28116507" w:rsidR="001622AF" w:rsidRDefault="004B0C92" w:rsidP="001622AF">
      <w:pPr>
        <w:pStyle w:val="Ttulo3"/>
      </w:pPr>
      <w:bookmarkStart w:id="25" w:name="_Toc452025253"/>
      <w:r>
        <w:t>ENFOQUE DEL PRESUPUESTO PÚBLICO</w:t>
      </w:r>
      <w:bookmarkEnd w:id="25"/>
    </w:p>
    <w:p w14:paraId="4CD56210" w14:textId="77777777" w:rsidR="004B0C92" w:rsidRPr="007670DB" w:rsidRDefault="004B0C92" w:rsidP="004B0C92">
      <w:pPr>
        <w:rPr>
          <w:rFonts w:cs="Arial"/>
          <w:lang w:val="es-ES"/>
        </w:rPr>
      </w:pPr>
      <w:r w:rsidRPr="007670DB">
        <w:rPr>
          <w:rFonts w:cs="Arial"/>
          <w:lang w:val="es-ES"/>
        </w:rPr>
        <w:t xml:space="preserve">Existen tres grandes concepciones con respecto a la teoría de la política fiscal: </w:t>
      </w:r>
    </w:p>
    <w:p w14:paraId="311FEE2F" w14:textId="77777777" w:rsidR="004B0C92" w:rsidRPr="007670DB" w:rsidRDefault="004B0C92" w:rsidP="00DC50DB">
      <w:pPr>
        <w:pStyle w:val="Prrafodelista"/>
        <w:numPr>
          <w:ilvl w:val="0"/>
          <w:numId w:val="12"/>
        </w:numPr>
        <w:spacing w:before="0"/>
        <w:contextualSpacing/>
        <w:rPr>
          <w:rFonts w:asciiTheme="minorHAnsi" w:hAnsiTheme="minorHAnsi" w:cs="Arial"/>
          <w:lang w:val="es-ES"/>
        </w:rPr>
      </w:pPr>
      <w:r w:rsidRPr="007670DB">
        <w:rPr>
          <w:rFonts w:asciiTheme="minorHAnsi" w:hAnsiTheme="minorHAnsi" w:cs="Arial"/>
          <w:lang w:val="es-ES"/>
        </w:rPr>
        <w:t>La ortodoxia financiera clásica,</w:t>
      </w:r>
    </w:p>
    <w:p w14:paraId="310149E8" w14:textId="77777777" w:rsidR="004B0C92" w:rsidRPr="007670DB" w:rsidRDefault="004B0C92" w:rsidP="00DC50DB">
      <w:pPr>
        <w:pStyle w:val="Prrafodelista"/>
        <w:numPr>
          <w:ilvl w:val="0"/>
          <w:numId w:val="12"/>
        </w:numPr>
        <w:spacing w:before="0"/>
        <w:contextualSpacing/>
        <w:rPr>
          <w:rFonts w:asciiTheme="minorHAnsi" w:hAnsiTheme="minorHAnsi" w:cs="Arial"/>
          <w:lang w:val="es-ES"/>
        </w:rPr>
      </w:pPr>
      <w:r w:rsidRPr="007670DB">
        <w:rPr>
          <w:rFonts w:asciiTheme="minorHAnsi" w:hAnsiTheme="minorHAnsi" w:cs="Arial"/>
          <w:lang w:val="es-ES"/>
        </w:rPr>
        <w:t>Política fiscal anti cíclica o nueva ortodoxia, y</w:t>
      </w:r>
    </w:p>
    <w:p w14:paraId="197D120A" w14:textId="77777777" w:rsidR="004B0C92" w:rsidRPr="007670DB" w:rsidRDefault="004B0C92" w:rsidP="00DC50DB">
      <w:pPr>
        <w:pStyle w:val="Prrafodelista"/>
        <w:numPr>
          <w:ilvl w:val="0"/>
          <w:numId w:val="12"/>
        </w:numPr>
        <w:spacing w:before="0"/>
        <w:contextualSpacing/>
        <w:rPr>
          <w:rFonts w:asciiTheme="minorHAnsi" w:hAnsiTheme="minorHAnsi" w:cs="Arial"/>
          <w:lang w:val="es-ES"/>
        </w:rPr>
      </w:pPr>
      <w:r w:rsidRPr="007670DB">
        <w:rPr>
          <w:rFonts w:asciiTheme="minorHAnsi" w:hAnsiTheme="minorHAnsi" w:cs="Arial"/>
          <w:lang w:val="es-ES"/>
        </w:rPr>
        <w:t>La nueva política fiscal.</w:t>
      </w:r>
    </w:p>
    <w:p w14:paraId="6632E2A9" w14:textId="77777777" w:rsidR="004B0C92" w:rsidRDefault="004B0C92" w:rsidP="004B0C92">
      <w:pPr>
        <w:pStyle w:val="Ttulo4"/>
        <w:rPr>
          <w:lang w:val="es-ES"/>
        </w:rPr>
      </w:pPr>
      <w:r w:rsidRPr="00420852">
        <w:rPr>
          <w:lang w:val="es-ES"/>
        </w:rPr>
        <w:t>Concepción ortodoxa</w:t>
      </w:r>
      <w:r>
        <w:rPr>
          <w:lang w:val="es-ES"/>
        </w:rPr>
        <w:t xml:space="preserve">. </w:t>
      </w:r>
    </w:p>
    <w:p w14:paraId="54E43194" w14:textId="492E68F3" w:rsidR="004B0C92" w:rsidRPr="007670DB" w:rsidRDefault="004B0C92" w:rsidP="004B0C92">
      <w:pPr>
        <w:spacing w:line="276" w:lineRule="auto"/>
        <w:rPr>
          <w:rFonts w:cs="Arial"/>
          <w:lang w:val="es-ES"/>
        </w:rPr>
      </w:pPr>
      <w:r w:rsidRPr="007670DB">
        <w:rPr>
          <w:rFonts w:cs="Arial"/>
          <w:lang w:val="es-ES"/>
        </w:rPr>
        <w:t>Su base es el liberalismo inglés: Intenta reducir a su expresión mínima el papel del estado frente a la economía y la libertad individual, sus principales bases son:</w:t>
      </w:r>
    </w:p>
    <w:p w14:paraId="514EE8FC" w14:textId="77777777" w:rsidR="004B0C92" w:rsidRPr="007670DB" w:rsidRDefault="004B0C92" w:rsidP="00DC50DB">
      <w:pPr>
        <w:numPr>
          <w:ilvl w:val="0"/>
          <w:numId w:val="13"/>
        </w:numPr>
        <w:spacing w:before="0" w:after="0" w:line="276" w:lineRule="auto"/>
        <w:rPr>
          <w:rFonts w:cs="Arial"/>
          <w:lang w:val="es-ES"/>
        </w:rPr>
      </w:pPr>
      <w:r w:rsidRPr="007670DB">
        <w:rPr>
          <w:rFonts w:cs="Arial"/>
          <w:lang w:val="es-ES"/>
        </w:rPr>
        <w:t>El gasto debe ser solo aquel imprescindible y relacionado con la defensa de los intereses de la sociedad.</w:t>
      </w:r>
    </w:p>
    <w:p w14:paraId="5B4CECCD" w14:textId="77777777" w:rsidR="004B0C92" w:rsidRPr="007670DB" w:rsidRDefault="004B0C92" w:rsidP="00DC50DB">
      <w:pPr>
        <w:numPr>
          <w:ilvl w:val="0"/>
          <w:numId w:val="13"/>
        </w:numPr>
        <w:spacing w:before="0" w:after="0" w:line="276" w:lineRule="auto"/>
        <w:rPr>
          <w:rFonts w:cs="Arial"/>
          <w:lang w:val="es-ES"/>
        </w:rPr>
      </w:pPr>
      <w:r w:rsidRPr="007670DB">
        <w:rPr>
          <w:rFonts w:cs="Arial"/>
          <w:lang w:val="es-ES"/>
        </w:rPr>
        <w:t>Los impuestos se deben implementar de acuerdo a la capacidad de pago de los contribuyentes.</w:t>
      </w:r>
    </w:p>
    <w:p w14:paraId="2CFF129C" w14:textId="077284E7" w:rsidR="004B0C92" w:rsidRPr="007670DB" w:rsidRDefault="004B0C92" w:rsidP="00DC50DB">
      <w:pPr>
        <w:numPr>
          <w:ilvl w:val="0"/>
          <w:numId w:val="13"/>
        </w:numPr>
        <w:spacing w:before="0" w:after="0" w:line="276" w:lineRule="auto"/>
        <w:rPr>
          <w:rFonts w:cs="Arial"/>
          <w:lang w:val="es-ES"/>
        </w:rPr>
      </w:pPr>
      <w:r w:rsidRPr="007670DB">
        <w:rPr>
          <w:rFonts w:cs="Arial"/>
          <w:lang w:val="es-ES"/>
        </w:rPr>
        <w:t>La contribución debe afectar lo menos posible las decisiones económicas atendiendo el principio de la neutralidad impositiva.</w:t>
      </w:r>
    </w:p>
    <w:p w14:paraId="532970F4" w14:textId="77777777" w:rsidR="00AC1660" w:rsidRPr="004B0C92" w:rsidRDefault="00AC1660" w:rsidP="00046074">
      <w:pPr>
        <w:spacing w:before="0" w:after="0" w:line="276" w:lineRule="auto"/>
        <w:rPr>
          <w:rFonts w:ascii="Verdana" w:hAnsi="Verdana" w:cs="Calibri"/>
          <w:lang w:val="es-ES"/>
        </w:rPr>
      </w:pPr>
    </w:p>
    <w:p w14:paraId="147D2046" w14:textId="77777777" w:rsidR="004B0C92" w:rsidRDefault="004B0C92" w:rsidP="004B0C92">
      <w:pPr>
        <w:pStyle w:val="Ttulo4"/>
        <w:rPr>
          <w:lang w:val="es-ES"/>
        </w:rPr>
      </w:pPr>
      <w:r>
        <w:rPr>
          <w:lang w:val="es-ES"/>
        </w:rPr>
        <w:lastRenderedPageBreak/>
        <w:t xml:space="preserve">El presupuesto cíclico. </w:t>
      </w:r>
    </w:p>
    <w:p w14:paraId="3A2B2E35" w14:textId="1F4BE9C9" w:rsidR="004B0C92" w:rsidRPr="007670DB" w:rsidRDefault="004B0C92" w:rsidP="004B0C92">
      <w:pPr>
        <w:spacing w:line="276" w:lineRule="auto"/>
        <w:rPr>
          <w:rFonts w:cs="Arial"/>
          <w:lang w:val="es-ES"/>
        </w:rPr>
      </w:pPr>
      <w:r w:rsidRPr="007670DB">
        <w:rPr>
          <w:rFonts w:cs="Arial"/>
          <w:lang w:val="es-ES"/>
        </w:rPr>
        <w:t>Parte de la no existencia del presupuesto anual, aconsejando de esta manera el abandono del equilibrio presupuestal anual que debe ser sustituido por el equilibrio presupuestario cíclico, en el cual el Estado se comporta en forma contraria a los individuos. En momento de depresión, cuando los individuos gastan menos, el gobierno gastará más, al contrario, en los períodos de prosperidad el estado gastará menos para contener el exceso de demanda agregada.</w:t>
      </w:r>
    </w:p>
    <w:p w14:paraId="3E547B04" w14:textId="77777777" w:rsidR="004B0C92" w:rsidRDefault="004B0C92" w:rsidP="004B0C92">
      <w:pPr>
        <w:pStyle w:val="Ttulo4"/>
        <w:rPr>
          <w:lang w:val="es-ES"/>
        </w:rPr>
      </w:pPr>
      <w:r>
        <w:rPr>
          <w:lang w:val="es-ES"/>
        </w:rPr>
        <w:t xml:space="preserve">Presupuesto de estabilización automática. </w:t>
      </w:r>
    </w:p>
    <w:p w14:paraId="35639472" w14:textId="38153040" w:rsidR="004B0C92" w:rsidRPr="007670DB" w:rsidRDefault="004B0C92" w:rsidP="004B0C92">
      <w:pPr>
        <w:spacing w:line="276" w:lineRule="auto"/>
        <w:rPr>
          <w:rFonts w:cs="Arial"/>
          <w:lang w:val="es-ES"/>
        </w:rPr>
      </w:pPr>
      <w:r w:rsidRPr="007670DB">
        <w:rPr>
          <w:rFonts w:cs="Arial"/>
          <w:lang w:val="es-ES"/>
        </w:rPr>
        <w:t>Aparece en 1947, al igual que el presupuesto cíclico: Niega las ventajas del equilibrio presupuestal. Lo que busca es fomentar la estabilidad y reducir la deuda a través de la fijación de alícuotas tributarias. Esta teoría plantea que el Estado no puede intervenir sino para lograr la reducción de la deuda mediante excedentes de recursos proven</w:t>
      </w:r>
      <w:r w:rsidR="007670DB" w:rsidRPr="007670DB">
        <w:rPr>
          <w:rFonts w:cs="Arial"/>
          <w:lang w:val="es-ES"/>
        </w:rPr>
        <w:t>ientes de recaudos tributarios.</w:t>
      </w:r>
    </w:p>
    <w:p w14:paraId="30808EDA" w14:textId="6685C0C2" w:rsidR="004B0C92" w:rsidRDefault="004B0C92" w:rsidP="004B0C92">
      <w:pPr>
        <w:pStyle w:val="Ttulo3"/>
        <w:rPr>
          <w:lang w:val="es-ES"/>
        </w:rPr>
      </w:pPr>
      <w:bookmarkStart w:id="26" w:name="_Toc452025254"/>
      <w:r w:rsidRPr="000B7111">
        <w:rPr>
          <w:lang w:val="es-ES"/>
        </w:rPr>
        <w:t>Clases de presupuesto</w:t>
      </w:r>
      <w:bookmarkEnd w:id="26"/>
    </w:p>
    <w:p w14:paraId="29E4B36C" w14:textId="084608C6" w:rsidR="004B0C92" w:rsidRPr="00BE6A26" w:rsidRDefault="004B0C92" w:rsidP="004B0C92">
      <w:pPr>
        <w:spacing w:line="276" w:lineRule="auto"/>
        <w:rPr>
          <w:rFonts w:cs="Arial"/>
          <w:lang w:val="es-ES"/>
        </w:rPr>
      </w:pPr>
      <w:r w:rsidRPr="00BE6A26">
        <w:rPr>
          <w:rFonts w:cs="Arial"/>
          <w:lang w:val="es-ES"/>
        </w:rPr>
        <w:t>Las clases de presupuesto se derivan de las posiciones ideológicas enunciadas anteriormente.</w:t>
      </w:r>
    </w:p>
    <w:p w14:paraId="08C712D6" w14:textId="0121C9C4" w:rsidR="004B0C92" w:rsidRDefault="004B0C92" w:rsidP="004B0C92">
      <w:pPr>
        <w:pStyle w:val="Ttulo4"/>
        <w:rPr>
          <w:lang w:val="es-ES"/>
        </w:rPr>
      </w:pPr>
      <w:r w:rsidRPr="00294553">
        <w:rPr>
          <w:lang w:val="es-ES"/>
        </w:rPr>
        <w:t>Presupuesto cíclico</w:t>
      </w:r>
    </w:p>
    <w:p w14:paraId="688D1BC4" w14:textId="4AD5A4D8" w:rsidR="004B0C92" w:rsidRPr="00BE6A26" w:rsidRDefault="004B0C92" w:rsidP="004B0C92">
      <w:pPr>
        <w:spacing w:line="276" w:lineRule="auto"/>
        <w:rPr>
          <w:rFonts w:cs="Arial"/>
          <w:lang w:val="es-ES"/>
        </w:rPr>
      </w:pPr>
      <w:r w:rsidRPr="00BE6A26">
        <w:rPr>
          <w:rFonts w:cs="Arial"/>
          <w:lang w:val="es-ES"/>
        </w:rPr>
        <w:t>Es conocido como el presupuesto anualmente nivelado. Busca que los ingresos constantes sean: constantes, iguales o superiores a los gastos públicos, sin tener en cuenta la situación económica del momento.</w:t>
      </w:r>
    </w:p>
    <w:p w14:paraId="22A486EA" w14:textId="1E94BAF9" w:rsidR="004B0C92" w:rsidRPr="00046074" w:rsidRDefault="004B0C92" w:rsidP="004B0C92">
      <w:pPr>
        <w:spacing w:line="276" w:lineRule="auto"/>
        <w:rPr>
          <w:rFonts w:ascii="Arial" w:hAnsi="Arial" w:cs="Arial"/>
          <w:lang w:val="es-ES"/>
        </w:rPr>
      </w:pPr>
      <w:r w:rsidRPr="00BE6A26">
        <w:rPr>
          <w:rFonts w:cs="Arial"/>
          <w:lang w:val="es-ES"/>
        </w:rPr>
        <w:t>Este presupuesto surge con el advenimiento de la época denominada La Gran Depresión. El presupuesto rompe entonces con el principio de nivelación o equilibrio presupuestario, su consecuencia es la reducción de los ingresos públicos y un aumento de los gastos públicos. Dicha situación obliga al aumento de los ingresos públicos y a una reducción del gasto público a través de la restricción de la actividad pública</w:t>
      </w:r>
      <w:r w:rsidRPr="00046074">
        <w:rPr>
          <w:rFonts w:ascii="Arial" w:hAnsi="Arial" w:cs="Arial"/>
          <w:lang w:val="es-ES"/>
        </w:rPr>
        <w:t>.</w:t>
      </w:r>
    </w:p>
    <w:p w14:paraId="39A96E52" w14:textId="0DDAD11B" w:rsidR="004B0C92" w:rsidRDefault="004B0C92" w:rsidP="004B0C92">
      <w:pPr>
        <w:pStyle w:val="Ttulo4"/>
        <w:rPr>
          <w:lang w:val="es-ES"/>
        </w:rPr>
      </w:pPr>
      <w:r w:rsidRPr="00E91E99">
        <w:rPr>
          <w:lang w:val="es-ES"/>
        </w:rPr>
        <w:t xml:space="preserve">Presupuesto Compensatorio </w:t>
      </w:r>
    </w:p>
    <w:p w14:paraId="53B97216" w14:textId="7A4395E8" w:rsidR="004B0C92" w:rsidRPr="00BE6A26" w:rsidRDefault="004B0C92" w:rsidP="004B0C92">
      <w:pPr>
        <w:spacing w:line="276" w:lineRule="auto"/>
        <w:rPr>
          <w:rFonts w:cs="Arial"/>
          <w:lang w:val="es-ES"/>
        </w:rPr>
      </w:pPr>
      <w:r w:rsidRPr="00BE6A26">
        <w:rPr>
          <w:rFonts w:cs="Arial"/>
          <w:lang w:val="es-ES"/>
        </w:rPr>
        <w:t>Es denominado también política del presupuesto compensado manejado. Lo que busca es reducir el impuesto y aumentar el gasto cuando el empleo este por debajo de un alto nivel, en el sentido contrario cuando los precios se elevan, los impuestos deben incrementarse y reducirse los gastos.</w:t>
      </w:r>
    </w:p>
    <w:p w14:paraId="07F69F72" w14:textId="7AB12E21" w:rsidR="004B0C92" w:rsidRDefault="004B0C92" w:rsidP="004B0C92">
      <w:pPr>
        <w:pStyle w:val="Ttulo4"/>
        <w:rPr>
          <w:lang w:val="es-ES"/>
        </w:rPr>
      </w:pPr>
      <w:r w:rsidRPr="003B4E22">
        <w:rPr>
          <w:lang w:val="es-ES"/>
        </w:rPr>
        <w:t>Presupuesto de estabilización automática</w:t>
      </w:r>
    </w:p>
    <w:p w14:paraId="4842A431" w14:textId="2325F2A9" w:rsidR="004B0C92" w:rsidRPr="00BE6A26" w:rsidRDefault="004B0C92" w:rsidP="004B0C92">
      <w:pPr>
        <w:spacing w:line="276" w:lineRule="auto"/>
        <w:rPr>
          <w:rFonts w:cs="Arial"/>
          <w:lang w:val="es-ES"/>
        </w:rPr>
      </w:pPr>
      <w:r w:rsidRPr="00BE6A26">
        <w:rPr>
          <w:rFonts w:cs="Arial"/>
          <w:lang w:val="es-ES"/>
        </w:rPr>
        <w:t>Su base es un principio fundamental, la fijación de alícuotas tributaria para equilibrar el presupuesto y generar un superávit. Estas políticas permitirán que si las alícuotas son constantes se genere un mayor recaudo al aumentar la renta nacional (PIB) y uno menor cuando esta disminuya.</w:t>
      </w:r>
    </w:p>
    <w:p w14:paraId="348BD1BE" w14:textId="5441C72A" w:rsidR="004B0C92" w:rsidRDefault="004B0C92" w:rsidP="004B0C92">
      <w:pPr>
        <w:pStyle w:val="Ttulo3"/>
        <w:rPr>
          <w:lang w:val="es-ES"/>
        </w:rPr>
      </w:pPr>
      <w:bookmarkStart w:id="27" w:name="_Toc452025255"/>
      <w:r w:rsidRPr="004267F5">
        <w:rPr>
          <w:lang w:val="es-ES"/>
        </w:rPr>
        <w:lastRenderedPageBreak/>
        <w:t>Técnicas presupuestarias</w:t>
      </w:r>
      <w:bookmarkEnd w:id="27"/>
    </w:p>
    <w:p w14:paraId="03826934" w14:textId="2FEDE39D" w:rsidR="004B0C92" w:rsidRPr="00046074" w:rsidRDefault="004B0C92" w:rsidP="004B0C92">
      <w:pPr>
        <w:spacing w:line="276" w:lineRule="auto"/>
        <w:rPr>
          <w:rFonts w:ascii="Arial" w:hAnsi="Arial" w:cs="Arial"/>
          <w:lang w:val="es-ES"/>
        </w:rPr>
      </w:pPr>
      <w:r w:rsidRPr="00046074">
        <w:rPr>
          <w:rFonts w:ascii="Arial" w:hAnsi="Arial" w:cs="Arial"/>
          <w:lang w:val="es-ES"/>
        </w:rPr>
        <w:t>Las más comunes se refieren a:</w:t>
      </w:r>
    </w:p>
    <w:p w14:paraId="5EDBFFC8" w14:textId="6126FE12" w:rsidR="004B0C92" w:rsidRPr="004B0C92" w:rsidRDefault="004B0C92" w:rsidP="004B0C92">
      <w:pPr>
        <w:pStyle w:val="Ttulo4"/>
        <w:rPr>
          <w:lang w:val="es-ES"/>
        </w:rPr>
      </w:pPr>
      <w:r w:rsidRPr="004267F5">
        <w:rPr>
          <w:lang w:val="es-ES"/>
        </w:rPr>
        <w:t>Presupuesto de reajuste</w:t>
      </w:r>
      <w:r>
        <w:rPr>
          <w:lang w:val="es-ES"/>
        </w:rPr>
        <w:t xml:space="preserve"> </w:t>
      </w:r>
    </w:p>
    <w:p w14:paraId="7D090D19" w14:textId="5F225F30" w:rsidR="004B0C92" w:rsidRPr="00BE6A26" w:rsidRDefault="004B0C92" w:rsidP="004B0C92">
      <w:pPr>
        <w:spacing w:line="276" w:lineRule="auto"/>
        <w:rPr>
          <w:rFonts w:cs="Arial"/>
          <w:b/>
          <w:lang w:val="es-ES"/>
        </w:rPr>
      </w:pPr>
      <w:r w:rsidRPr="00BE6A26">
        <w:rPr>
          <w:rFonts w:cs="Arial"/>
          <w:lang w:val="es-ES"/>
        </w:rPr>
        <w:t>Es muy común en los países donde existe un régimen parlamentario o el gobierno no puede realizar créditos adicionales o trasladarlos. Es conocido también como presupuesto rectificativo, por lo que involucra un presupuesto adicional que corrige o modifica los cálculos de rentas y las apropiaciones realizadas para los gastos.</w:t>
      </w:r>
    </w:p>
    <w:p w14:paraId="2E321DB4" w14:textId="6680329B" w:rsidR="004B0C92" w:rsidRPr="00BE6A26" w:rsidRDefault="004B0C92" w:rsidP="004B0C92">
      <w:pPr>
        <w:spacing w:line="276" w:lineRule="auto"/>
        <w:rPr>
          <w:rFonts w:cs="Arial"/>
          <w:lang w:val="es-ES"/>
        </w:rPr>
      </w:pPr>
      <w:r w:rsidRPr="00BE6A26">
        <w:rPr>
          <w:rFonts w:cs="Arial"/>
          <w:lang w:val="es-ES"/>
        </w:rPr>
        <w:t xml:space="preserve">Lo anterior implica la existencia de dos presupuestos: </w:t>
      </w:r>
      <w:r w:rsidRPr="00BE6A26">
        <w:rPr>
          <w:rFonts w:cs="Arial"/>
          <w:b/>
          <w:lang w:val="es-ES"/>
        </w:rPr>
        <w:t xml:space="preserve">el original </w:t>
      </w:r>
      <w:r w:rsidRPr="00BE6A26">
        <w:rPr>
          <w:rFonts w:cs="Arial"/>
          <w:lang w:val="es-ES"/>
        </w:rPr>
        <w:t xml:space="preserve">que contempla ingresos y egresos y uno </w:t>
      </w:r>
      <w:r w:rsidRPr="00BE6A26">
        <w:rPr>
          <w:rFonts w:cs="Arial"/>
          <w:b/>
          <w:lang w:val="es-ES"/>
        </w:rPr>
        <w:t>adicional</w:t>
      </w:r>
      <w:r w:rsidRPr="00BE6A26">
        <w:rPr>
          <w:rFonts w:cs="Arial"/>
          <w:lang w:val="es-ES"/>
        </w:rPr>
        <w:t xml:space="preserve"> que contiene modificaciones al original por desajustes en el sistema económico, siendo esta su principal ventaja que en algún momento puede convertirse en un problema, puesto que los gobiernos pueden desatender la elaboración del presupuesto primario, bajo la premisa que cualquier falencia puede ser corregida posteriormente con la elaboración del presupuesto de rectificación.</w:t>
      </w:r>
    </w:p>
    <w:p w14:paraId="481A26B2" w14:textId="6564C902" w:rsidR="004B0C92" w:rsidRPr="004B0C92" w:rsidRDefault="004B0C92" w:rsidP="004B0C92">
      <w:pPr>
        <w:pStyle w:val="Ttulo4"/>
        <w:rPr>
          <w:lang w:val="es-ES"/>
        </w:rPr>
      </w:pPr>
      <w:r w:rsidRPr="00033957">
        <w:rPr>
          <w:lang w:val="es-ES"/>
        </w:rPr>
        <w:t>Presupuesto por anexos</w:t>
      </w:r>
    </w:p>
    <w:p w14:paraId="18A5852E" w14:textId="4D6B6715" w:rsidR="004B0C92" w:rsidRPr="00BE6A26" w:rsidRDefault="004B0C92" w:rsidP="004B0C92">
      <w:pPr>
        <w:spacing w:line="276" w:lineRule="auto"/>
        <w:rPr>
          <w:rFonts w:cs="Arial"/>
          <w:lang w:val="es-ES"/>
        </w:rPr>
      </w:pPr>
      <w:r w:rsidRPr="00BE6A26">
        <w:rPr>
          <w:rFonts w:cs="Arial"/>
          <w:lang w:val="es-ES"/>
        </w:rPr>
        <w:t>Es de origen Francés. Los anexos son apéndices del presupuesto general, que permiten una comunión entre los presupuestos y las instituciones o corporaciones autónomas financiadas total o parcialmente por el Estado.</w:t>
      </w:r>
    </w:p>
    <w:p w14:paraId="4E06E500" w14:textId="718D1BAB" w:rsidR="004B0C92" w:rsidRPr="00BE6A26" w:rsidRDefault="004B0C92" w:rsidP="004B0C92">
      <w:pPr>
        <w:spacing w:line="276" w:lineRule="auto"/>
        <w:rPr>
          <w:rFonts w:cs="Arial"/>
          <w:lang w:val="es-ES"/>
        </w:rPr>
      </w:pPr>
      <w:r w:rsidRPr="00BE6A26">
        <w:rPr>
          <w:rFonts w:cs="Arial"/>
          <w:lang w:val="es-ES"/>
        </w:rPr>
        <w:t>Su ventaja radica en el ofrecimiento de una visión general de las actividades que han sido programadas, lo anterior permite localizar fácilmente los problemas y establecer las acciones necesarias para su correspondiente solución.</w:t>
      </w:r>
    </w:p>
    <w:p w14:paraId="0E297907" w14:textId="499EF0EA" w:rsidR="004B0C92" w:rsidRPr="004B0C92" w:rsidRDefault="004B0C92" w:rsidP="004B0C92">
      <w:pPr>
        <w:pStyle w:val="Ttulo4"/>
        <w:rPr>
          <w:lang w:val="es-ES"/>
        </w:rPr>
      </w:pPr>
      <w:r w:rsidRPr="001D135C">
        <w:rPr>
          <w:lang w:val="es-ES"/>
        </w:rPr>
        <w:t>Presupuesto Funcional</w:t>
      </w:r>
    </w:p>
    <w:p w14:paraId="7FD2B711" w14:textId="5C8014CA" w:rsidR="004B0C92" w:rsidRPr="00BE6A26" w:rsidRDefault="004B0C92" w:rsidP="004B0C92">
      <w:pPr>
        <w:spacing w:line="276" w:lineRule="auto"/>
        <w:rPr>
          <w:rFonts w:cs="Arial"/>
          <w:lang w:val="es-ES"/>
        </w:rPr>
      </w:pPr>
      <w:r w:rsidRPr="00BE6A26">
        <w:rPr>
          <w:rFonts w:cs="Arial"/>
          <w:lang w:val="es-ES"/>
        </w:rPr>
        <w:t>Nace en Suecia, Inglaterra y estados Unidos. En él se clasifican los gastos de acuerdo a su propósito o sea que termina clasificándolos por actividades homogéneas.</w:t>
      </w:r>
    </w:p>
    <w:p w14:paraId="365217C3" w14:textId="5D107C5E" w:rsidR="004B0C92" w:rsidRPr="00BE6A26" w:rsidRDefault="004B0C92" w:rsidP="004B0C92">
      <w:pPr>
        <w:spacing w:line="276" w:lineRule="auto"/>
        <w:rPr>
          <w:rFonts w:cs="Arial"/>
          <w:noProof/>
          <w:lang w:val="es-ES"/>
        </w:rPr>
      </w:pPr>
      <w:r w:rsidRPr="00BE6A26">
        <w:rPr>
          <w:rFonts w:cs="Arial"/>
          <w:lang w:val="es-ES"/>
        </w:rPr>
        <w:t xml:space="preserve">Su importancia radica en la búsqueda de hacer más productivo el gasto al tomar decisiones con base en los problemas que son identificados, generando con ello mayor productividad o rentabilidad social, al respecto </w:t>
      </w:r>
      <w:r w:rsidRPr="00BE6A26">
        <w:rPr>
          <w:rFonts w:cs="Arial"/>
          <w:noProof/>
          <w:lang w:val="es-ES"/>
        </w:rPr>
        <w:t xml:space="preserve"> Martner (1967) ha sostenido:</w:t>
      </w:r>
    </w:p>
    <w:p w14:paraId="1ED308B1" w14:textId="5E8630F1" w:rsidR="004B0C92" w:rsidRPr="00BE6A26" w:rsidRDefault="004B0C92" w:rsidP="004B0C92">
      <w:pPr>
        <w:spacing w:line="276" w:lineRule="auto"/>
        <w:ind w:left="709" w:right="618"/>
        <w:rPr>
          <w:rFonts w:cs="Arial"/>
          <w:lang w:val="es-ES"/>
        </w:rPr>
      </w:pPr>
      <w:r w:rsidRPr="00BE6A26">
        <w:rPr>
          <w:rFonts w:cs="Arial"/>
          <w:noProof/>
          <w:lang w:val="es-ES"/>
        </w:rPr>
        <w:t>“La clasificación funcional cumple con la tarea de proveer al programador y al preparador presupuestario de una visión acerca de los propositos que el gobierno tiene en cada una de las areas de la actividad”</w:t>
      </w:r>
    </w:p>
    <w:p w14:paraId="210136AF" w14:textId="77777777" w:rsidR="004B0C92" w:rsidRPr="00BE6A26" w:rsidRDefault="004B0C92" w:rsidP="004B0C92">
      <w:pPr>
        <w:spacing w:line="276" w:lineRule="auto"/>
        <w:rPr>
          <w:rFonts w:cs="Arial"/>
          <w:lang w:val="es-ES"/>
        </w:rPr>
      </w:pPr>
      <w:r w:rsidRPr="00BE6A26">
        <w:rPr>
          <w:rFonts w:cs="Arial"/>
          <w:lang w:val="es-ES"/>
        </w:rPr>
        <w:t xml:space="preserve">Las apropiaciones de este presupuesto se clasifican en: </w:t>
      </w:r>
    </w:p>
    <w:p w14:paraId="469B9CE2" w14:textId="77777777" w:rsidR="004B0C92" w:rsidRPr="00BE6A26" w:rsidRDefault="004B0C92" w:rsidP="00DC50DB">
      <w:pPr>
        <w:pStyle w:val="Prrafodelista"/>
        <w:numPr>
          <w:ilvl w:val="0"/>
          <w:numId w:val="14"/>
        </w:numPr>
        <w:spacing w:before="0"/>
        <w:contextualSpacing/>
        <w:rPr>
          <w:rFonts w:asciiTheme="minorHAnsi" w:hAnsiTheme="minorHAnsi" w:cs="Arial"/>
          <w:lang w:val="es-ES"/>
        </w:rPr>
      </w:pPr>
      <w:r w:rsidRPr="00BE6A26">
        <w:rPr>
          <w:rFonts w:asciiTheme="minorHAnsi" w:hAnsiTheme="minorHAnsi" w:cs="Arial"/>
          <w:b/>
          <w:lang w:val="es-ES"/>
        </w:rPr>
        <w:t>Productivas</w:t>
      </w:r>
      <w:r w:rsidRPr="00BE6A26">
        <w:rPr>
          <w:rFonts w:asciiTheme="minorHAnsi" w:hAnsiTheme="minorHAnsi" w:cs="Arial"/>
          <w:lang w:val="es-ES"/>
        </w:rPr>
        <w:t xml:space="preserve">: Se financian a través de recursos de capital. </w:t>
      </w:r>
    </w:p>
    <w:p w14:paraId="5ADE649D" w14:textId="77777777" w:rsidR="004B0C92" w:rsidRPr="00BE6A26" w:rsidRDefault="004B0C92" w:rsidP="00DC50DB">
      <w:pPr>
        <w:pStyle w:val="Prrafodelista"/>
        <w:numPr>
          <w:ilvl w:val="0"/>
          <w:numId w:val="14"/>
        </w:numPr>
        <w:spacing w:before="0"/>
        <w:contextualSpacing/>
        <w:rPr>
          <w:rFonts w:asciiTheme="minorHAnsi" w:hAnsiTheme="minorHAnsi" w:cs="Arial"/>
          <w:lang w:val="es-ES"/>
        </w:rPr>
      </w:pPr>
      <w:r w:rsidRPr="00BE6A26">
        <w:rPr>
          <w:rFonts w:asciiTheme="minorHAnsi" w:hAnsiTheme="minorHAnsi" w:cs="Arial"/>
          <w:b/>
          <w:lang w:val="es-ES"/>
        </w:rPr>
        <w:t>Las improductivas</w:t>
      </w:r>
      <w:r w:rsidRPr="00BE6A26">
        <w:rPr>
          <w:rFonts w:asciiTheme="minorHAnsi" w:hAnsiTheme="minorHAnsi" w:cs="Arial"/>
          <w:lang w:val="es-ES"/>
        </w:rPr>
        <w:t xml:space="preserve"> se realizan mediante recursos ordinarios.</w:t>
      </w:r>
    </w:p>
    <w:p w14:paraId="23EB4922" w14:textId="3DE6E905" w:rsidR="004B0C92" w:rsidRPr="00BE6A26" w:rsidRDefault="004B0C92" w:rsidP="004B0C92">
      <w:pPr>
        <w:spacing w:line="276" w:lineRule="auto"/>
        <w:rPr>
          <w:rFonts w:cs="Arial"/>
          <w:lang w:val="es-ES"/>
        </w:rPr>
      </w:pPr>
      <w:r w:rsidRPr="00BE6A26">
        <w:rPr>
          <w:rFonts w:cs="Arial"/>
          <w:lang w:val="es-ES"/>
        </w:rPr>
        <w:lastRenderedPageBreak/>
        <w:t>Así mismo se realiza otra subdivisión de los gastos en servicios generales, servicios económicos, servicios culturales y sociales, servicios comunales y gastos no clasificables.</w:t>
      </w:r>
    </w:p>
    <w:p w14:paraId="7909D146" w14:textId="311997F2" w:rsidR="004B0C92" w:rsidRPr="004B0C92" w:rsidRDefault="004B0C92" w:rsidP="004B0C92">
      <w:pPr>
        <w:pStyle w:val="Ttulo4"/>
        <w:rPr>
          <w:lang w:val="es-ES"/>
        </w:rPr>
      </w:pPr>
      <w:r w:rsidRPr="00081A7E">
        <w:rPr>
          <w:lang w:val="es-ES"/>
        </w:rPr>
        <w:t>Presupuesto económico</w:t>
      </w:r>
    </w:p>
    <w:p w14:paraId="2412D3A3" w14:textId="6C8945B4" w:rsidR="004B0C92" w:rsidRPr="00BE6A26" w:rsidRDefault="004B0C92" w:rsidP="00BE6A26">
      <w:pPr>
        <w:spacing w:line="276" w:lineRule="auto"/>
        <w:rPr>
          <w:rFonts w:cs="Arial"/>
          <w:lang w:val="es-ES"/>
        </w:rPr>
      </w:pPr>
      <w:r w:rsidRPr="00BE6A26">
        <w:rPr>
          <w:rFonts w:cs="Arial"/>
          <w:lang w:val="es-ES"/>
        </w:rPr>
        <w:t>Busca integrar el presupuesto en el contexto de las cuentas nacionales, suministrando de esta manera la información necesaria para realizar una evaluación de la gestión con respecto a la economía en aspectos como: la formación de capital, los gastos de consumo y las trasferencias.</w:t>
      </w:r>
    </w:p>
    <w:p w14:paraId="4036CD25" w14:textId="5FEEF065" w:rsidR="004B0C92" w:rsidRPr="00BE6A26" w:rsidRDefault="004B0C92" w:rsidP="00BE6A26">
      <w:pPr>
        <w:spacing w:line="276" w:lineRule="auto"/>
        <w:rPr>
          <w:rFonts w:cs="Arial"/>
          <w:lang w:val="es-ES"/>
        </w:rPr>
      </w:pPr>
      <w:r w:rsidRPr="00BE6A26">
        <w:rPr>
          <w:rFonts w:cs="Arial"/>
          <w:lang w:val="es-ES"/>
        </w:rPr>
        <w:t xml:space="preserve">Este presupuesto clasifica los gastos en corrientes (sueldos, primas, jornales, subsidios, cesantías, transferencias, entre otros) y aquellos gastos que no generen una contraprestación de bienes o servicios y gastos de capital. </w:t>
      </w:r>
    </w:p>
    <w:p w14:paraId="0189F642" w14:textId="73640A60" w:rsidR="004B0C92" w:rsidRPr="004B0C92" w:rsidRDefault="004B0C92" w:rsidP="004B0C92">
      <w:pPr>
        <w:pStyle w:val="Ttulo4"/>
        <w:rPr>
          <w:lang w:val="es-ES"/>
        </w:rPr>
      </w:pPr>
      <w:r w:rsidRPr="00A4029B">
        <w:rPr>
          <w:lang w:val="es-ES"/>
        </w:rPr>
        <w:t>Presupuesto de caja o gestión</w:t>
      </w:r>
    </w:p>
    <w:p w14:paraId="6781EB3E" w14:textId="59BA2D53" w:rsidR="004B0C92" w:rsidRPr="00BE6A26" w:rsidRDefault="004B0C92" w:rsidP="004B0C92">
      <w:pPr>
        <w:spacing w:line="276" w:lineRule="auto"/>
        <w:rPr>
          <w:rFonts w:cs="Arial"/>
          <w:lang w:val="es-ES"/>
        </w:rPr>
      </w:pPr>
      <w:r w:rsidRPr="00BE6A26">
        <w:rPr>
          <w:rFonts w:cs="Arial"/>
          <w:lang w:val="es-ES"/>
        </w:rPr>
        <w:t>En él se registran los gastos e ingresos al día al hacerse efectivos. Su producto final son los resultados de la gestión al final del año fiscal.</w:t>
      </w:r>
    </w:p>
    <w:p w14:paraId="41F1120F" w14:textId="42EB58CB" w:rsidR="004B0C92" w:rsidRPr="00BE6A26" w:rsidRDefault="004B0C92" w:rsidP="004B0C92">
      <w:pPr>
        <w:spacing w:line="276" w:lineRule="auto"/>
        <w:rPr>
          <w:rFonts w:cs="Arial"/>
          <w:lang w:val="es-ES"/>
        </w:rPr>
      </w:pPr>
      <w:r w:rsidRPr="00BE6A26">
        <w:rPr>
          <w:rFonts w:cs="Arial"/>
          <w:lang w:val="es-ES"/>
        </w:rPr>
        <w:t>Presenta un inconveniente relacionado con la lentitud en la entrega de la información relacionada con la ejecución presupuestal, sin embargo, presenta una gran exactitud en la información entregada.</w:t>
      </w:r>
    </w:p>
    <w:p w14:paraId="2A38EB07" w14:textId="164A7EB3" w:rsidR="004B0C92" w:rsidRPr="00BE6A26" w:rsidRDefault="004B0C92" w:rsidP="004B0C92">
      <w:pPr>
        <w:spacing w:line="276" w:lineRule="auto"/>
        <w:rPr>
          <w:rFonts w:cs="Arial"/>
          <w:lang w:val="es-ES"/>
        </w:rPr>
      </w:pPr>
      <w:r w:rsidRPr="00BE6A26">
        <w:rPr>
          <w:rFonts w:cs="Arial"/>
          <w:lang w:val="es-ES"/>
        </w:rPr>
        <w:t>Colombia se ciñe a este presupuesto con relación al presupuesto de caja (ver artículo 28 de la Ley 38 de 1989).</w:t>
      </w:r>
    </w:p>
    <w:p w14:paraId="000B7752" w14:textId="6B5AD281" w:rsidR="004B0C92" w:rsidRPr="004B0C92" w:rsidRDefault="004B0C92" w:rsidP="004B0C92">
      <w:pPr>
        <w:pStyle w:val="Ttulo4"/>
        <w:rPr>
          <w:lang w:val="es-ES"/>
        </w:rPr>
      </w:pPr>
      <w:r w:rsidRPr="00CD5520">
        <w:rPr>
          <w:lang w:val="es-ES"/>
        </w:rPr>
        <w:t>Presupuesto por programas</w:t>
      </w:r>
    </w:p>
    <w:p w14:paraId="52ED3F15" w14:textId="77777777" w:rsidR="004B0C92" w:rsidRPr="00BE6A26" w:rsidRDefault="004B0C92" w:rsidP="004B0C92">
      <w:pPr>
        <w:spacing w:line="276" w:lineRule="auto"/>
        <w:rPr>
          <w:rFonts w:cs="Arial"/>
          <w:lang w:val="es-ES"/>
        </w:rPr>
      </w:pPr>
      <w:r w:rsidRPr="00BE6A26">
        <w:rPr>
          <w:rFonts w:cs="Arial"/>
          <w:lang w:val="es-ES"/>
        </w:rPr>
        <w:t>Agrupa los gastos según los programas por realizar y las actividades que integran dichos programas. Su objetivo es determinar el vínculo entre gastos y resultado, expresándolo en unidades físicas que deben ser alcanzadas. Los recursos son orientados hacia lo que se espera producir o el servicio que se prestará, indicando para el efecto la eficacia, el costo de los programas y las metas.</w:t>
      </w:r>
    </w:p>
    <w:p w14:paraId="03BC4F1C" w14:textId="77777777" w:rsidR="004B0C92" w:rsidRPr="004B0C92" w:rsidRDefault="004B0C92" w:rsidP="004B0C92"/>
    <w:p w14:paraId="1CBBB2DE" w14:textId="77777777" w:rsidR="001622AF" w:rsidRDefault="001622AF" w:rsidP="001622AF">
      <w:pPr>
        <w:pStyle w:val="Ttulo3"/>
      </w:pPr>
      <w:bookmarkStart w:id="28" w:name="_Toc452025256"/>
      <w:r w:rsidRPr="0068095A">
        <w:t>EJERCICIO  DE APRENDIZAJE</w:t>
      </w:r>
      <w:bookmarkEnd w:id="28"/>
    </w:p>
    <w:p w14:paraId="6E726100" w14:textId="5F89682A" w:rsidR="004B0C92" w:rsidRPr="00BE6A26" w:rsidRDefault="004B0C92" w:rsidP="00DC50DB">
      <w:pPr>
        <w:numPr>
          <w:ilvl w:val="0"/>
          <w:numId w:val="15"/>
        </w:numPr>
        <w:autoSpaceDE w:val="0"/>
        <w:autoSpaceDN w:val="0"/>
        <w:adjustRightInd w:val="0"/>
        <w:spacing w:before="0" w:after="0"/>
        <w:jc w:val="left"/>
        <w:rPr>
          <w:rFonts w:cs="Arial"/>
        </w:rPr>
      </w:pPr>
      <w:r w:rsidRPr="00BE6A26">
        <w:rPr>
          <w:rFonts w:cs="Arial"/>
        </w:rPr>
        <w:t>Realice una relación de cada clase del presupuesto conforme al enfoque presupuestal que éste tenga.</w:t>
      </w:r>
    </w:p>
    <w:p w14:paraId="350039C2" w14:textId="77777777" w:rsidR="004B0C92" w:rsidRPr="00BE6A26" w:rsidRDefault="004B0C92" w:rsidP="00DC50DB">
      <w:pPr>
        <w:numPr>
          <w:ilvl w:val="0"/>
          <w:numId w:val="15"/>
        </w:numPr>
        <w:autoSpaceDE w:val="0"/>
        <w:autoSpaceDN w:val="0"/>
        <w:adjustRightInd w:val="0"/>
        <w:spacing w:before="0" w:after="0"/>
        <w:jc w:val="left"/>
        <w:rPr>
          <w:rFonts w:cs="Arial"/>
        </w:rPr>
      </w:pPr>
      <w:r w:rsidRPr="00BE6A26">
        <w:rPr>
          <w:rFonts w:cs="Arial"/>
        </w:rPr>
        <w:t>De acuerdo a las diferentes técnicas presupuestales identifique cual (es) de estas técnicas brindan una mejor herramienta para la construcción del presupuesto.</w:t>
      </w:r>
    </w:p>
    <w:p w14:paraId="4AC8C0A6" w14:textId="77777777" w:rsidR="00EF3EEE" w:rsidRDefault="00EF3EEE" w:rsidP="00AC1660">
      <w:pPr>
        <w:autoSpaceDE w:val="0"/>
        <w:autoSpaceDN w:val="0"/>
        <w:adjustRightInd w:val="0"/>
        <w:spacing w:before="0" w:after="0"/>
        <w:jc w:val="left"/>
        <w:rPr>
          <w:rFonts w:ascii="Verdana" w:hAnsi="Verdana" w:cs="Calibri"/>
        </w:rPr>
      </w:pPr>
    </w:p>
    <w:p w14:paraId="36E4EAF1" w14:textId="432A59ED" w:rsidR="004B0C92" w:rsidRPr="004B0C92" w:rsidRDefault="00EF3EEE" w:rsidP="00EF3EEE">
      <w:pPr>
        <w:jc w:val="center"/>
      </w:pPr>
      <w:r>
        <w:rPr>
          <w:noProof/>
          <w:lang w:val="es-ES" w:eastAsia="es-ES"/>
        </w:rPr>
        <w:lastRenderedPageBreak/>
        <w:drawing>
          <wp:inline distT="0" distB="0" distL="0" distR="0" wp14:anchorId="6983B75C" wp14:editId="2CFB63A4">
            <wp:extent cx="6328410" cy="2797810"/>
            <wp:effectExtent l="0" t="0" r="0" b="0"/>
            <wp:docPr id="28" name="Imagen 28" descr="Imagenes/PISTA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nes/PISTAS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28410" cy="2797810"/>
                    </a:xfrm>
                    <a:prstGeom prst="rect">
                      <a:avLst/>
                    </a:prstGeom>
                    <a:noFill/>
                    <a:ln>
                      <a:noFill/>
                    </a:ln>
                  </pic:spPr>
                </pic:pic>
              </a:graphicData>
            </a:graphic>
          </wp:inline>
        </w:drawing>
      </w:r>
    </w:p>
    <w:p w14:paraId="0F19E3E2" w14:textId="77777777" w:rsidR="001622AF" w:rsidRDefault="001622AF" w:rsidP="001622AF"/>
    <w:p w14:paraId="70E94B63" w14:textId="0126E92A" w:rsidR="00D81A34" w:rsidRDefault="00EF3EEE" w:rsidP="00D81A34">
      <w:pPr>
        <w:pStyle w:val="Ttulo1"/>
        <w:rPr>
          <w:lang w:eastAsia="es-ES"/>
        </w:rPr>
      </w:pPr>
      <w:bookmarkStart w:id="29" w:name="_Toc452025257"/>
      <w:r>
        <w:rPr>
          <w:lang w:eastAsia="es-ES"/>
        </w:rPr>
        <w:lastRenderedPageBreak/>
        <w:t>UNIDAD 2 PRESUPUESTO PÚBLICO</w:t>
      </w:r>
      <w:bookmarkEnd w:id="29"/>
    </w:p>
    <w:p w14:paraId="2986106E" w14:textId="77777777" w:rsidR="00D81A34" w:rsidRDefault="00D81A34" w:rsidP="00EF3EEE">
      <w:pPr>
        <w:pStyle w:val="Ttulo3"/>
        <w:rPr>
          <w:lang w:val="es-ES" w:eastAsia="es-ES"/>
        </w:rPr>
      </w:pPr>
      <w:bookmarkStart w:id="30" w:name="_Toc452025258"/>
      <w:r w:rsidRPr="00EC4C3A">
        <w:rPr>
          <w:lang w:val="es-ES" w:eastAsia="es-ES"/>
        </w:rPr>
        <w:t>RELACIÓN DE CONCEPTOS</w:t>
      </w:r>
      <w:bookmarkEnd w:id="30"/>
    </w:p>
    <w:p w14:paraId="593D994A" w14:textId="74A252B5" w:rsidR="00EF3EEE" w:rsidRPr="00EF3EEE" w:rsidRDefault="00D031EA" w:rsidP="00CB01B6">
      <w:pPr>
        <w:jc w:val="center"/>
      </w:pPr>
      <w:r>
        <w:rPr>
          <w:noProof/>
          <w:lang w:val="es-ES" w:eastAsia="es-ES"/>
        </w:rPr>
        <w:drawing>
          <wp:inline distT="0" distB="0" distL="0" distR="0" wp14:anchorId="759B9336" wp14:editId="671E3F2F">
            <wp:extent cx="4584958" cy="4177693"/>
            <wp:effectExtent l="0" t="0" r="12700" b="0"/>
            <wp:docPr id="288" name="Imagen 288" descr="M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P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99795" cy="4191212"/>
                    </a:xfrm>
                    <a:prstGeom prst="rect">
                      <a:avLst/>
                    </a:prstGeom>
                    <a:noFill/>
                    <a:ln>
                      <a:noFill/>
                    </a:ln>
                  </pic:spPr>
                </pic:pic>
              </a:graphicData>
            </a:graphic>
          </wp:inline>
        </w:drawing>
      </w:r>
    </w:p>
    <w:p w14:paraId="2D36347B" w14:textId="77777777" w:rsidR="00D81A34" w:rsidRPr="00EC4C3A" w:rsidRDefault="00D81A34" w:rsidP="00D81A34">
      <w:pPr>
        <w:pStyle w:val="Ttulo3"/>
        <w:rPr>
          <w:lang w:val="es-ES" w:eastAsia="es-ES"/>
        </w:rPr>
      </w:pPr>
      <w:bookmarkStart w:id="31" w:name="_Toc452025259"/>
      <w:r w:rsidRPr="00EC4C3A">
        <w:rPr>
          <w:lang w:val="es-ES" w:eastAsia="es-ES"/>
        </w:rPr>
        <w:t>OBJETIVO GENERAL</w:t>
      </w:r>
      <w:bookmarkEnd w:id="31"/>
    </w:p>
    <w:p w14:paraId="26AA6FC6" w14:textId="77777777" w:rsidR="00EF3EEE" w:rsidRPr="00BE6A26" w:rsidRDefault="00EF3EEE" w:rsidP="00EF3EEE">
      <w:pPr>
        <w:spacing w:before="0"/>
        <w:contextualSpacing/>
        <w:rPr>
          <w:rFonts w:cs="Arial"/>
        </w:rPr>
      </w:pPr>
      <w:r w:rsidRPr="00BE6A26">
        <w:rPr>
          <w:rFonts w:cs="Arial"/>
        </w:rPr>
        <w:t>Identificar los diferentes aspectos normativos que hacen parte de la construcción y seguimiento del presupuesto público que permitan su adecuada construcción y ejecución.</w:t>
      </w:r>
    </w:p>
    <w:p w14:paraId="652D3B62" w14:textId="77777777" w:rsidR="00D81A34" w:rsidRPr="00EC4C3A" w:rsidRDefault="00D81A34" w:rsidP="00D81A34">
      <w:pPr>
        <w:pStyle w:val="Ttulo3"/>
        <w:rPr>
          <w:lang w:val="es-ES" w:eastAsia="es-ES"/>
        </w:rPr>
      </w:pPr>
      <w:bookmarkStart w:id="32" w:name="_Toc452025260"/>
      <w:r w:rsidRPr="00EC4C3A">
        <w:rPr>
          <w:lang w:val="es-ES" w:eastAsia="es-ES"/>
        </w:rPr>
        <w:t>OBJETIVOS ESPECÍFICOS</w:t>
      </w:r>
      <w:bookmarkEnd w:id="32"/>
    </w:p>
    <w:p w14:paraId="464B74E3" w14:textId="7EFCC714" w:rsidR="00EF3EEE" w:rsidRPr="00BE6A26" w:rsidRDefault="00EF3EEE" w:rsidP="00DC50DB">
      <w:pPr>
        <w:pStyle w:val="Prrafodelista"/>
        <w:numPr>
          <w:ilvl w:val="0"/>
          <w:numId w:val="16"/>
        </w:numPr>
        <w:spacing w:before="0"/>
        <w:contextualSpacing/>
        <w:rPr>
          <w:rFonts w:asciiTheme="minorHAnsi" w:hAnsiTheme="minorHAnsi" w:cs="Arial"/>
        </w:rPr>
      </w:pPr>
      <w:r w:rsidRPr="00BE6A26">
        <w:rPr>
          <w:rFonts w:asciiTheme="minorHAnsi" w:hAnsiTheme="minorHAnsi" w:cs="Arial"/>
        </w:rPr>
        <w:t>Comprender, partiendo de la revisión de las normas que rigen la construcción del presupuesto público colombiano, las distintas etapas que hacen parte de Presupuesto Público.</w:t>
      </w:r>
    </w:p>
    <w:p w14:paraId="57D01449" w14:textId="77777777" w:rsidR="00EF3EEE" w:rsidRPr="00BE6A26" w:rsidRDefault="00EF3EEE" w:rsidP="00DC50DB">
      <w:pPr>
        <w:pStyle w:val="Prrafodelista"/>
        <w:numPr>
          <w:ilvl w:val="0"/>
          <w:numId w:val="16"/>
        </w:numPr>
        <w:spacing w:before="0"/>
        <w:contextualSpacing/>
        <w:rPr>
          <w:rFonts w:asciiTheme="minorHAnsi" w:hAnsiTheme="minorHAnsi" w:cs="Arial"/>
        </w:rPr>
      </w:pPr>
      <w:r w:rsidRPr="00BE6A26">
        <w:rPr>
          <w:rFonts w:asciiTheme="minorHAnsi" w:hAnsiTheme="minorHAnsi" w:cs="Arial"/>
        </w:rPr>
        <w:t>Comprender las distintas normas que permiten la realización del control sobre el presupuesto público, permitiendo su adecuada ejecución.</w:t>
      </w:r>
    </w:p>
    <w:p w14:paraId="090E08B5" w14:textId="77777777" w:rsidR="00EF3EEE" w:rsidRPr="00EF3EEE" w:rsidRDefault="00EF3EEE" w:rsidP="00EF3EEE"/>
    <w:p w14:paraId="040A5353" w14:textId="6F262BA5" w:rsidR="00D81A34" w:rsidRDefault="00EF3EEE" w:rsidP="00D81A34">
      <w:pPr>
        <w:pStyle w:val="Ttulo2"/>
      </w:pPr>
      <w:bookmarkStart w:id="33" w:name="_Toc452025261"/>
      <w:r>
        <w:lastRenderedPageBreak/>
        <w:t>PROCESO PRESUPUESTAL</w:t>
      </w:r>
      <w:bookmarkEnd w:id="33"/>
    </w:p>
    <w:p w14:paraId="5938485A" w14:textId="64223715" w:rsidR="00EF3EEE" w:rsidRPr="00BE6A26" w:rsidRDefault="00EF3EEE" w:rsidP="00EF3EEE">
      <w:pPr>
        <w:spacing w:line="276" w:lineRule="auto"/>
        <w:rPr>
          <w:rFonts w:cs="Arial"/>
          <w:lang w:val="es-ES"/>
        </w:rPr>
      </w:pPr>
      <w:r w:rsidRPr="00BE6A26">
        <w:rPr>
          <w:rFonts w:cs="Arial"/>
          <w:lang w:val="es-ES"/>
        </w:rPr>
        <w:t>El desarrollo de las normas vigentes que rigen la construcción del Presupuesto General de la Nación estipula el desarrollo de las siguientes etapas que deben estar coordinadas con algunos entes del Estado, permitiendo de esta forma el desarrollo del proceso de planeación y una buena administración de los recursos públicos:</w:t>
      </w:r>
    </w:p>
    <w:p w14:paraId="5F3C99CF" w14:textId="77777777" w:rsidR="00EF3EEE" w:rsidRPr="00BE6A26" w:rsidRDefault="00EF3EEE" w:rsidP="00DC50DB">
      <w:pPr>
        <w:numPr>
          <w:ilvl w:val="0"/>
          <w:numId w:val="18"/>
        </w:numPr>
        <w:spacing w:before="0" w:after="0" w:line="276" w:lineRule="auto"/>
        <w:rPr>
          <w:rFonts w:cs="Arial"/>
          <w:lang w:val="es-ES"/>
        </w:rPr>
      </w:pPr>
      <w:r w:rsidRPr="00BE6A26">
        <w:rPr>
          <w:rFonts w:cs="Arial"/>
          <w:lang w:val="es-ES"/>
        </w:rPr>
        <w:t>Preparación de los anteproyectos presupuestales a cargo de los distintos entes que forman parte del presupuesto.</w:t>
      </w:r>
    </w:p>
    <w:p w14:paraId="32E5705E" w14:textId="77777777" w:rsidR="00EF3EEE" w:rsidRPr="00BE6A26" w:rsidRDefault="00EF3EEE" w:rsidP="00DC50DB">
      <w:pPr>
        <w:numPr>
          <w:ilvl w:val="0"/>
          <w:numId w:val="18"/>
        </w:numPr>
        <w:spacing w:before="0" w:after="0" w:line="276" w:lineRule="auto"/>
        <w:rPr>
          <w:rFonts w:cs="Arial"/>
          <w:lang w:val="es-ES"/>
        </w:rPr>
      </w:pPr>
      <w:r w:rsidRPr="00BE6A26">
        <w:rPr>
          <w:rFonts w:cs="Arial"/>
          <w:lang w:val="es-ES"/>
        </w:rPr>
        <w:t>Determinación de las metas de inversión a cargo del Ministerio de Hacienda y Crédito Público conjuntamente con el Departamento Nacional de Planeación.</w:t>
      </w:r>
    </w:p>
    <w:p w14:paraId="27149BA5" w14:textId="77777777" w:rsidR="00EF3EEE" w:rsidRPr="00BE6A26" w:rsidRDefault="00EF3EEE" w:rsidP="00DC50DB">
      <w:pPr>
        <w:numPr>
          <w:ilvl w:val="0"/>
          <w:numId w:val="18"/>
        </w:numPr>
        <w:spacing w:before="0" w:after="0" w:line="276" w:lineRule="auto"/>
        <w:rPr>
          <w:rFonts w:cs="Arial"/>
          <w:lang w:val="es-ES"/>
        </w:rPr>
      </w:pPr>
      <w:r w:rsidRPr="00BE6A26">
        <w:rPr>
          <w:rFonts w:cs="Arial"/>
          <w:lang w:val="es-ES"/>
        </w:rPr>
        <w:t>Aprobación del Consejo Superior de Política Fiscal (CONFIS)</w:t>
      </w:r>
    </w:p>
    <w:p w14:paraId="5CA3C615" w14:textId="77777777" w:rsidR="00EF3EEE" w:rsidRPr="00BE6A26" w:rsidRDefault="00EF3EEE" w:rsidP="00DC50DB">
      <w:pPr>
        <w:numPr>
          <w:ilvl w:val="0"/>
          <w:numId w:val="18"/>
        </w:numPr>
        <w:spacing w:before="0" w:after="0" w:line="276" w:lineRule="auto"/>
        <w:rPr>
          <w:rFonts w:cs="Arial"/>
          <w:lang w:val="es-ES"/>
        </w:rPr>
      </w:pPr>
      <w:r w:rsidRPr="00BE6A26">
        <w:rPr>
          <w:rFonts w:cs="Arial"/>
          <w:lang w:val="es-ES"/>
        </w:rPr>
        <w:t>Aprobación del Consejo Nacional de Política Económica y Social (CONPES).</w:t>
      </w:r>
    </w:p>
    <w:p w14:paraId="0A38EBDA" w14:textId="3C174797" w:rsidR="00EF3EEE" w:rsidRPr="00BE6A26" w:rsidRDefault="00EF3EEE" w:rsidP="00DC50DB">
      <w:pPr>
        <w:numPr>
          <w:ilvl w:val="0"/>
          <w:numId w:val="18"/>
        </w:numPr>
        <w:spacing w:before="0" w:after="0" w:line="276" w:lineRule="auto"/>
        <w:rPr>
          <w:rFonts w:cs="Arial"/>
          <w:lang w:val="es-ES"/>
        </w:rPr>
      </w:pPr>
      <w:r w:rsidRPr="00BE6A26">
        <w:rPr>
          <w:rFonts w:cs="Arial"/>
          <w:lang w:val="es-ES"/>
        </w:rPr>
        <w:t>Elaboración del Plan Operativo anual de Inversiones POAI.</w:t>
      </w:r>
    </w:p>
    <w:p w14:paraId="275C3C0A" w14:textId="77777777" w:rsidR="00EF3EEE" w:rsidRPr="00EF3EEE" w:rsidRDefault="00EF3EEE" w:rsidP="00EF3EEE">
      <w:pPr>
        <w:spacing w:before="0" w:after="0" w:line="276" w:lineRule="auto"/>
        <w:ind w:left="360"/>
        <w:rPr>
          <w:rFonts w:ascii="Verdana" w:hAnsi="Verdana" w:cs="Calibri"/>
          <w:lang w:val="es-ES"/>
        </w:rPr>
      </w:pPr>
    </w:p>
    <w:p w14:paraId="1691AEFF" w14:textId="25E9CA44" w:rsidR="00EF3EEE" w:rsidRDefault="00EF3EEE" w:rsidP="00EF3EEE">
      <w:pPr>
        <w:pStyle w:val="Ttulo3"/>
        <w:rPr>
          <w:lang w:val="es-ES"/>
        </w:rPr>
      </w:pPr>
      <w:bookmarkStart w:id="34" w:name="_Toc452025262"/>
      <w:r w:rsidRPr="004B1ABF">
        <w:rPr>
          <w:lang w:val="es-ES"/>
        </w:rPr>
        <w:t>Cronograma y programación del Presupuesto General de la Nación</w:t>
      </w:r>
      <w:bookmarkEnd w:id="34"/>
    </w:p>
    <w:p w14:paraId="6DF3329E" w14:textId="77777777" w:rsidR="00EF3EEE" w:rsidRPr="00BE6A26" w:rsidRDefault="00EF3EEE" w:rsidP="00EF3EEE">
      <w:pPr>
        <w:spacing w:line="276" w:lineRule="auto"/>
        <w:rPr>
          <w:rFonts w:cs="Arial"/>
          <w:lang w:val="es-ES"/>
        </w:rPr>
      </w:pPr>
      <w:r w:rsidRPr="00BE6A26">
        <w:rPr>
          <w:rFonts w:cs="Arial"/>
          <w:lang w:val="es-ES"/>
        </w:rPr>
        <w:t>La programación del Presupuesto General de la Nación se lleva a cabo a través de 13 pasos que se llevan a cabo entre el 15 de marzo y el 20 de octubre de cada año. Dichos pasos se resumen en la figura 4 a continuación:</w:t>
      </w:r>
    </w:p>
    <w:p w14:paraId="1A9220BA" w14:textId="1BAE9FF8" w:rsidR="00EF3EEE" w:rsidRDefault="00476F5A" w:rsidP="00EF3EEE">
      <w:pPr>
        <w:jc w:val="center"/>
      </w:pPr>
      <w:r>
        <w:rPr>
          <w:noProof/>
          <w:lang w:val="es-ES" w:eastAsia="es-ES"/>
        </w:rPr>
        <w:lastRenderedPageBreak/>
        <w:drawing>
          <wp:inline distT="0" distB="0" distL="0" distR="0" wp14:anchorId="71CB9F01" wp14:editId="5824ED40">
            <wp:extent cx="6323330" cy="4473575"/>
            <wp:effectExtent l="0" t="0" r="1270" b="0"/>
            <wp:docPr id="15" name="Imagen 15" descr="M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P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23330" cy="4473575"/>
                    </a:xfrm>
                    <a:prstGeom prst="rect">
                      <a:avLst/>
                    </a:prstGeom>
                    <a:noFill/>
                    <a:ln>
                      <a:noFill/>
                    </a:ln>
                  </pic:spPr>
                </pic:pic>
              </a:graphicData>
            </a:graphic>
          </wp:inline>
        </w:drawing>
      </w:r>
    </w:p>
    <w:p w14:paraId="2BD2F80A" w14:textId="1C4B43AE" w:rsidR="00AC1660" w:rsidRPr="00AC1660" w:rsidRDefault="00AC1660" w:rsidP="00EF3EEE">
      <w:pPr>
        <w:jc w:val="center"/>
        <w:rPr>
          <w:b/>
          <w:color w:val="2E74B5" w:themeColor="accent1" w:themeShade="BF"/>
          <w:sz w:val="18"/>
          <w:szCs w:val="18"/>
        </w:rPr>
      </w:pPr>
      <w:r w:rsidRPr="00AC1660">
        <w:rPr>
          <w:b/>
          <w:color w:val="2E74B5" w:themeColor="accent1" w:themeShade="BF"/>
          <w:sz w:val="18"/>
          <w:szCs w:val="18"/>
        </w:rPr>
        <w:t>Fuente: Autor</w:t>
      </w:r>
    </w:p>
    <w:p w14:paraId="7A12BE27" w14:textId="77777777"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Finalmente el 20 de octubre, si el Congreso de la República no realiza la expedición del Presupuesto General de la Nación, regirá el proyecto presentado por el gobierno incluyendo las modificaciones que se hayan realizado en el primer debate.</w:t>
      </w:r>
    </w:p>
    <w:p w14:paraId="3C15DE39" w14:textId="77777777" w:rsidR="00A735CD" w:rsidRPr="00BE6A26" w:rsidRDefault="00A735CD" w:rsidP="00A735CD">
      <w:pPr>
        <w:spacing w:before="0" w:after="0" w:line="276" w:lineRule="auto"/>
        <w:rPr>
          <w:rFonts w:eastAsia="Times New Roman" w:cs="Arial"/>
          <w:color w:val="FF0000"/>
          <w:lang w:val="es-ES" w:eastAsia="es-ES"/>
        </w:rPr>
      </w:pPr>
    </w:p>
    <w:p w14:paraId="2DFAF485" w14:textId="77777777"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El presupuesto aparte de ser aprobado, es ejecutado, recaudado y controlado.</w:t>
      </w:r>
    </w:p>
    <w:p w14:paraId="0F83548E" w14:textId="77777777" w:rsidR="00A735CD" w:rsidRPr="00BE6A26" w:rsidRDefault="00A735CD" w:rsidP="00A735CD">
      <w:pPr>
        <w:spacing w:before="0" w:after="0" w:line="276" w:lineRule="auto"/>
        <w:rPr>
          <w:rFonts w:eastAsia="Times New Roman" w:cs="Arial"/>
          <w:lang w:val="es-ES" w:eastAsia="es-ES"/>
        </w:rPr>
      </w:pPr>
    </w:p>
    <w:p w14:paraId="3C4F94F1" w14:textId="77777777"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La aprobación se realiza por parte del Congreso de la República, es decir, está a cargo del legislativo (Art. 151 C.N).</w:t>
      </w:r>
    </w:p>
    <w:p w14:paraId="5411B4B8" w14:textId="77777777" w:rsidR="00A735CD" w:rsidRPr="00BE6A26" w:rsidRDefault="00A735CD" w:rsidP="00A735CD">
      <w:pPr>
        <w:spacing w:before="0" w:after="0" w:line="276" w:lineRule="auto"/>
        <w:rPr>
          <w:rFonts w:eastAsia="Times New Roman" w:cs="Arial"/>
          <w:lang w:val="es-ES" w:eastAsia="es-ES"/>
        </w:rPr>
      </w:pPr>
    </w:p>
    <w:p w14:paraId="464EE883" w14:textId="77777777"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La Ejecución la realiza cada entidad acorte con sus programas y necesidades, es decir se encuentra a cargo del ejecutivo (art. 346 C.N).</w:t>
      </w:r>
    </w:p>
    <w:p w14:paraId="5C3AB21E" w14:textId="77777777" w:rsidR="00A735CD" w:rsidRPr="00BE6A26" w:rsidRDefault="00A735CD" w:rsidP="00A735CD">
      <w:pPr>
        <w:spacing w:before="0" w:after="0" w:line="276" w:lineRule="auto"/>
        <w:rPr>
          <w:rFonts w:eastAsia="Times New Roman" w:cs="Arial"/>
          <w:lang w:val="es-ES" w:eastAsia="es-ES"/>
        </w:rPr>
      </w:pPr>
    </w:p>
    <w:p w14:paraId="52D02282" w14:textId="77777777"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El recaudo de los ingresos se realiza por parte del Ministerio de Hacienda y Crédito Público, es de resorte del ejecutivo (Art. 333 C.N).</w:t>
      </w:r>
    </w:p>
    <w:p w14:paraId="15C8A780" w14:textId="77777777" w:rsidR="00A735CD" w:rsidRPr="00BE6A26" w:rsidRDefault="00A735CD" w:rsidP="00A735CD">
      <w:pPr>
        <w:spacing w:before="0" w:after="0" w:line="276" w:lineRule="auto"/>
        <w:rPr>
          <w:rFonts w:eastAsia="Times New Roman" w:cs="Arial"/>
          <w:lang w:val="es-ES" w:eastAsia="es-ES"/>
        </w:rPr>
      </w:pPr>
    </w:p>
    <w:p w14:paraId="0A8CC745" w14:textId="49BC9B9C" w:rsidR="00A735CD" w:rsidRPr="00BE6A26" w:rsidRDefault="00A735CD" w:rsidP="00A735CD">
      <w:pPr>
        <w:spacing w:before="0" w:after="0" w:line="276" w:lineRule="auto"/>
        <w:rPr>
          <w:rFonts w:ascii="Arial" w:eastAsia="Times New Roman" w:hAnsi="Arial" w:cs="Arial"/>
          <w:lang w:val="es-ES" w:eastAsia="es-ES"/>
        </w:rPr>
      </w:pPr>
      <w:r w:rsidRPr="00BE6A26">
        <w:rPr>
          <w:rFonts w:eastAsia="Times New Roman" w:cs="Arial"/>
          <w:lang w:val="es-ES" w:eastAsia="es-ES"/>
        </w:rPr>
        <w:lastRenderedPageBreak/>
        <w:t>Finalmente el control se realiza en cabeza de la Contraloría General de la República, es decir se encuentra en cabeza del Control Legislativo (Art. 267 C.N).</w:t>
      </w:r>
    </w:p>
    <w:p w14:paraId="55C54A74" w14:textId="77777777" w:rsidR="00A735CD" w:rsidRPr="00A735CD" w:rsidRDefault="00A735CD" w:rsidP="00A735CD">
      <w:pPr>
        <w:spacing w:before="0" w:after="0" w:line="276" w:lineRule="auto"/>
        <w:rPr>
          <w:rFonts w:ascii="Verdana" w:eastAsia="Times New Roman" w:hAnsi="Verdana" w:cs="Calibri"/>
          <w:lang w:val="es-ES" w:eastAsia="es-ES"/>
        </w:rPr>
      </w:pPr>
    </w:p>
    <w:p w14:paraId="26EC1E32" w14:textId="00687F01" w:rsidR="00A735CD" w:rsidRPr="00A735CD" w:rsidRDefault="00A735CD" w:rsidP="00A735CD">
      <w:pPr>
        <w:pStyle w:val="Ttulo3"/>
        <w:rPr>
          <w:lang w:val="es-ES" w:eastAsia="es-ES"/>
        </w:rPr>
      </w:pPr>
      <w:bookmarkStart w:id="35" w:name="_Toc452025263"/>
      <w:r w:rsidRPr="00A735CD">
        <w:rPr>
          <w:lang w:val="es-ES" w:eastAsia="es-ES"/>
        </w:rPr>
        <w:t>Definición y clasificación de los ingresos</w:t>
      </w:r>
      <w:bookmarkEnd w:id="35"/>
    </w:p>
    <w:p w14:paraId="4B4F214E" w14:textId="77777777"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Todos los ingresos deben clasificarse al elaborar el presupuesto, estos se clasifican en:</w:t>
      </w:r>
    </w:p>
    <w:p w14:paraId="35BD8F91" w14:textId="77777777" w:rsidR="00A735CD" w:rsidRPr="00BE6A26" w:rsidRDefault="00A735CD" w:rsidP="00DC50DB">
      <w:pPr>
        <w:numPr>
          <w:ilvl w:val="0"/>
          <w:numId w:val="19"/>
        </w:numPr>
        <w:spacing w:before="0" w:after="200" w:line="276" w:lineRule="auto"/>
        <w:contextualSpacing/>
        <w:jc w:val="left"/>
        <w:rPr>
          <w:rFonts w:eastAsia="Calibri" w:cs="Arial"/>
          <w:lang w:val="es-ES"/>
        </w:rPr>
      </w:pPr>
      <w:r w:rsidRPr="00BE6A26">
        <w:rPr>
          <w:rFonts w:eastAsia="Calibri" w:cs="Arial"/>
          <w:lang w:val="es-ES"/>
        </w:rPr>
        <w:t xml:space="preserve">Ingresos, </w:t>
      </w:r>
    </w:p>
    <w:p w14:paraId="44398C89" w14:textId="77777777" w:rsidR="00A735CD" w:rsidRPr="00BE6A26" w:rsidRDefault="00A735CD" w:rsidP="00DC50DB">
      <w:pPr>
        <w:numPr>
          <w:ilvl w:val="0"/>
          <w:numId w:val="19"/>
        </w:numPr>
        <w:spacing w:before="0" w:after="200" w:line="276" w:lineRule="auto"/>
        <w:contextualSpacing/>
        <w:jc w:val="left"/>
        <w:rPr>
          <w:rFonts w:eastAsia="Calibri" w:cs="Arial"/>
          <w:lang w:val="es-ES"/>
        </w:rPr>
      </w:pPr>
      <w:r w:rsidRPr="00BE6A26">
        <w:rPr>
          <w:rFonts w:eastAsia="Calibri" w:cs="Arial"/>
          <w:lang w:val="es-ES"/>
        </w:rPr>
        <w:t xml:space="preserve">Recursos de capital, </w:t>
      </w:r>
    </w:p>
    <w:p w14:paraId="6ED13BF5" w14:textId="77777777" w:rsidR="00A735CD" w:rsidRPr="00BE6A26" w:rsidRDefault="00A735CD" w:rsidP="00DC50DB">
      <w:pPr>
        <w:numPr>
          <w:ilvl w:val="0"/>
          <w:numId w:val="19"/>
        </w:numPr>
        <w:spacing w:before="0" w:after="200" w:line="276" w:lineRule="auto"/>
        <w:contextualSpacing/>
        <w:jc w:val="left"/>
        <w:rPr>
          <w:rFonts w:eastAsia="Calibri" w:cs="Arial"/>
          <w:lang w:val="es-ES"/>
        </w:rPr>
      </w:pPr>
      <w:r w:rsidRPr="00BE6A26">
        <w:rPr>
          <w:rFonts w:eastAsia="Calibri" w:cs="Arial"/>
          <w:lang w:val="es-ES"/>
        </w:rPr>
        <w:t xml:space="preserve">Contribuciones parafiscales, </w:t>
      </w:r>
    </w:p>
    <w:p w14:paraId="6BF61E30" w14:textId="77777777" w:rsidR="00A735CD" w:rsidRPr="00BE6A26" w:rsidRDefault="00A735CD" w:rsidP="00DC50DB">
      <w:pPr>
        <w:numPr>
          <w:ilvl w:val="0"/>
          <w:numId w:val="19"/>
        </w:numPr>
        <w:spacing w:before="0" w:after="200" w:line="276" w:lineRule="auto"/>
        <w:contextualSpacing/>
        <w:jc w:val="left"/>
        <w:rPr>
          <w:rFonts w:eastAsia="Calibri" w:cs="Arial"/>
          <w:lang w:val="es-ES"/>
        </w:rPr>
      </w:pPr>
      <w:r w:rsidRPr="00BE6A26">
        <w:rPr>
          <w:rFonts w:eastAsia="Calibri" w:cs="Arial"/>
          <w:lang w:val="es-ES"/>
        </w:rPr>
        <w:t>Fondos especiales,</w:t>
      </w:r>
    </w:p>
    <w:p w14:paraId="5BF0FEC3" w14:textId="77777777" w:rsidR="00A735CD" w:rsidRPr="00BE6A26" w:rsidRDefault="00A735CD" w:rsidP="00DC50DB">
      <w:pPr>
        <w:numPr>
          <w:ilvl w:val="0"/>
          <w:numId w:val="19"/>
        </w:numPr>
        <w:spacing w:before="0" w:after="200" w:line="276" w:lineRule="auto"/>
        <w:contextualSpacing/>
        <w:jc w:val="left"/>
        <w:rPr>
          <w:rFonts w:eastAsia="Calibri" w:cs="Arial"/>
          <w:lang w:val="es-ES"/>
        </w:rPr>
      </w:pPr>
      <w:r w:rsidRPr="00BE6A26">
        <w:rPr>
          <w:rFonts w:eastAsia="Calibri" w:cs="Arial"/>
          <w:lang w:val="es-ES"/>
        </w:rPr>
        <w:t xml:space="preserve">Ingresos de establecimientos públicos, y </w:t>
      </w:r>
    </w:p>
    <w:p w14:paraId="476A6B43" w14:textId="77777777" w:rsidR="00A735CD" w:rsidRPr="00BE6A26" w:rsidRDefault="00A735CD" w:rsidP="00DC50DB">
      <w:pPr>
        <w:numPr>
          <w:ilvl w:val="0"/>
          <w:numId w:val="19"/>
        </w:numPr>
        <w:spacing w:before="0" w:after="200" w:line="276" w:lineRule="auto"/>
        <w:contextualSpacing/>
        <w:jc w:val="left"/>
        <w:rPr>
          <w:rFonts w:eastAsia="Calibri" w:cs="Arial"/>
          <w:lang w:val="es-ES"/>
        </w:rPr>
      </w:pPr>
      <w:r w:rsidRPr="00BE6A26">
        <w:rPr>
          <w:rFonts w:eastAsia="Calibri" w:cs="Arial"/>
          <w:lang w:val="es-ES"/>
        </w:rPr>
        <w:t>Transferencias.</w:t>
      </w:r>
    </w:p>
    <w:p w14:paraId="58A1BCCF" w14:textId="77777777" w:rsidR="00A735CD" w:rsidRPr="00A735CD" w:rsidRDefault="00A735CD" w:rsidP="00A735CD">
      <w:pPr>
        <w:spacing w:before="0" w:after="0" w:line="276" w:lineRule="auto"/>
        <w:rPr>
          <w:rFonts w:ascii="Verdana" w:eastAsia="Times New Roman" w:hAnsi="Verdana" w:cs="Calibri"/>
          <w:lang w:val="es-ES" w:eastAsia="es-ES"/>
        </w:rPr>
      </w:pPr>
    </w:p>
    <w:p w14:paraId="43DD0BE6" w14:textId="77777777" w:rsidR="00A735CD" w:rsidRDefault="00A735CD" w:rsidP="00A735CD">
      <w:pPr>
        <w:pStyle w:val="Ttulo4"/>
        <w:rPr>
          <w:lang w:val="es-ES" w:eastAsia="es-ES"/>
        </w:rPr>
      </w:pPr>
      <w:r w:rsidRPr="00A735CD">
        <w:rPr>
          <w:lang w:val="es-ES" w:eastAsia="es-ES"/>
        </w:rPr>
        <w:t xml:space="preserve">Los ingresos: </w:t>
      </w:r>
    </w:p>
    <w:p w14:paraId="31B3FF18" w14:textId="77777777" w:rsidR="00A735CD" w:rsidRPr="00046074" w:rsidRDefault="00A735CD" w:rsidP="00A735CD">
      <w:pPr>
        <w:spacing w:before="0" w:after="0" w:line="276" w:lineRule="auto"/>
        <w:rPr>
          <w:rFonts w:ascii="Arial" w:eastAsia="Times New Roman" w:hAnsi="Arial" w:cs="Arial"/>
          <w:lang w:val="es-ES" w:eastAsia="es-ES"/>
        </w:rPr>
      </w:pPr>
    </w:p>
    <w:p w14:paraId="4FD53860" w14:textId="121E5BCA"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Corresponden al flujo de recursos que son percibidos por el ente público. Están conformados por los ingresos propios que están compuestos por los ingresos corrientes y los recursos de capital, los cuales corresponden a los ingresos generados por la actividad realizada por cada órgano.</w:t>
      </w:r>
    </w:p>
    <w:p w14:paraId="41E09949" w14:textId="77777777" w:rsidR="00A735CD" w:rsidRPr="00A735CD" w:rsidRDefault="00A735CD" w:rsidP="00A735CD">
      <w:pPr>
        <w:spacing w:before="0" w:after="0" w:line="276" w:lineRule="auto"/>
        <w:rPr>
          <w:rFonts w:ascii="Verdana" w:eastAsia="Times New Roman" w:hAnsi="Verdana" w:cs="Calibri"/>
          <w:lang w:val="es-ES" w:eastAsia="es-ES"/>
        </w:rPr>
      </w:pPr>
    </w:p>
    <w:p w14:paraId="614E03B9" w14:textId="2575CF23" w:rsidR="00A735CD" w:rsidRDefault="00A735CD" w:rsidP="00A735CD">
      <w:pPr>
        <w:pStyle w:val="Ttulo4"/>
        <w:rPr>
          <w:lang w:val="es-ES" w:eastAsia="es-ES"/>
        </w:rPr>
      </w:pPr>
      <w:r w:rsidRPr="00A735CD">
        <w:rPr>
          <w:lang w:val="es-ES" w:eastAsia="es-ES"/>
        </w:rPr>
        <w:t>Los ingresos corrientes</w:t>
      </w:r>
      <w:r>
        <w:rPr>
          <w:lang w:val="es-ES" w:eastAsia="es-ES"/>
        </w:rPr>
        <w:t>:</w:t>
      </w:r>
      <w:r w:rsidRPr="00A735CD">
        <w:rPr>
          <w:lang w:val="es-ES" w:eastAsia="es-ES"/>
        </w:rPr>
        <w:t xml:space="preserve"> </w:t>
      </w:r>
    </w:p>
    <w:p w14:paraId="339837A0" w14:textId="77777777" w:rsidR="00A735CD" w:rsidRPr="00046074" w:rsidRDefault="00A735CD" w:rsidP="00A735CD">
      <w:pPr>
        <w:spacing w:before="0" w:after="0" w:line="276" w:lineRule="auto"/>
        <w:rPr>
          <w:rFonts w:ascii="Arial" w:eastAsia="Times New Roman" w:hAnsi="Arial" w:cs="Arial"/>
          <w:lang w:val="es-ES" w:eastAsia="es-ES"/>
        </w:rPr>
      </w:pPr>
    </w:p>
    <w:p w14:paraId="60655A43" w14:textId="53903AD1" w:rsidR="00A735CD" w:rsidRPr="00BE6A26" w:rsidRDefault="00BE6A26" w:rsidP="00A735CD">
      <w:pPr>
        <w:spacing w:before="0" w:after="0" w:line="276" w:lineRule="auto"/>
        <w:rPr>
          <w:rFonts w:eastAsia="Times New Roman" w:cs="Arial"/>
          <w:lang w:val="es-ES" w:eastAsia="es-ES"/>
        </w:rPr>
      </w:pPr>
      <w:r w:rsidRPr="00BE6A26">
        <w:rPr>
          <w:rFonts w:eastAsia="Times New Roman" w:cs="Arial"/>
          <w:lang w:val="es-ES" w:eastAsia="es-ES"/>
        </w:rPr>
        <w:t>Estos</w:t>
      </w:r>
      <w:r w:rsidR="00A735CD" w:rsidRPr="00BE6A26">
        <w:rPr>
          <w:rFonts w:eastAsia="Times New Roman" w:cs="Arial"/>
          <w:lang w:val="es-ES" w:eastAsia="es-ES"/>
        </w:rPr>
        <w:t xml:space="preserve"> se encuentran conformados por los ingresos que son recaudados por los establecimientos públicos prevenientes de la venta de bienes y servicios y de los impuestos creados por una norma legal. Dichos impuestos, cuando recaen sobre la renta o la riqueza de las personas naturales o jurídicas se clasifican en impuestos directos, los impuestos indirectos son aquellos que gravan la producción y el consumo.</w:t>
      </w:r>
    </w:p>
    <w:p w14:paraId="2B44A6E4" w14:textId="77777777" w:rsidR="00A735CD" w:rsidRPr="00A735CD" w:rsidRDefault="00A735CD" w:rsidP="00A735CD">
      <w:pPr>
        <w:spacing w:before="0" w:after="0" w:line="276" w:lineRule="auto"/>
        <w:rPr>
          <w:rFonts w:ascii="Verdana" w:eastAsia="Times New Roman" w:hAnsi="Verdana" w:cs="Calibri"/>
          <w:lang w:val="es-ES" w:eastAsia="es-ES"/>
        </w:rPr>
      </w:pPr>
    </w:p>
    <w:p w14:paraId="719ABAA8" w14:textId="77777777" w:rsidR="00A735CD" w:rsidRDefault="00A735CD" w:rsidP="00A735CD">
      <w:pPr>
        <w:pStyle w:val="Ttulo4"/>
        <w:rPr>
          <w:lang w:val="es-ES" w:eastAsia="es-ES"/>
        </w:rPr>
      </w:pPr>
      <w:r w:rsidRPr="00A735CD">
        <w:rPr>
          <w:lang w:val="es-ES" w:eastAsia="es-ES"/>
        </w:rPr>
        <w:t xml:space="preserve">Los ingresos no tributarios: </w:t>
      </w:r>
    </w:p>
    <w:p w14:paraId="53EC4F83" w14:textId="77777777" w:rsidR="00A735CD" w:rsidRDefault="00A735CD" w:rsidP="00A735CD">
      <w:pPr>
        <w:spacing w:before="0" w:after="0" w:line="276" w:lineRule="auto"/>
        <w:rPr>
          <w:rFonts w:ascii="Verdana" w:eastAsia="Times New Roman" w:hAnsi="Verdana" w:cs="Calibri"/>
          <w:lang w:val="es-ES" w:eastAsia="es-ES"/>
        </w:rPr>
      </w:pPr>
    </w:p>
    <w:p w14:paraId="03C3378C" w14:textId="57F7AE73"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Corresponden a los ingresos generados por las actividades propias de la entidad, las cuales comprenden la venta de bienes y servicios, las operaciones comerciales, otros ingresos, entre otros.</w:t>
      </w:r>
    </w:p>
    <w:p w14:paraId="7336AA9B" w14:textId="77777777" w:rsidR="00A735CD" w:rsidRPr="00A735CD" w:rsidRDefault="00A735CD" w:rsidP="00A735CD">
      <w:pPr>
        <w:spacing w:before="0" w:after="0" w:line="276" w:lineRule="auto"/>
        <w:rPr>
          <w:rFonts w:ascii="Verdana" w:eastAsia="Times New Roman" w:hAnsi="Verdana" w:cs="Calibri"/>
          <w:lang w:val="es-ES" w:eastAsia="es-ES"/>
        </w:rPr>
      </w:pPr>
      <w:r w:rsidRPr="00A735CD">
        <w:rPr>
          <w:rFonts w:ascii="Verdana" w:eastAsia="Times New Roman" w:hAnsi="Verdana" w:cs="Calibri"/>
          <w:lang w:val="es-ES" w:eastAsia="es-ES"/>
        </w:rPr>
        <w:t xml:space="preserve"> </w:t>
      </w:r>
    </w:p>
    <w:p w14:paraId="2BB33759" w14:textId="77777777" w:rsidR="00A735CD" w:rsidRDefault="00A735CD" w:rsidP="00A735CD">
      <w:pPr>
        <w:pStyle w:val="Ttulo4"/>
        <w:rPr>
          <w:lang w:val="es-ES" w:eastAsia="es-ES"/>
        </w:rPr>
      </w:pPr>
      <w:r w:rsidRPr="00A735CD">
        <w:rPr>
          <w:lang w:val="es-ES" w:eastAsia="es-ES"/>
        </w:rPr>
        <w:t xml:space="preserve">Las tasas: </w:t>
      </w:r>
    </w:p>
    <w:p w14:paraId="7B98703A" w14:textId="77777777" w:rsidR="00A735CD" w:rsidRDefault="00A735CD" w:rsidP="00A735CD">
      <w:pPr>
        <w:spacing w:before="0" w:after="0" w:line="276" w:lineRule="auto"/>
        <w:rPr>
          <w:rFonts w:ascii="Verdana" w:eastAsia="Times New Roman" w:hAnsi="Verdana" w:cs="Calibri"/>
          <w:lang w:val="es-ES" w:eastAsia="es-ES"/>
        </w:rPr>
      </w:pPr>
    </w:p>
    <w:p w14:paraId="133BF7B8" w14:textId="155F143F" w:rsidR="00A735CD" w:rsidRPr="00BE6A26" w:rsidRDefault="00A735CD" w:rsidP="00A735CD">
      <w:pPr>
        <w:spacing w:before="0" w:after="0" w:line="276" w:lineRule="auto"/>
        <w:rPr>
          <w:rFonts w:eastAsia="Times New Roman" w:cs="Arial"/>
          <w:lang w:val="es-ES" w:eastAsia="es-ES"/>
        </w:rPr>
      </w:pPr>
      <w:r w:rsidRPr="00BE6A26">
        <w:rPr>
          <w:rFonts w:eastAsia="Times New Roman" w:cs="Arial"/>
          <w:lang w:val="es-ES" w:eastAsia="es-ES"/>
        </w:rPr>
        <w:t>Se refieren a los cobros realizados por el Estado en atención a los servicios públicos prestados como por ejemplo los peajes. A su vez, las multas son pagos que deben efectuar las personas como producto de la violación a las normas establecidas.</w:t>
      </w:r>
    </w:p>
    <w:p w14:paraId="7E9B079C" w14:textId="77777777" w:rsidR="00A735CD" w:rsidRPr="00A735CD" w:rsidRDefault="00A735CD" w:rsidP="00A735CD">
      <w:pPr>
        <w:spacing w:before="0" w:after="0" w:line="276" w:lineRule="auto"/>
        <w:rPr>
          <w:rFonts w:ascii="Verdana" w:eastAsia="Times New Roman" w:hAnsi="Verdana" w:cs="Calibri"/>
          <w:lang w:val="es-ES" w:eastAsia="es-ES"/>
        </w:rPr>
      </w:pPr>
    </w:p>
    <w:p w14:paraId="22165BE1" w14:textId="778CA07A" w:rsidR="00A735CD" w:rsidRDefault="00A735CD" w:rsidP="00A735CD">
      <w:pPr>
        <w:pStyle w:val="Ttulo4"/>
        <w:rPr>
          <w:lang w:eastAsia="es-CO"/>
        </w:rPr>
      </w:pPr>
      <w:r w:rsidRPr="00A735CD">
        <w:rPr>
          <w:lang w:eastAsia="es-CO"/>
        </w:rPr>
        <w:lastRenderedPageBreak/>
        <w:t>Las contribuciones parafiscales</w:t>
      </w:r>
      <w:r>
        <w:rPr>
          <w:lang w:eastAsia="es-CO"/>
        </w:rPr>
        <w:t>:</w:t>
      </w:r>
      <w:r w:rsidRPr="00A735CD">
        <w:rPr>
          <w:lang w:eastAsia="es-CO"/>
        </w:rPr>
        <w:t xml:space="preserve"> </w:t>
      </w:r>
    </w:p>
    <w:p w14:paraId="0CA6B295" w14:textId="77777777" w:rsidR="00A735CD" w:rsidRDefault="00A735CD" w:rsidP="00A735CD">
      <w:pPr>
        <w:spacing w:before="0" w:after="0" w:line="276" w:lineRule="auto"/>
        <w:rPr>
          <w:rFonts w:ascii="Verdana" w:eastAsia="Times New Roman" w:hAnsi="Verdana" w:cs="Times New Roman"/>
          <w:color w:val="000000"/>
          <w:lang w:eastAsia="es-CO"/>
        </w:rPr>
      </w:pPr>
    </w:p>
    <w:p w14:paraId="1C7FED9A" w14:textId="0DCAC62B" w:rsidR="00A735CD" w:rsidRPr="00BE6A26" w:rsidRDefault="00BE6A26" w:rsidP="00A735CD">
      <w:pPr>
        <w:spacing w:before="0" w:after="0" w:line="276" w:lineRule="auto"/>
        <w:rPr>
          <w:rFonts w:eastAsia="Times New Roman" w:cs="Arial"/>
          <w:color w:val="000000"/>
          <w:lang w:eastAsia="es-CO"/>
        </w:rPr>
      </w:pPr>
      <w:r w:rsidRPr="00BE6A26">
        <w:rPr>
          <w:rFonts w:eastAsia="Times New Roman" w:cs="Arial"/>
          <w:color w:val="000000"/>
          <w:lang w:eastAsia="es-CO"/>
        </w:rPr>
        <w:t>Son</w:t>
      </w:r>
      <w:r w:rsidR="00A735CD" w:rsidRPr="00BE6A26">
        <w:rPr>
          <w:rFonts w:eastAsia="Times New Roman" w:cs="Arial"/>
          <w:color w:val="000000"/>
          <w:lang w:eastAsia="es-CO"/>
        </w:rPr>
        <w:t xml:space="preserve"> pagos que deben realizar los usuarios de algunos organismos públicos, ya sea de carácter mixto o privado, cuyo objeto es asegurar el financiamiento de estas entidades.</w:t>
      </w:r>
    </w:p>
    <w:p w14:paraId="72CADF38" w14:textId="77777777" w:rsidR="00A735CD" w:rsidRPr="00BE6A26" w:rsidRDefault="00A735CD" w:rsidP="00A735CD">
      <w:pPr>
        <w:spacing w:before="0" w:after="0" w:line="276" w:lineRule="auto"/>
        <w:rPr>
          <w:rFonts w:eastAsia="Times New Roman" w:cs="Arial"/>
          <w:color w:val="000000"/>
          <w:lang w:eastAsia="es-CO"/>
        </w:rPr>
      </w:pPr>
      <w:r w:rsidRPr="00BE6A26">
        <w:rPr>
          <w:rFonts w:eastAsia="Times New Roman" w:cs="Arial"/>
          <w:color w:val="000000"/>
          <w:lang w:eastAsia="es-CO"/>
        </w:rPr>
        <w:t xml:space="preserve"> </w:t>
      </w:r>
    </w:p>
    <w:p w14:paraId="6BE262F9" w14:textId="77777777" w:rsidR="00A735CD" w:rsidRPr="00BE6A26" w:rsidRDefault="00A735CD" w:rsidP="00A735CD">
      <w:pPr>
        <w:spacing w:before="0" w:after="0" w:line="276" w:lineRule="auto"/>
        <w:rPr>
          <w:rFonts w:eastAsia="Times New Roman" w:cs="Arial"/>
          <w:color w:val="000000"/>
          <w:lang w:eastAsia="es-CO"/>
        </w:rPr>
      </w:pPr>
      <w:r w:rsidRPr="00BE6A26">
        <w:rPr>
          <w:rFonts w:eastAsia="Times New Roman" w:cs="Arial"/>
          <w:color w:val="000000"/>
          <w:lang w:eastAsia="es-CO"/>
        </w:rPr>
        <w:t>Su diferencia con las tasas, radica en que las tasas son una remuneración por servicios públicos prestados por organismos estatales, mientras que las contribuciones parafiscales son en provecho de organismos privados o públicos no encargados de la prestación de servicios públicos.</w:t>
      </w:r>
    </w:p>
    <w:p w14:paraId="66FBDF91" w14:textId="77777777" w:rsidR="00A735CD" w:rsidRPr="00BE6A26" w:rsidRDefault="00A735CD" w:rsidP="00A735CD">
      <w:pPr>
        <w:spacing w:before="0" w:after="0" w:line="276" w:lineRule="auto"/>
        <w:rPr>
          <w:rFonts w:eastAsia="Times New Roman" w:cs="Arial"/>
          <w:color w:val="000000"/>
          <w:lang w:eastAsia="es-CO"/>
        </w:rPr>
      </w:pPr>
      <w:r w:rsidRPr="00BE6A26">
        <w:rPr>
          <w:rFonts w:eastAsia="Times New Roman" w:cs="Arial"/>
          <w:color w:val="000000"/>
          <w:lang w:eastAsia="es-CO"/>
        </w:rPr>
        <w:t xml:space="preserve"> </w:t>
      </w:r>
    </w:p>
    <w:p w14:paraId="67BCBA48" w14:textId="77777777" w:rsidR="00A735CD" w:rsidRPr="00BE6A26" w:rsidRDefault="00A735CD" w:rsidP="00A735CD">
      <w:pPr>
        <w:spacing w:before="0" w:after="0" w:line="276" w:lineRule="auto"/>
        <w:rPr>
          <w:rFonts w:eastAsia="Times New Roman" w:cs="Arial"/>
          <w:lang w:eastAsia="es-ES"/>
        </w:rPr>
      </w:pPr>
      <w:r w:rsidRPr="00BE6A26">
        <w:rPr>
          <w:rFonts w:eastAsia="Times New Roman" w:cs="Arial"/>
          <w:lang w:eastAsia="es-ES"/>
        </w:rPr>
        <w:t>A continuación se presenta la clasificación de los ingresos:</w:t>
      </w:r>
    </w:p>
    <w:p w14:paraId="4E43389E" w14:textId="77777777" w:rsidR="00A735CD" w:rsidRPr="00BE6A26" w:rsidRDefault="00A735CD" w:rsidP="00A735CD">
      <w:pPr>
        <w:spacing w:before="0" w:after="0" w:line="276" w:lineRule="auto"/>
        <w:rPr>
          <w:rFonts w:eastAsia="Times New Roman" w:cs="Arial"/>
          <w:lang w:eastAsia="es-ES"/>
        </w:rPr>
      </w:pPr>
    </w:p>
    <w:p w14:paraId="03DFE4C9" w14:textId="3CD8AB6C" w:rsidR="00A735CD" w:rsidRPr="00BE6A26" w:rsidRDefault="00A735CD" w:rsidP="00DC50DB">
      <w:pPr>
        <w:pStyle w:val="Prrafodelista"/>
        <w:numPr>
          <w:ilvl w:val="0"/>
          <w:numId w:val="21"/>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Ingresos</w:t>
      </w:r>
    </w:p>
    <w:p w14:paraId="0E13B2FB" w14:textId="77777777" w:rsidR="000E0F38" w:rsidRPr="00BE6A26" w:rsidRDefault="000E0F38" w:rsidP="000E0F38">
      <w:pPr>
        <w:spacing w:before="0" w:after="0"/>
        <w:rPr>
          <w:rFonts w:eastAsia="Times New Roman" w:cs="Arial"/>
          <w:b/>
          <w:lang w:val="es-ES" w:eastAsia="es-ES"/>
        </w:rPr>
      </w:pPr>
    </w:p>
    <w:p w14:paraId="3F58AF43" w14:textId="677DC242"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Ingresos corrientes</w:t>
      </w:r>
    </w:p>
    <w:p w14:paraId="484878AD" w14:textId="1F7A8657"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Ingresos tributarios</w:t>
      </w:r>
    </w:p>
    <w:p w14:paraId="1F4A6ECC" w14:textId="55F8E46E"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Ingresos directos</w:t>
      </w:r>
    </w:p>
    <w:p w14:paraId="05895BCF" w14:textId="36F66390"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Ingresos indirectos</w:t>
      </w:r>
    </w:p>
    <w:p w14:paraId="0193C38F" w14:textId="436BF67C"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Ingresos no tributarios</w:t>
      </w:r>
    </w:p>
    <w:p w14:paraId="1CC1F0A3" w14:textId="1FDBCD0A"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Tasas</w:t>
      </w:r>
    </w:p>
    <w:p w14:paraId="57394CB8" w14:textId="54CAF2C8"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Multas</w:t>
      </w:r>
    </w:p>
    <w:p w14:paraId="4C411A54" w14:textId="0CBF0B95" w:rsidR="00A735CD" w:rsidRPr="00BE6A26" w:rsidRDefault="00A735CD" w:rsidP="00DC50DB">
      <w:pPr>
        <w:pStyle w:val="Prrafodelista"/>
        <w:numPr>
          <w:ilvl w:val="1"/>
          <w:numId w:val="23"/>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Sanciones</w:t>
      </w:r>
    </w:p>
    <w:p w14:paraId="789BE4D3" w14:textId="77777777" w:rsidR="00A735CD" w:rsidRPr="00BE6A26" w:rsidRDefault="00A735CD" w:rsidP="00A735CD">
      <w:pPr>
        <w:spacing w:before="0" w:after="0" w:line="276" w:lineRule="auto"/>
        <w:rPr>
          <w:rFonts w:eastAsia="Times New Roman" w:cs="Arial"/>
          <w:lang w:val="es-ES" w:eastAsia="es-ES"/>
        </w:rPr>
      </w:pPr>
    </w:p>
    <w:p w14:paraId="0FA66A77" w14:textId="35FD4B74" w:rsidR="00A735CD" w:rsidRPr="00BE6A26" w:rsidRDefault="00A735CD" w:rsidP="00DC50DB">
      <w:pPr>
        <w:pStyle w:val="Prrafodelista"/>
        <w:numPr>
          <w:ilvl w:val="0"/>
          <w:numId w:val="21"/>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Recursos de capital</w:t>
      </w:r>
    </w:p>
    <w:p w14:paraId="1A69CE89" w14:textId="77777777" w:rsidR="000E0F38" w:rsidRPr="00BE6A26" w:rsidRDefault="000E0F38" w:rsidP="000E0F38">
      <w:pPr>
        <w:spacing w:before="0" w:after="0"/>
        <w:rPr>
          <w:rFonts w:eastAsia="Times New Roman" w:cs="Arial"/>
          <w:b/>
          <w:lang w:val="es-ES" w:eastAsia="es-ES"/>
        </w:rPr>
      </w:pPr>
    </w:p>
    <w:p w14:paraId="7E4F1BC9" w14:textId="51447728"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Recursos del Crédito</w:t>
      </w:r>
    </w:p>
    <w:p w14:paraId="3BE9F5F1" w14:textId="55434179"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Crédito interno</w:t>
      </w:r>
    </w:p>
    <w:p w14:paraId="198CE536" w14:textId="65388186"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Crédito externo</w:t>
      </w:r>
    </w:p>
    <w:p w14:paraId="4D42071B" w14:textId="18BF62FB"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Otros recursos de capital</w:t>
      </w:r>
    </w:p>
    <w:p w14:paraId="79178360" w14:textId="5F88D3BC"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Recursos del Balance</w:t>
      </w:r>
    </w:p>
    <w:p w14:paraId="161801A6" w14:textId="437A4A10"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Ventas de activos fijos</w:t>
      </w:r>
    </w:p>
    <w:p w14:paraId="3203F5E0" w14:textId="2364956B"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Excedentes Financieros</w:t>
      </w:r>
    </w:p>
    <w:p w14:paraId="5CFC7188" w14:textId="24909DEE"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Cancelación de reservas</w:t>
      </w:r>
    </w:p>
    <w:p w14:paraId="5B9C6278" w14:textId="2284B0F4"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Otros recursos</w:t>
      </w:r>
    </w:p>
    <w:p w14:paraId="197A7D4C" w14:textId="5D0B1A2A"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Rendimientos financieros</w:t>
      </w:r>
    </w:p>
    <w:p w14:paraId="0B258F13" w14:textId="0DF79B72"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Intereses</w:t>
      </w:r>
    </w:p>
    <w:p w14:paraId="3AEE83CD" w14:textId="4C62A229"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Corrección monetaria</w:t>
      </w:r>
    </w:p>
    <w:p w14:paraId="6B431647" w14:textId="7EF3E2EC"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Diferencial cambiario</w:t>
      </w:r>
    </w:p>
    <w:p w14:paraId="07BA9496" w14:textId="6D556461"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Diferencia en cambio</w:t>
      </w:r>
    </w:p>
    <w:p w14:paraId="1BE2FC76" w14:textId="7FF8C5C2"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Donaciones</w:t>
      </w:r>
    </w:p>
    <w:p w14:paraId="6DFBF6A8" w14:textId="05C7B2AB"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Entidades públicas</w:t>
      </w:r>
    </w:p>
    <w:p w14:paraId="76328948" w14:textId="591E0217"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lastRenderedPageBreak/>
        <w:t>Entidades privadas</w:t>
      </w:r>
    </w:p>
    <w:p w14:paraId="0BC991E9" w14:textId="6F43207E"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Utilidades o excedentes financieros</w:t>
      </w:r>
    </w:p>
    <w:p w14:paraId="4EEF49C5" w14:textId="7D427070"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Empresas industriales</w:t>
      </w:r>
    </w:p>
    <w:p w14:paraId="4CEDF843" w14:textId="78E083D4"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Empresas comerciales</w:t>
      </w:r>
    </w:p>
    <w:p w14:paraId="6059F92E" w14:textId="582E41B1"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Sociedades de economía mixta</w:t>
      </w:r>
    </w:p>
    <w:p w14:paraId="76B9478E" w14:textId="019B0FE0" w:rsidR="00A735CD" w:rsidRPr="00BE6A26" w:rsidRDefault="00A735CD" w:rsidP="00DC50DB">
      <w:pPr>
        <w:pStyle w:val="Prrafodelista"/>
        <w:numPr>
          <w:ilvl w:val="1"/>
          <w:numId w:val="21"/>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Ingresos ocasionales</w:t>
      </w:r>
    </w:p>
    <w:p w14:paraId="3CFAF75D" w14:textId="77777777" w:rsidR="00A735CD" w:rsidRPr="00BE6A26" w:rsidRDefault="00A735CD" w:rsidP="00A735CD">
      <w:pPr>
        <w:spacing w:before="0" w:after="0" w:line="276" w:lineRule="auto"/>
        <w:rPr>
          <w:rFonts w:eastAsia="Times New Roman" w:cs="Arial"/>
          <w:lang w:val="es-ES" w:eastAsia="es-ES"/>
        </w:rPr>
      </w:pPr>
    </w:p>
    <w:p w14:paraId="02F09078" w14:textId="0B7C95DF" w:rsidR="00A735CD" w:rsidRPr="00BE6A26" w:rsidRDefault="00A735CD" w:rsidP="00DC50DB">
      <w:pPr>
        <w:pStyle w:val="Prrafodelista"/>
        <w:numPr>
          <w:ilvl w:val="0"/>
          <w:numId w:val="22"/>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Contribuciones parafiscales</w:t>
      </w:r>
    </w:p>
    <w:p w14:paraId="0DC6EEAD" w14:textId="77777777" w:rsidR="000E0F38" w:rsidRPr="00BE6A26" w:rsidRDefault="000E0F38" w:rsidP="000E0F38">
      <w:pPr>
        <w:spacing w:before="0" w:after="0"/>
        <w:rPr>
          <w:rFonts w:eastAsia="Times New Roman" w:cs="Arial"/>
          <w:b/>
          <w:lang w:val="es-ES" w:eastAsia="es-ES"/>
        </w:rPr>
      </w:pPr>
    </w:p>
    <w:p w14:paraId="61E2EB5D" w14:textId="742854FB"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Contribuciones</w:t>
      </w:r>
    </w:p>
    <w:p w14:paraId="596C293A" w14:textId="4A5121E9"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Contribuciones gremiales</w:t>
      </w:r>
    </w:p>
    <w:p w14:paraId="257669C4" w14:textId="70FD7F94"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 xml:space="preserve">Contribuciones de fiscalización </w:t>
      </w:r>
    </w:p>
    <w:p w14:paraId="4AC459EC" w14:textId="48143FBC"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Afiliaciones</w:t>
      </w:r>
    </w:p>
    <w:p w14:paraId="69BA84C7" w14:textId="4BDDE996"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Seguridad social</w:t>
      </w:r>
      <w:r w:rsidRPr="00BE6A26">
        <w:rPr>
          <w:rFonts w:asciiTheme="minorHAnsi" w:eastAsia="Times New Roman" w:hAnsiTheme="minorHAnsi" w:cs="Arial"/>
          <w:lang w:val="es-ES" w:eastAsia="es-ES"/>
        </w:rPr>
        <w:tab/>
      </w:r>
    </w:p>
    <w:p w14:paraId="3384C286" w14:textId="1B56F49D"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Otros fondos</w:t>
      </w:r>
    </w:p>
    <w:p w14:paraId="07276EAB" w14:textId="77777777" w:rsidR="00A735CD" w:rsidRPr="00BE6A26" w:rsidRDefault="00A735CD" w:rsidP="00A735CD">
      <w:pPr>
        <w:spacing w:before="0" w:after="0" w:line="276" w:lineRule="auto"/>
        <w:rPr>
          <w:rFonts w:eastAsia="Times New Roman" w:cs="Arial"/>
          <w:lang w:val="es-ES" w:eastAsia="es-ES"/>
        </w:rPr>
      </w:pPr>
    </w:p>
    <w:p w14:paraId="0ECD3D63" w14:textId="71F2EBB2" w:rsidR="00A735CD" w:rsidRPr="00BE6A26" w:rsidRDefault="00A735CD" w:rsidP="00DC50DB">
      <w:pPr>
        <w:pStyle w:val="Prrafodelista"/>
        <w:numPr>
          <w:ilvl w:val="0"/>
          <w:numId w:val="22"/>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Fondos especiales</w:t>
      </w:r>
    </w:p>
    <w:p w14:paraId="64A6E873" w14:textId="77777777" w:rsidR="000E0F38" w:rsidRPr="00BE6A26" w:rsidRDefault="000E0F38" w:rsidP="000E0F38">
      <w:pPr>
        <w:spacing w:before="0" w:after="0"/>
        <w:rPr>
          <w:rFonts w:eastAsia="Times New Roman" w:cs="Arial"/>
          <w:b/>
          <w:lang w:val="es-ES" w:eastAsia="es-ES"/>
        </w:rPr>
      </w:pPr>
    </w:p>
    <w:p w14:paraId="72B8B955" w14:textId="0F490281"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Fondos</w:t>
      </w:r>
    </w:p>
    <w:p w14:paraId="33AADED3" w14:textId="7EF1C5A2"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Fondos de cofinanciación</w:t>
      </w:r>
    </w:p>
    <w:p w14:paraId="3D3322B0" w14:textId="1C37CF97"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Fondos de superávit</w:t>
      </w:r>
    </w:p>
    <w:p w14:paraId="6DC69233" w14:textId="24239186"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otros fondos</w:t>
      </w:r>
    </w:p>
    <w:p w14:paraId="75E3ADAD" w14:textId="77777777" w:rsidR="00A735CD" w:rsidRPr="00BE6A26" w:rsidRDefault="00A735CD" w:rsidP="00A735CD">
      <w:pPr>
        <w:spacing w:before="0" w:after="0" w:line="276" w:lineRule="auto"/>
        <w:rPr>
          <w:rFonts w:eastAsia="Times New Roman" w:cs="Arial"/>
          <w:lang w:val="es-ES" w:eastAsia="es-ES"/>
        </w:rPr>
      </w:pPr>
    </w:p>
    <w:p w14:paraId="3A8ACF7E" w14:textId="039287F7" w:rsidR="00A735CD" w:rsidRPr="00BE6A26" w:rsidRDefault="00A735CD" w:rsidP="00DC50DB">
      <w:pPr>
        <w:pStyle w:val="Prrafodelista"/>
        <w:numPr>
          <w:ilvl w:val="0"/>
          <w:numId w:val="22"/>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Ingresos de Establecimientos públicos</w:t>
      </w:r>
    </w:p>
    <w:p w14:paraId="5C33E737" w14:textId="77777777" w:rsidR="000E0F38" w:rsidRPr="00BE6A26" w:rsidRDefault="000E0F38" w:rsidP="000E0F38">
      <w:pPr>
        <w:spacing w:before="0" w:after="0"/>
        <w:rPr>
          <w:rFonts w:eastAsia="Times New Roman" w:cs="Arial"/>
          <w:b/>
          <w:lang w:val="es-ES" w:eastAsia="es-ES"/>
        </w:rPr>
      </w:pPr>
    </w:p>
    <w:p w14:paraId="7A46E22C" w14:textId="2776D0BE"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Venta de bienes y servicios</w:t>
      </w:r>
    </w:p>
    <w:p w14:paraId="0C5FA42E" w14:textId="7F5B6846"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Empresas industriales</w:t>
      </w:r>
    </w:p>
    <w:p w14:paraId="4C2A254B" w14:textId="70BC35F8"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Empresas comerciales</w:t>
      </w:r>
    </w:p>
    <w:p w14:paraId="07E58B03" w14:textId="7F6F64B3"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Sociedades de economía mixta</w:t>
      </w:r>
    </w:p>
    <w:p w14:paraId="0C12A0A0" w14:textId="6F771FBC"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Operaciones comerciales</w:t>
      </w:r>
    </w:p>
    <w:p w14:paraId="41A8C5E2" w14:textId="4809611D"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Empresas industriales</w:t>
      </w:r>
    </w:p>
    <w:p w14:paraId="02BC4BF1" w14:textId="2ADF6C14"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Empresas comerciales</w:t>
      </w:r>
    </w:p>
    <w:p w14:paraId="0CBA120E" w14:textId="7902AC0E"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Sociedades de economía mixta</w:t>
      </w:r>
    </w:p>
    <w:p w14:paraId="59534AB9" w14:textId="77777777" w:rsidR="00A735CD" w:rsidRPr="00BE6A26" w:rsidRDefault="00A735CD" w:rsidP="00A735CD">
      <w:pPr>
        <w:spacing w:before="0" w:after="0" w:line="276" w:lineRule="auto"/>
        <w:rPr>
          <w:rFonts w:eastAsia="Times New Roman" w:cs="Arial"/>
          <w:lang w:val="es-ES" w:eastAsia="es-ES"/>
        </w:rPr>
      </w:pPr>
    </w:p>
    <w:p w14:paraId="1348A321" w14:textId="538BAF0A" w:rsidR="000E0F38" w:rsidRPr="00BE6A26" w:rsidRDefault="00A735CD" w:rsidP="000E0F38">
      <w:pPr>
        <w:pStyle w:val="Prrafodelista"/>
        <w:numPr>
          <w:ilvl w:val="0"/>
          <w:numId w:val="22"/>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Transferencias</w:t>
      </w:r>
    </w:p>
    <w:p w14:paraId="30C6E727" w14:textId="77777777" w:rsidR="001E5626" w:rsidRPr="00BE6A26" w:rsidRDefault="001E5626" w:rsidP="001E5626">
      <w:pPr>
        <w:spacing w:before="0" w:after="0"/>
        <w:ind w:left="360"/>
        <w:rPr>
          <w:rFonts w:eastAsia="Times New Roman" w:cs="Arial"/>
          <w:b/>
          <w:lang w:val="es-ES" w:eastAsia="es-ES"/>
        </w:rPr>
      </w:pPr>
    </w:p>
    <w:p w14:paraId="5898957F" w14:textId="1B74C1C6"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Nación</w:t>
      </w:r>
    </w:p>
    <w:p w14:paraId="70AC07C5" w14:textId="693A816C"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Departamento</w:t>
      </w:r>
    </w:p>
    <w:p w14:paraId="12B2FA38" w14:textId="04840ACB"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Municipios</w:t>
      </w:r>
    </w:p>
    <w:p w14:paraId="7735EE50" w14:textId="589EB934" w:rsidR="00A735CD" w:rsidRPr="00BE6A26" w:rsidRDefault="00A735CD" w:rsidP="00DC50DB">
      <w:pPr>
        <w:pStyle w:val="Prrafodelista"/>
        <w:numPr>
          <w:ilvl w:val="1"/>
          <w:numId w:val="22"/>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Otras entidades</w:t>
      </w:r>
    </w:p>
    <w:p w14:paraId="22F7FE59" w14:textId="7DD65B74" w:rsidR="00A735CD" w:rsidRDefault="00A735CD" w:rsidP="00A735CD">
      <w:pPr>
        <w:spacing w:before="0" w:after="0"/>
        <w:rPr>
          <w:rFonts w:ascii="Verdana" w:eastAsia="Times New Roman" w:hAnsi="Verdana" w:cs="Calibri"/>
          <w:lang w:val="es-ES" w:eastAsia="es-ES"/>
        </w:rPr>
      </w:pPr>
    </w:p>
    <w:p w14:paraId="237F7D55" w14:textId="77777777" w:rsidR="00BE6A26" w:rsidRPr="00A735CD" w:rsidRDefault="00BE6A26" w:rsidP="00A735CD">
      <w:pPr>
        <w:spacing w:before="0" w:after="0"/>
        <w:rPr>
          <w:rFonts w:ascii="Verdana" w:eastAsia="Times New Roman" w:hAnsi="Verdana" w:cs="Calibri"/>
          <w:lang w:val="es-ES" w:eastAsia="es-ES"/>
        </w:rPr>
      </w:pPr>
    </w:p>
    <w:p w14:paraId="1EE568B0" w14:textId="77777777" w:rsidR="00A735CD" w:rsidRPr="00A735CD" w:rsidRDefault="00A735CD" w:rsidP="000E0F38">
      <w:pPr>
        <w:pStyle w:val="Ttulo3"/>
        <w:rPr>
          <w:lang w:val="es-ES" w:eastAsia="es-ES"/>
        </w:rPr>
      </w:pPr>
      <w:bookmarkStart w:id="36" w:name="_Toc452025264"/>
      <w:r w:rsidRPr="00A735CD">
        <w:rPr>
          <w:lang w:val="es-ES" w:eastAsia="es-ES"/>
        </w:rPr>
        <w:t>Definición y clasificación de los Gastos</w:t>
      </w:r>
      <w:bookmarkEnd w:id="36"/>
    </w:p>
    <w:p w14:paraId="61EDDEEF" w14:textId="77777777" w:rsidR="00A735CD" w:rsidRPr="00046074" w:rsidRDefault="00A735CD" w:rsidP="00A735CD">
      <w:pPr>
        <w:spacing w:before="0" w:after="0"/>
        <w:rPr>
          <w:rFonts w:ascii="Arial" w:eastAsia="Times New Roman" w:hAnsi="Arial" w:cs="Arial"/>
          <w:b/>
          <w:lang w:val="es-ES" w:eastAsia="es-ES"/>
        </w:rPr>
      </w:pPr>
    </w:p>
    <w:p w14:paraId="7D8E5D19" w14:textId="77777777" w:rsidR="00A735CD" w:rsidRPr="00BE6A26" w:rsidRDefault="00A735CD" w:rsidP="00BE6A26">
      <w:pPr>
        <w:spacing w:before="0" w:after="0" w:line="276" w:lineRule="auto"/>
        <w:rPr>
          <w:rFonts w:eastAsia="Times New Roman" w:cs="Arial"/>
          <w:lang w:val="es-ES" w:eastAsia="es-ES"/>
        </w:rPr>
      </w:pPr>
      <w:r w:rsidRPr="00BE6A26">
        <w:rPr>
          <w:rFonts w:eastAsia="Times New Roman" w:cs="Arial"/>
          <w:lang w:val="es-ES" w:eastAsia="es-ES"/>
        </w:rPr>
        <w:t>Se definen como gastos todas aquellas erogaciones que corresponden a algún tipo de obligación cierta, las cuales permite la realización de las distintas actividades financieras, económicas y sociales de la entidad pública.</w:t>
      </w:r>
    </w:p>
    <w:p w14:paraId="599685F6" w14:textId="77777777" w:rsidR="00A735CD" w:rsidRPr="00BE6A26" w:rsidRDefault="00A735CD" w:rsidP="00BE6A26">
      <w:pPr>
        <w:spacing w:before="0" w:after="0" w:line="276" w:lineRule="auto"/>
        <w:rPr>
          <w:rFonts w:eastAsia="Times New Roman" w:cs="Arial"/>
          <w:lang w:val="es-ES" w:eastAsia="es-ES"/>
        </w:rPr>
      </w:pPr>
    </w:p>
    <w:p w14:paraId="7E9E0E32" w14:textId="77777777" w:rsidR="00A735CD" w:rsidRPr="00BE6A26" w:rsidRDefault="00A735CD" w:rsidP="00BE6A26">
      <w:pPr>
        <w:spacing w:before="0" w:after="0" w:line="276" w:lineRule="auto"/>
        <w:rPr>
          <w:rFonts w:eastAsia="Times New Roman" w:cs="Arial"/>
          <w:lang w:val="es-ES" w:eastAsia="es-ES"/>
        </w:rPr>
      </w:pPr>
      <w:r w:rsidRPr="00BE6A26">
        <w:rPr>
          <w:rFonts w:eastAsia="Times New Roman" w:cs="Arial"/>
          <w:lang w:val="es-ES" w:eastAsia="es-ES"/>
        </w:rPr>
        <w:t xml:space="preserve">De acuerdo al presupuesto público los gastos se clasifican en: </w:t>
      </w:r>
    </w:p>
    <w:p w14:paraId="1093A095" w14:textId="77777777" w:rsidR="00A735CD" w:rsidRPr="00A735CD" w:rsidRDefault="00A735CD" w:rsidP="00A735CD">
      <w:pPr>
        <w:spacing w:before="0" w:after="0" w:line="276" w:lineRule="auto"/>
        <w:rPr>
          <w:rFonts w:ascii="Verdana" w:eastAsia="Times New Roman" w:hAnsi="Verdana" w:cs="Calibri"/>
          <w:lang w:val="es-ES" w:eastAsia="es-ES"/>
        </w:rPr>
      </w:pPr>
    </w:p>
    <w:p w14:paraId="0E6A1F9B" w14:textId="77777777" w:rsidR="000E0F38" w:rsidRDefault="00A735CD" w:rsidP="000E0F38">
      <w:pPr>
        <w:pStyle w:val="Ttulo4"/>
        <w:rPr>
          <w:lang w:val="es-ES"/>
        </w:rPr>
      </w:pPr>
      <w:r w:rsidRPr="00A735CD">
        <w:rPr>
          <w:lang w:val="es-ES"/>
        </w:rPr>
        <w:t xml:space="preserve">Gastos de funcionamiento. </w:t>
      </w:r>
    </w:p>
    <w:p w14:paraId="171726A5" w14:textId="77777777" w:rsidR="000E0F38" w:rsidRDefault="000E0F38" w:rsidP="000E0F38">
      <w:pPr>
        <w:spacing w:before="0" w:after="200" w:line="276" w:lineRule="auto"/>
        <w:contextualSpacing/>
        <w:jc w:val="left"/>
        <w:rPr>
          <w:rFonts w:ascii="Verdana" w:eastAsia="Calibri" w:hAnsi="Verdana" w:cs="Calibri"/>
          <w:lang w:val="es-ES"/>
        </w:rPr>
      </w:pPr>
    </w:p>
    <w:p w14:paraId="0A8436E5" w14:textId="184B2D57" w:rsidR="00A735CD" w:rsidRPr="00BE6A26" w:rsidRDefault="00A735CD" w:rsidP="00BE6A26">
      <w:pPr>
        <w:spacing w:before="0" w:after="200" w:line="276" w:lineRule="auto"/>
        <w:contextualSpacing/>
        <w:rPr>
          <w:rFonts w:eastAsia="Calibri" w:cs="Arial"/>
          <w:lang w:val="es-ES"/>
        </w:rPr>
      </w:pPr>
      <w:r w:rsidRPr="00BE6A26">
        <w:rPr>
          <w:rFonts w:eastAsia="Calibri" w:cs="Arial"/>
          <w:lang w:val="es-ES"/>
        </w:rPr>
        <w:t xml:space="preserve">Estos gastos están conformados por todas aquellas erogaciones que permiten la administración y el funcionamiento básico de la entidad. Este grupo de gastos se dividen en 3 grandes grupos: </w:t>
      </w:r>
    </w:p>
    <w:p w14:paraId="0D3A9C9A" w14:textId="77777777" w:rsidR="00A735CD" w:rsidRPr="00BE6A26" w:rsidRDefault="00A735CD" w:rsidP="00BE6A26">
      <w:pPr>
        <w:spacing w:before="0" w:after="200" w:line="276" w:lineRule="auto"/>
        <w:ind w:left="720"/>
        <w:contextualSpacing/>
        <w:rPr>
          <w:rFonts w:eastAsia="Calibri" w:cs="Arial"/>
          <w:lang w:val="es-ES"/>
        </w:rPr>
      </w:pPr>
    </w:p>
    <w:p w14:paraId="1C967645" w14:textId="77777777" w:rsidR="00A735CD" w:rsidRPr="00BE6A26" w:rsidRDefault="00A735CD" w:rsidP="00BE6A26">
      <w:pPr>
        <w:numPr>
          <w:ilvl w:val="0"/>
          <w:numId w:val="20"/>
        </w:numPr>
        <w:spacing w:before="0" w:after="200" w:line="276" w:lineRule="auto"/>
        <w:contextualSpacing/>
        <w:rPr>
          <w:rFonts w:eastAsia="Calibri" w:cs="Arial"/>
          <w:lang w:val="es-ES"/>
        </w:rPr>
      </w:pPr>
      <w:r w:rsidRPr="00BE6A26">
        <w:rPr>
          <w:rFonts w:eastAsia="Calibri" w:cs="Arial"/>
          <w:b/>
          <w:lang w:val="es-ES"/>
        </w:rPr>
        <w:t>Servicios personales</w:t>
      </w:r>
      <w:r w:rsidRPr="00BE6A26">
        <w:rPr>
          <w:rFonts w:eastAsia="Calibri" w:cs="Arial"/>
          <w:lang w:val="es-ES"/>
        </w:rPr>
        <w:t>, relaciona todos aquellos gastos como contraprestación de los servicios por la relación laboral o a través de contratos, tales como: sueldos. Horas extras, primas, cesantías, entre otros.</w:t>
      </w:r>
    </w:p>
    <w:p w14:paraId="534402FE" w14:textId="77777777" w:rsidR="00A735CD" w:rsidRPr="00BE6A26" w:rsidRDefault="00A735CD" w:rsidP="00BE6A26">
      <w:pPr>
        <w:numPr>
          <w:ilvl w:val="0"/>
          <w:numId w:val="20"/>
        </w:numPr>
        <w:spacing w:before="0" w:after="200" w:line="276" w:lineRule="auto"/>
        <w:contextualSpacing/>
        <w:rPr>
          <w:rFonts w:eastAsia="Calibri" w:cs="Arial"/>
          <w:lang w:val="es-ES"/>
        </w:rPr>
      </w:pPr>
      <w:r w:rsidRPr="00BE6A26">
        <w:rPr>
          <w:rFonts w:eastAsia="Calibri" w:cs="Arial"/>
          <w:b/>
          <w:lang w:val="es-ES"/>
        </w:rPr>
        <w:t>Gastos generales</w:t>
      </w:r>
      <w:r w:rsidRPr="00BE6A26">
        <w:rPr>
          <w:rFonts w:eastAsia="Calibri" w:cs="Arial"/>
          <w:lang w:val="es-ES"/>
        </w:rPr>
        <w:t>, están relacionados con los bienes y servicios que permiten el cumplimiento de las funciones asignadas por la constitución y la ley.</w:t>
      </w:r>
    </w:p>
    <w:p w14:paraId="7333A083" w14:textId="77777777" w:rsidR="00A735CD" w:rsidRPr="00BE6A26" w:rsidRDefault="00A735CD" w:rsidP="00BE6A26">
      <w:pPr>
        <w:numPr>
          <w:ilvl w:val="0"/>
          <w:numId w:val="20"/>
        </w:numPr>
        <w:spacing w:before="0" w:after="200" w:line="276" w:lineRule="auto"/>
        <w:contextualSpacing/>
        <w:rPr>
          <w:rFonts w:eastAsia="Calibri" w:cs="Arial"/>
          <w:lang w:val="es-ES"/>
        </w:rPr>
      </w:pPr>
      <w:r w:rsidRPr="00BE6A26">
        <w:rPr>
          <w:rFonts w:eastAsia="Calibri" w:cs="Arial"/>
          <w:b/>
          <w:lang w:val="es-ES"/>
        </w:rPr>
        <w:t>Transferencias de capital</w:t>
      </w:r>
      <w:r w:rsidRPr="00BE6A26">
        <w:rPr>
          <w:rFonts w:eastAsia="Calibri" w:cs="Arial"/>
          <w:lang w:val="es-ES"/>
        </w:rPr>
        <w:t>,  están relacionadas con aquellos recursos que son transferidos a otros entes en cumplimiento de la constitución.</w:t>
      </w:r>
    </w:p>
    <w:p w14:paraId="1EA1C46B" w14:textId="77777777" w:rsidR="00A735CD" w:rsidRPr="00A735CD" w:rsidRDefault="00A735CD" w:rsidP="00A735CD">
      <w:pPr>
        <w:spacing w:before="0" w:after="0" w:line="276" w:lineRule="auto"/>
        <w:rPr>
          <w:rFonts w:ascii="Verdana" w:eastAsia="Times New Roman" w:hAnsi="Verdana" w:cs="Calibri"/>
          <w:lang w:val="es-ES" w:eastAsia="es-ES"/>
        </w:rPr>
      </w:pPr>
    </w:p>
    <w:p w14:paraId="17B6CE34" w14:textId="77777777" w:rsidR="000E0F38" w:rsidRDefault="00A735CD" w:rsidP="00B06BE2">
      <w:pPr>
        <w:pStyle w:val="Ttulo4"/>
        <w:rPr>
          <w:lang w:val="es-ES"/>
        </w:rPr>
      </w:pPr>
      <w:r w:rsidRPr="00A735CD">
        <w:rPr>
          <w:lang w:val="es-ES"/>
        </w:rPr>
        <w:t>Servicio de la deuda</w:t>
      </w:r>
      <w:r w:rsidR="000E0F38">
        <w:rPr>
          <w:lang w:val="es-ES"/>
        </w:rPr>
        <w:t>:</w:t>
      </w:r>
    </w:p>
    <w:p w14:paraId="4BE63F27" w14:textId="77777777" w:rsidR="00046074" w:rsidRDefault="00046074" w:rsidP="00046074">
      <w:pPr>
        <w:spacing w:before="0" w:after="200" w:line="276" w:lineRule="auto"/>
        <w:contextualSpacing/>
        <w:jc w:val="left"/>
      </w:pPr>
    </w:p>
    <w:p w14:paraId="3EF8F60B" w14:textId="0DFE989F" w:rsidR="001E5626" w:rsidRPr="00BE6A26" w:rsidRDefault="00B06BE2" w:rsidP="00046074">
      <w:pPr>
        <w:spacing w:before="0" w:after="200" w:line="276" w:lineRule="auto"/>
        <w:contextualSpacing/>
        <w:jc w:val="left"/>
        <w:rPr>
          <w:rFonts w:eastAsia="Calibri" w:cs="Arial"/>
          <w:lang w:val="es-ES"/>
        </w:rPr>
      </w:pPr>
      <w:r w:rsidRPr="00BE6A26">
        <w:rPr>
          <w:rFonts w:eastAsia="Calibri" w:cs="Arial"/>
          <w:lang w:val="es-ES"/>
        </w:rPr>
        <w:t>E</w:t>
      </w:r>
      <w:r w:rsidR="00A735CD" w:rsidRPr="00BE6A26">
        <w:rPr>
          <w:rFonts w:eastAsia="Calibri" w:cs="Arial"/>
          <w:lang w:val="es-ES"/>
        </w:rPr>
        <w:t>stán relacionados con el cubrimiento de obligaciones en amortizaciones de capital, comisiones, pago de intereses y otros gastos que estén relacionados con el cubrimiento de crédito interno y externo.</w:t>
      </w:r>
    </w:p>
    <w:p w14:paraId="68F3DBA1" w14:textId="77777777" w:rsidR="00B06BE2" w:rsidRDefault="00A735CD" w:rsidP="00B06BE2">
      <w:pPr>
        <w:pStyle w:val="Ttulo4"/>
        <w:rPr>
          <w:lang w:val="es-ES"/>
        </w:rPr>
      </w:pPr>
      <w:r w:rsidRPr="00A735CD">
        <w:rPr>
          <w:lang w:val="es-ES"/>
        </w:rPr>
        <w:t>Inversión</w:t>
      </w:r>
      <w:r w:rsidR="00B06BE2">
        <w:rPr>
          <w:lang w:val="es-ES"/>
        </w:rPr>
        <w:t>:</w:t>
      </w:r>
    </w:p>
    <w:p w14:paraId="7F457E67" w14:textId="77777777" w:rsidR="00B06BE2" w:rsidRPr="00BE6A26" w:rsidRDefault="00B06BE2" w:rsidP="00B06BE2">
      <w:pPr>
        <w:spacing w:before="0" w:after="200" w:line="276" w:lineRule="auto"/>
        <w:ind w:left="360"/>
        <w:contextualSpacing/>
        <w:jc w:val="left"/>
        <w:rPr>
          <w:rFonts w:eastAsia="Calibri" w:cs="Calibri"/>
          <w:lang w:val="es-ES"/>
        </w:rPr>
      </w:pPr>
    </w:p>
    <w:p w14:paraId="5D096771" w14:textId="07706E56" w:rsidR="00A735CD" w:rsidRPr="00BE6A26" w:rsidRDefault="00B06BE2" w:rsidP="00BE6A26">
      <w:pPr>
        <w:spacing w:before="0" w:after="200" w:line="276" w:lineRule="auto"/>
        <w:contextualSpacing/>
        <w:jc w:val="left"/>
        <w:rPr>
          <w:rFonts w:eastAsia="Calibri" w:cs="Arial"/>
          <w:lang w:val="es-ES"/>
        </w:rPr>
      </w:pPr>
      <w:r w:rsidRPr="00BE6A26">
        <w:rPr>
          <w:rFonts w:eastAsia="Calibri" w:cs="Arial"/>
          <w:lang w:val="es-ES"/>
        </w:rPr>
        <w:t>E</w:t>
      </w:r>
      <w:r w:rsidR="00A735CD" w:rsidRPr="00BE6A26">
        <w:rPr>
          <w:rFonts w:eastAsia="Calibri" w:cs="Arial"/>
          <w:lang w:val="es-ES"/>
        </w:rPr>
        <w:t>stán relacionados con las ejecuciones que realiza el gobierno nacional, distrital, departamental o municipal en cumplimiento de los planes y programas de desarrollo económico y social.</w:t>
      </w:r>
    </w:p>
    <w:p w14:paraId="4CD244D3" w14:textId="77777777" w:rsidR="00A735CD" w:rsidRPr="00A735CD" w:rsidRDefault="00A735CD" w:rsidP="00A735CD">
      <w:pPr>
        <w:spacing w:before="0" w:after="200" w:line="276" w:lineRule="auto"/>
        <w:ind w:left="720"/>
        <w:contextualSpacing/>
        <w:jc w:val="left"/>
        <w:rPr>
          <w:rFonts w:ascii="Verdana" w:eastAsia="Calibri" w:hAnsi="Verdana" w:cs="Calibri"/>
          <w:lang w:val="es-ES"/>
        </w:rPr>
      </w:pPr>
    </w:p>
    <w:p w14:paraId="635E5F7F" w14:textId="605C1324" w:rsidR="00B06BE2" w:rsidRPr="00B06BE2" w:rsidRDefault="00A735CD" w:rsidP="00B06BE2">
      <w:pPr>
        <w:pStyle w:val="Ttulo4"/>
        <w:rPr>
          <w:lang w:val="es-ES"/>
        </w:rPr>
      </w:pPr>
      <w:r w:rsidRPr="00A735CD">
        <w:rPr>
          <w:lang w:val="es-ES"/>
        </w:rPr>
        <w:t>Déficit Fiscal</w:t>
      </w:r>
    </w:p>
    <w:p w14:paraId="47573BA5" w14:textId="77777777" w:rsidR="00B06BE2" w:rsidRDefault="00B06BE2" w:rsidP="00A735CD">
      <w:pPr>
        <w:spacing w:before="0" w:after="0" w:line="276" w:lineRule="auto"/>
        <w:rPr>
          <w:rFonts w:ascii="Verdana" w:eastAsia="Times New Roman" w:hAnsi="Verdana" w:cs="Calibri"/>
          <w:lang w:eastAsia="es-ES"/>
        </w:rPr>
      </w:pPr>
    </w:p>
    <w:p w14:paraId="6D508003" w14:textId="77777777" w:rsidR="00A735CD" w:rsidRPr="00BE6A26" w:rsidRDefault="00A735CD" w:rsidP="00A735CD">
      <w:pPr>
        <w:spacing w:before="0" w:after="0" w:line="276" w:lineRule="auto"/>
        <w:rPr>
          <w:rFonts w:eastAsia="Times New Roman" w:cs="Arial"/>
          <w:lang w:eastAsia="es-ES"/>
        </w:rPr>
      </w:pPr>
      <w:r w:rsidRPr="00BE6A26">
        <w:rPr>
          <w:rFonts w:eastAsia="Times New Roman" w:cs="Arial"/>
          <w:lang w:eastAsia="es-ES"/>
        </w:rPr>
        <w:t>A continuación se presenta la clasificación de los gastos:</w:t>
      </w:r>
    </w:p>
    <w:p w14:paraId="2D4EDD9F" w14:textId="77777777" w:rsidR="00A735CD" w:rsidRPr="00BE6A26" w:rsidRDefault="00A735CD" w:rsidP="00A735CD">
      <w:pPr>
        <w:spacing w:before="0" w:after="0" w:line="276" w:lineRule="auto"/>
        <w:rPr>
          <w:rFonts w:eastAsia="Times New Roman" w:cs="Arial"/>
          <w:b/>
          <w:lang w:val="es-ES" w:eastAsia="es-ES"/>
        </w:rPr>
      </w:pPr>
    </w:p>
    <w:p w14:paraId="185C29EB" w14:textId="128E6689" w:rsidR="00B06BE2" w:rsidRPr="00BE6A26" w:rsidRDefault="00A735CD" w:rsidP="00DC50DB">
      <w:pPr>
        <w:pStyle w:val="Prrafodelista"/>
        <w:numPr>
          <w:ilvl w:val="0"/>
          <w:numId w:val="24"/>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Gastos</w:t>
      </w:r>
    </w:p>
    <w:p w14:paraId="180865D2" w14:textId="07372A16" w:rsidR="00A735CD"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Funcionamiento</w:t>
      </w:r>
    </w:p>
    <w:p w14:paraId="1536D5A6" w14:textId="517EBB25" w:rsidR="00A735CD"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lastRenderedPageBreak/>
        <w:t>Servicios Personales</w:t>
      </w:r>
    </w:p>
    <w:p w14:paraId="73AF0928" w14:textId="31715BDB" w:rsidR="00A735CD"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Asociados a la nomina</w:t>
      </w:r>
    </w:p>
    <w:p w14:paraId="1CFF4B27" w14:textId="42A99FF4" w:rsidR="00A735CD"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Indirectos</w:t>
      </w:r>
    </w:p>
    <w:p w14:paraId="08F2E852" w14:textId="1058CBCD" w:rsidR="00A735CD"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Contribuciones a la nómina – sector privado</w:t>
      </w:r>
    </w:p>
    <w:p w14:paraId="3A7A4EB6" w14:textId="64DB02AA" w:rsidR="00B06BE2"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Contribuciones a la nómina sector publico</w:t>
      </w:r>
    </w:p>
    <w:p w14:paraId="1B184621" w14:textId="30AD6FDB" w:rsidR="00A735CD" w:rsidRPr="00BE6A26" w:rsidRDefault="00A735CD" w:rsidP="00DC50DB">
      <w:pPr>
        <w:pStyle w:val="Prrafodelista"/>
        <w:numPr>
          <w:ilvl w:val="1"/>
          <w:numId w:val="25"/>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Gastos generales</w:t>
      </w:r>
    </w:p>
    <w:p w14:paraId="0D47291F" w14:textId="0D3C9341"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Adquisición de bienes</w:t>
      </w:r>
    </w:p>
    <w:p w14:paraId="7E014886" w14:textId="0F3C05A1"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Adquisición de servicios</w:t>
      </w:r>
    </w:p>
    <w:p w14:paraId="12483AB6" w14:textId="72C5F0F1"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Impuestos y multas</w:t>
      </w:r>
    </w:p>
    <w:p w14:paraId="78011FAC" w14:textId="15B9C494"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Transferencias corrientes</w:t>
      </w:r>
    </w:p>
    <w:p w14:paraId="5E28F53B" w14:textId="3633476F"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Convenios con el sector privado</w:t>
      </w:r>
    </w:p>
    <w:p w14:paraId="6454BA10" w14:textId="27699D1A"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Transferencias al sector público</w:t>
      </w:r>
    </w:p>
    <w:p w14:paraId="2172EBA7" w14:textId="454A8A4A"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Situado fiscal</w:t>
      </w:r>
    </w:p>
    <w:p w14:paraId="50C73877" w14:textId="08F686D5"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Transferencias al exterior</w:t>
      </w:r>
    </w:p>
    <w:p w14:paraId="05CDFC0F" w14:textId="552252AF"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Previsión y seguridad social</w:t>
      </w:r>
    </w:p>
    <w:p w14:paraId="4A4B8239" w14:textId="4A05D2D4"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Transferencia de capital</w:t>
      </w:r>
    </w:p>
    <w:p w14:paraId="4DCF9614" w14:textId="7137269E"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entidades centralizadas</w:t>
      </w:r>
    </w:p>
    <w:p w14:paraId="2FBD6125" w14:textId="2571D196"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Entidades descentralizadas</w:t>
      </w:r>
    </w:p>
    <w:p w14:paraId="0F44A727" w14:textId="3E88E97D"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Gastos de comercialización y producción</w:t>
      </w:r>
    </w:p>
    <w:p w14:paraId="57CD4D6C" w14:textId="7CD0C54E" w:rsidR="00A735CD" w:rsidRPr="00BE6A26" w:rsidRDefault="00A735CD" w:rsidP="00DC50DB">
      <w:pPr>
        <w:pStyle w:val="Prrafodelista"/>
        <w:numPr>
          <w:ilvl w:val="0"/>
          <w:numId w:val="26"/>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Adquisición de bienes</w:t>
      </w:r>
    </w:p>
    <w:p w14:paraId="39050430" w14:textId="74EC7927" w:rsidR="00A735CD" w:rsidRPr="00BE6A26" w:rsidRDefault="00A735CD" w:rsidP="00DC50DB">
      <w:pPr>
        <w:pStyle w:val="Prrafodelista"/>
        <w:numPr>
          <w:ilvl w:val="1"/>
          <w:numId w:val="27"/>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Adquisición de servicios</w:t>
      </w:r>
    </w:p>
    <w:p w14:paraId="7C0040B3" w14:textId="77777777" w:rsidR="009441E2" w:rsidRPr="00BE6A26" w:rsidRDefault="009441E2" w:rsidP="009441E2">
      <w:pPr>
        <w:spacing w:before="0" w:after="0"/>
        <w:ind w:left="720"/>
        <w:rPr>
          <w:rFonts w:eastAsia="Times New Roman" w:cs="Arial"/>
          <w:lang w:val="es-ES" w:eastAsia="es-ES"/>
        </w:rPr>
      </w:pPr>
    </w:p>
    <w:p w14:paraId="107E728B" w14:textId="66056878" w:rsidR="00A735CD" w:rsidRPr="00BE6A26" w:rsidRDefault="00A735CD" w:rsidP="00DC50DB">
      <w:pPr>
        <w:pStyle w:val="Prrafodelista"/>
        <w:numPr>
          <w:ilvl w:val="0"/>
          <w:numId w:val="24"/>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Servicio de la deuda</w:t>
      </w:r>
    </w:p>
    <w:p w14:paraId="5DFCEE73" w14:textId="5FA37012" w:rsidR="00A735CD" w:rsidRPr="00BE6A26" w:rsidRDefault="00A735CD" w:rsidP="00DC50DB">
      <w:pPr>
        <w:pStyle w:val="Prrafodelista"/>
        <w:numPr>
          <w:ilvl w:val="2"/>
          <w:numId w:val="28"/>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Deuda externa</w:t>
      </w:r>
    </w:p>
    <w:p w14:paraId="4B549535" w14:textId="3DB3F2C3" w:rsidR="00A735CD" w:rsidRPr="00BE6A26" w:rsidRDefault="00A735CD" w:rsidP="00DC50DB">
      <w:pPr>
        <w:pStyle w:val="Prrafodelista"/>
        <w:numPr>
          <w:ilvl w:val="2"/>
          <w:numId w:val="28"/>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Amortización de capital</w:t>
      </w:r>
    </w:p>
    <w:p w14:paraId="06ECED85" w14:textId="1F44A42A" w:rsidR="00A735CD" w:rsidRPr="00BE6A26" w:rsidRDefault="00A735CD" w:rsidP="00DC50DB">
      <w:pPr>
        <w:pStyle w:val="Prrafodelista"/>
        <w:numPr>
          <w:ilvl w:val="2"/>
          <w:numId w:val="28"/>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Intereses, comisiones y gastos</w:t>
      </w:r>
    </w:p>
    <w:p w14:paraId="4A60C3EF" w14:textId="37AF39D3" w:rsidR="00A735CD" w:rsidRPr="00BE6A26" w:rsidRDefault="00A735CD" w:rsidP="00DC50DB">
      <w:pPr>
        <w:pStyle w:val="Prrafodelista"/>
        <w:numPr>
          <w:ilvl w:val="2"/>
          <w:numId w:val="28"/>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Deuda interna</w:t>
      </w:r>
    </w:p>
    <w:p w14:paraId="7D497FA3" w14:textId="35DE5A99" w:rsidR="00A735CD" w:rsidRPr="00BE6A26" w:rsidRDefault="00A735CD" w:rsidP="00DC50DB">
      <w:pPr>
        <w:pStyle w:val="Prrafodelista"/>
        <w:numPr>
          <w:ilvl w:val="3"/>
          <w:numId w:val="28"/>
        </w:numPr>
        <w:spacing w:before="0" w:after="0"/>
        <w:ind w:left="144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Amortización de capital</w:t>
      </w:r>
    </w:p>
    <w:p w14:paraId="07B28BED" w14:textId="71625D8A" w:rsidR="00A735CD" w:rsidRPr="00BE6A26" w:rsidRDefault="00A735CD" w:rsidP="00DC50DB">
      <w:pPr>
        <w:pStyle w:val="Prrafodelista"/>
        <w:numPr>
          <w:ilvl w:val="3"/>
          <w:numId w:val="28"/>
        </w:numPr>
        <w:spacing w:before="0" w:after="0"/>
        <w:ind w:left="1440"/>
        <w:rPr>
          <w:rFonts w:asciiTheme="minorHAnsi" w:eastAsia="Times New Roman" w:hAnsiTheme="minorHAnsi" w:cs="Arial"/>
          <w:lang w:val="es-ES" w:eastAsia="es-ES"/>
        </w:rPr>
      </w:pPr>
      <w:r w:rsidRPr="00BE6A26">
        <w:rPr>
          <w:rFonts w:asciiTheme="minorHAnsi" w:eastAsia="Times New Roman" w:hAnsiTheme="minorHAnsi" w:cs="Arial"/>
          <w:lang w:val="es-ES" w:eastAsia="es-ES"/>
        </w:rPr>
        <w:t>Intereses, comisiones y gastos</w:t>
      </w:r>
    </w:p>
    <w:p w14:paraId="67AEB260" w14:textId="77777777" w:rsidR="00A735CD" w:rsidRPr="00BE6A26" w:rsidRDefault="00A735CD" w:rsidP="00844B33">
      <w:pPr>
        <w:spacing w:before="0" w:after="0" w:line="276" w:lineRule="auto"/>
        <w:rPr>
          <w:rFonts w:eastAsia="Times New Roman" w:cs="Arial"/>
          <w:lang w:val="es-ES" w:eastAsia="es-ES"/>
        </w:rPr>
      </w:pPr>
    </w:p>
    <w:p w14:paraId="33FDFE51" w14:textId="1348003C" w:rsidR="00A735CD" w:rsidRPr="00BE6A26" w:rsidRDefault="00A735CD" w:rsidP="00DC50DB">
      <w:pPr>
        <w:pStyle w:val="Prrafodelista"/>
        <w:numPr>
          <w:ilvl w:val="0"/>
          <w:numId w:val="24"/>
        </w:numPr>
        <w:spacing w:before="0" w:after="0"/>
        <w:rPr>
          <w:rFonts w:asciiTheme="minorHAnsi" w:eastAsia="Times New Roman" w:hAnsiTheme="minorHAnsi" w:cs="Arial"/>
          <w:b/>
          <w:lang w:val="es-ES" w:eastAsia="es-ES"/>
        </w:rPr>
      </w:pPr>
      <w:r w:rsidRPr="00BE6A26">
        <w:rPr>
          <w:rFonts w:asciiTheme="minorHAnsi" w:eastAsia="Times New Roman" w:hAnsiTheme="minorHAnsi" w:cs="Arial"/>
          <w:b/>
          <w:lang w:val="es-ES" w:eastAsia="es-ES"/>
        </w:rPr>
        <w:t>Inversión: programas y subprogramas</w:t>
      </w:r>
    </w:p>
    <w:p w14:paraId="3212436A" w14:textId="5004786B"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Educación</w:t>
      </w:r>
    </w:p>
    <w:p w14:paraId="01B1191F" w14:textId="2779F6BE"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Rural</w:t>
      </w:r>
    </w:p>
    <w:p w14:paraId="021D650D" w14:textId="3D4D0A65"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Urbano</w:t>
      </w:r>
    </w:p>
    <w:p w14:paraId="3CBA4C56" w14:textId="420901C7"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Salud</w:t>
      </w:r>
      <w:r w:rsidRPr="00BE6A26">
        <w:rPr>
          <w:rFonts w:asciiTheme="minorHAnsi" w:eastAsia="Times New Roman" w:hAnsiTheme="minorHAnsi" w:cs="Arial"/>
          <w:lang w:val="es-ES" w:eastAsia="es-ES"/>
        </w:rPr>
        <w:tab/>
      </w:r>
    </w:p>
    <w:p w14:paraId="520F5AF3" w14:textId="4B5FE783"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Rural</w:t>
      </w:r>
    </w:p>
    <w:p w14:paraId="3220FB10" w14:textId="7FACEDD8"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Urbano</w:t>
      </w:r>
    </w:p>
    <w:p w14:paraId="364C6609" w14:textId="38F0ECC5"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Agua potable y saneamiento básico</w:t>
      </w:r>
    </w:p>
    <w:p w14:paraId="2BF33D37" w14:textId="6F4884C0"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Rural</w:t>
      </w:r>
      <w:r w:rsidRPr="00BE6A26">
        <w:rPr>
          <w:rFonts w:asciiTheme="minorHAnsi" w:eastAsia="Times New Roman" w:hAnsiTheme="minorHAnsi" w:cs="Arial"/>
          <w:lang w:val="es-ES" w:eastAsia="es-ES"/>
        </w:rPr>
        <w:tab/>
      </w:r>
    </w:p>
    <w:p w14:paraId="2D802792" w14:textId="52DEA685"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Urbano</w:t>
      </w:r>
    </w:p>
    <w:p w14:paraId="287AD58C" w14:textId="3B7EC3A2"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lastRenderedPageBreak/>
        <w:t>Cultura, recreación y deporte</w:t>
      </w:r>
    </w:p>
    <w:p w14:paraId="0B5F169B" w14:textId="24CCFFA7"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Rural</w:t>
      </w:r>
    </w:p>
    <w:p w14:paraId="59F2FB5E" w14:textId="5EEFE3FC" w:rsidR="00A735CD" w:rsidRPr="00BE6A26" w:rsidRDefault="00A735CD" w:rsidP="00DC50DB">
      <w:pPr>
        <w:pStyle w:val="Prrafodelista"/>
        <w:numPr>
          <w:ilvl w:val="0"/>
          <w:numId w:val="29"/>
        </w:numPr>
        <w:spacing w:before="0" w:after="0"/>
        <w:rPr>
          <w:rFonts w:asciiTheme="minorHAnsi" w:eastAsia="Times New Roman" w:hAnsiTheme="minorHAnsi" w:cs="Arial"/>
          <w:lang w:val="es-ES" w:eastAsia="es-ES"/>
        </w:rPr>
      </w:pPr>
      <w:r w:rsidRPr="00BE6A26">
        <w:rPr>
          <w:rFonts w:asciiTheme="minorHAnsi" w:eastAsia="Times New Roman" w:hAnsiTheme="minorHAnsi" w:cs="Arial"/>
          <w:lang w:val="es-ES" w:eastAsia="es-ES"/>
        </w:rPr>
        <w:t>Urbano</w:t>
      </w:r>
    </w:p>
    <w:p w14:paraId="304E689B" w14:textId="0A389DBD" w:rsidR="00A735CD" w:rsidRPr="00BE6A26" w:rsidRDefault="001C6AEB" w:rsidP="00046074">
      <w:pPr>
        <w:pStyle w:val="Prrafodelista"/>
        <w:numPr>
          <w:ilvl w:val="0"/>
          <w:numId w:val="24"/>
        </w:numPr>
        <w:rPr>
          <w:rFonts w:asciiTheme="minorHAnsi" w:hAnsiTheme="minorHAnsi" w:cs="Arial"/>
          <w:b/>
          <w:lang w:val="es-ES"/>
        </w:rPr>
      </w:pPr>
      <w:r w:rsidRPr="00BE6A26">
        <w:rPr>
          <w:rFonts w:asciiTheme="minorHAnsi" w:hAnsiTheme="minorHAnsi" w:cs="Arial"/>
          <w:b/>
          <w:lang w:val="es-ES"/>
        </w:rPr>
        <w:t>Déficit Fiscal</w:t>
      </w:r>
    </w:p>
    <w:p w14:paraId="1A8C7B32" w14:textId="77777777" w:rsidR="00D81A34" w:rsidRDefault="00D81A34" w:rsidP="00D81A34">
      <w:pPr>
        <w:pStyle w:val="Ttulo3"/>
      </w:pPr>
      <w:bookmarkStart w:id="37" w:name="_Toc452025265"/>
      <w:r w:rsidRPr="0068095A">
        <w:t>EJERCICIO  DE APRENDIZAJE</w:t>
      </w:r>
      <w:bookmarkEnd w:id="37"/>
    </w:p>
    <w:p w14:paraId="13ADB337" w14:textId="1DABFCBA" w:rsidR="001C6AEB" w:rsidRPr="00BE6A26" w:rsidRDefault="001C6AEB" w:rsidP="00DC50DB">
      <w:pPr>
        <w:numPr>
          <w:ilvl w:val="0"/>
          <w:numId w:val="15"/>
        </w:numPr>
        <w:autoSpaceDE w:val="0"/>
        <w:autoSpaceDN w:val="0"/>
        <w:adjustRightInd w:val="0"/>
        <w:spacing w:before="0" w:after="0"/>
        <w:jc w:val="left"/>
        <w:rPr>
          <w:rFonts w:cs="Arial"/>
        </w:rPr>
      </w:pPr>
      <w:r w:rsidRPr="00BE6A26">
        <w:rPr>
          <w:rFonts w:cs="Arial"/>
        </w:rPr>
        <w:t>Realice una relación de cada clase del presupuesto conforme al enfoque presupuestal que este tenga.</w:t>
      </w:r>
    </w:p>
    <w:p w14:paraId="09C1087F" w14:textId="77777777" w:rsidR="001C6AEB" w:rsidRPr="00BE6A26" w:rsidRDefault="001C6AEB" w:rsidP="00DC50DB">
      <w:pPr>
        <w:numPr>
          <w:ilvl w:val="0"/>
          <w:numId w:val="15"/>
        </w:numPr>
        <w:autoSpaceDE w:val="0"/>
        <w:autoSpaceDN w:val="0"/>
        <w:adjustRightInd w:val="0"/>
        <w:spacing w:before="0" w:after="0"/>
        <w:jc w:val="left"/>
        <w:rPr>
          <w:rFonts w:cs="Arial"/>
        </w:rPr>
      </w:pPr>
      <w:r w:rsidRPr="00BE6A26">
        <w:rPr>
          <w:rFonts w:cs="Arial"/>
        </w:rPr>
        <w:t>De acuerdo a las diferentes técnicas presupuestales identifique cual (es) de estas técnicas brindan una mejor herramienta para la construcción del presupuesto</w:t>
      </w:r>
    </w:p>
    <w:p w14:paraId="228AC72E" w14:textId="732F7E68" w:rsidR="00D81A34" w:rsidRDefault="001C6AEB" w:rsidP="00D81A34">
      <w:pPr>
        <w:rPr>
          <w:rFonts w:asciiTheme="majorHAnsi" w:eastAsia="Calibri" w:hAnsiTheme="majorHAnsi" w:cs="Times New Roman"/>
        </w:rPr>
      </w:pPr>
      <w:r>
        <w:rPr>
          <w:rFonts w:asciiTheme="majorHAnsi" w:eastAsia="Calibri" w:hAnsiTheme="majorHAnsi" w:cs="Times New Roman"/>
          <w:noProof/>
          <w:lang w:val="es-ES" w:eastAsia="es-ES"/>
        </w:rPr>
        <w:drawing>
          <wp:inline distT="0" distB="0" distL="0" distR="0" wp14:anchorId="553BF9AB" wp14:editId="6B45E357">
            <wp:extent cx="6328410" cy="2507615"/>
            <wp:effectExtent l="0" t="0" r="0" b="6985"/>
            <wp:docPr id="31" name="Imagen 31" descr="PISTA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STAS4.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28410" cy="2507615"/>
                    </a:xfrm>
                    <a:prstGeom prst="rect">
                      <a:avLst/>
                    </a:prstGeom>
                    <a:noFill/>
                    <a:ln>
                      <a:noFill/>
                    </a:ln>
                  </pic:spPr>
                </pic:pic>
              </a:graphicData>
            </a:graphic>
          </wp:inline>
        </w:drawing>
      </w:r>
    </w:p>
    <w:p w14:paraId="4107FC96" w14:textId="338C7646" w:rsidR="00D81A34" w:rsidRDefault="00CB01B6" w:rsidP="00D81A34">
      <w:pPr>
        <w:pStyle w:val="Ttulo2"/>
      </w:pPr>
      <w:bookmarkStart w:id="38" w:name="_Toc452025266"/>
      <w:r>
        <w:t>CONTROL Y SEGUIMIENTO PRESUPUESTAL</w:t>
      </w:r>
      <w:bookmarkEnd w:id="38"/>
    </w:p>
    <w:p w14:paraId="7049BDDA" w14:textId="4CA68BA8" w:rsidR="00CB01B6" w:rsidRPr="00BE6A26" w:rsidRDefault="00CB01B6" w:rsidP="00CB01B6">
      <w:pPr>
        <w:spacing w:line="276" w:lineRule="auto"/>
        <w:rPr>
          <w:rFonts w:cs="Arial"/>
          <w:lang w:val="es-ES"/>
        </w:rPr>
      </w:pPr>
      <w:r w:rsidRPr="00BE6A26">
        <w:rPr>
          <w:rFonts w:cs="Arial"/>
          <w:lang w:val="es-ES"/>
        </w:rPr>
        <w:t>Las orientaciones normativas, relacionadas con el control presupuestal, se encuentran contenidas en los artículos 90 en los artículos comprendidos entre el 4 y 14 de la Ley 225 de 1995.</w:t>
      </w:r>
    </w:p>
    <w:p w14:paraId="58055093" w14:textId="77777777" w:rsidR="00CB01B6" w:rsidRPr="00BE6A26" w:rsidRDefault="00CB01B6" w:rsidP="00CB01B6">
      <w:pPr>
        <w:spacing w:line="276" w:lineRule="auto"/>
        <w:rPr>
          <w:rFonts w:cs="Arial"/>
          <w:lang w:val="es-ES"/>
        </w:rPr>
      </w:pPr>
      <w:r w:rsidRPr="00BE6A26">
        <w:rPr>
          <w:rFonts w:cs="Arial"/>
          <w:lang w:val="es-ES"/>
        </w:rPr>
        <w:t xml:space="preserve">Lo anterior implica un establecimiento por parte del estatuto orgánico del presupuesto de cuatro tipos de control: </w:t>
      </w:r>
    </w:p>
    <w:p w14:paraId="5EF10552" w14:textId="77777777" w:rsidR="00CB01B6" w:rsidRPr="00BE6A26" w:rsidRDefault="00CB01B6" w:rsidP="00DC50DB">
      <w:pPr>
        <w:pStyle w:val="Prrafodelista"/>
        <w:numPr>
          <w:ilvl w:val="0"/>
          <w:numId w:val="31"/>
        </w:numPr>
        <w:spacing w:before="0"/>
        <w:contextualSpacing/>
        <w:rPr>
          <w:rFonts w:asciiTheme="minorHAnsi" w:hAnsiTheme="minorHAnsi" w:cs="Arial"/>
          <w:lang w:val="es-ES"/>
        </w:rPr>
      </w:pPr>
      <w:r w:rsidRPr="00BE6A26">
        <w:rPr>
          <w:rFonts w:asciiTheme="minorHAnsi" w:hAnsiTheme="minorHAnsi" w:cs="Arial"/>
          <w:lang w:val="es-ES"/>
        </w:rPr>
        <w:t xml:space="preserve">Fiscal o Financiero, </w:t>
      </w:r>
    </w:p>
    <w:p w14:paraId="5F660689" w14:textId="77777777" w:rsidR="00CB01B6" w:rsidRPr="00BE6A26" w:rsidRDefault="00CB01B6" w:rsidP="00DC50DB">
      <w:pPr>
        <w:pStyle w:val="Prrafodelista"/>
        <w:numPr>
          <w:ilvl w:val="0"/>
          <w:numId w:val="31"/>
        </w:numPr>
        <w:spacing w:before="0"/>
        <w:contextualSpacing/>
        <w:rPr>
          <w:rFonts w:asciiTheme="minorHAnsi" w:hAnsiTheme="minorHAnsi" w:cs="Arial"/>
          <w:lang w:val="es-ES"/>
        </w:rPr>
      </w:pPr>
      <w:r w:rsidRPr="00BE6A26">
        <w:rPr>
          <w:rFonts w:asciiTheme="minorHAnsi" w:hAnsiTheme="minorHAnsi" w:cs="Arial"/>
          <w:lang w:val="es-ES"/>
        </w:rPr>
        <w:t xml:space="preserve">Económico y administrativo, </w:t>
      </w:r>
    </w:p>
    <w:p w14:paraId="68159740" w14:textId="77777777" w:rsidR="00CB01B6" w:rsidRPr="00BE6A26" w:rsidRDefault="00CB01B6" w:rsidP="00DC50DB">
      <w:pPr>
        <w:pStyle w:val="Prrafodelista"/>
        <w:numPr>
          <w:ilvl w:val="0"/>
          <w:numId w:val="31"/>
        </w:numPr>
        <w:spacing w:before="0"/>
        <w:contextualSpacing/>
        <w:rPr>
          <w:rFonts w:asciiTheme="minorHAnsi" w:hAnsiTheme="minorHAnsi" w:cs="Arial"/>
          <w:lang w:val="es-ES"/>
        </w:rPr>
      </w:pPr>
      <w:r w:rsidRPr="00BE6A26">
        <w:rPr>
          <w:rFonts w:asciiTheme="minorHAnsi" w:hAnsiTheme="minorHAnsi" w:cs="Arial"/>
          <w:lang w:val="es-ES"/>
        </w:rPr>
        <w:t xml:space="preserve">De resultados, y </w:t>
      </w:r>
    </w:p>
    <w:p w14:paraId="1B3AAB35" w14:textId="24E806F4" w:rsidR="00CB01B6" w:rsidRPr="00BE6A26" w:rsidRDefault="00CB01B6" w:rsidP="00DC50DB">
      <w:pPr>
        <w:pStyle w:val="Prrafodelista"/>
        <w:numPr>
          <w:ilvl w:val="0"/>
          <w:numId w:val="31"/>
        </w:numPr>
        <w:spacing w:before="0"/>
        <w:contextualSpacing/>
        <w:rPr>
          <w:rFonts w:asciiTheme="minorHAnsi" w:hAnsiTheme="minorHAnsi" w:cs="Arial"/>
          <w:lang w:val="es-ES"/>
        </w:rPr>
      </w:pPr>
      <w:r w:rsidRPr="00BE6A26">
        <w:rPr>
          <w:rFonts w:asciiTheme="minorHAnsi" w:hAnsiTheme="minorHAnsi" w:cs="Arial"/>
          <w:lang w:val="es-ES"/>
        </w:rPr>
        <w:t>De gestión.</w:t>
      </w:r>
    </w:p>
    <w:p w14:paraId="10B1AC25" w14:textId="77777777" w:rsidR="00CB01B6" w:rsidRPr="00CB01B6" w:rsidRDefault="00CB01B6" w:rsidP="00CB01B6">
      <w:pPr>
        <w:spacing w:before="0"/>
        <w:ind w:left="360"/>
        <w:contextualSpacing/>
        <w:rPr>
          <w:rFonts w:ascii="Verdana" w:hAnsi="Verdana" w:cs="Calibri"/>
          <w:lang w:val="es-ES"/>
        </w:rPr>
      </w:pPr>
    </w:p>
    <w:p w14:paraId="4C4C20B2" w14:textId="745F8D03" w:rsidR="00CB01B6" w:rsidRDefault="00CB01B6" w:rsidP="00CB01B6">
      <w:pPr>
        <w:pStyle w:val="Ttulo3"/>
        <w:rPr>
          <w:lang w:val="es-ES"/>
        </w:rPr>
      </w:pPr>
      <w:bookmarkStart w:id="39" w:name="_Toc452025267"/>
      <w:r w:rsidRPr="00E86F83">
        <w:rPr>
          <w:lang w:val="es-ES"/>
        </w:rPr>
        <w:lastRenderedPageBreak/>
        <w:t>Control fiscal</w:t>
      </w:r>
      <w:bookmarkEnd w:id="39"/>
    </w:p>
    <w:p w14:paraId="50ED5E3C" w14:textId="425D8E2B" w:rsidR="00CB01B6" w:rsidRPr="00BE6A26" w:rsidRDefault="00CB01B6" w:rsidP="00CB01B6">
      <w:pPr>
        <w:spacing w:line="276" w:lineRule="auto"/>
        <w:rPr>
          <w:rFonts w:cs="Arial"/>
          <w:lang w:val="es-ES"/>
        </w:rPr>
      </w:pPr>
      <w:r w:rsidRPr="00BE6A26">
        <w:rPr>
          <w:rFonts w:cs="Arial"/>
          <w:lang w:val="es-ES"/>
        </w:rPr>
        <w:t>Es una función pública encargada de la vigilancia del control fiscal de la administración y de los particulares o entidades que administren fondos o bienes del Estado. Esta función se encuentra en cabeza de las contralorías con el objeto de realizar una evaluación de la gestión administrativa y el buen uso de los recursos.</w:t>
      </w:r>
    </w:p>
    <w:p w14:paraId="1B0544EA" w14:textId="1A23DADE" w:rsidR="00CB01B6" w:rsidRPr="00BE6A26" w:rsidRDefault="00CB01B6" w:rsidP="00CB01B6">
      <w:pPr>
        <w:spacing w:line="276" w:lineRule="auto"/>
        <w:rPr>
          <w:rFonts w:cs="Arial"/>
          <w:lang w:val="es-ES"/>
        </w:rPr>
      </w:pPr>
      <w:r w:rsidRPr="00BE6A26">
        <w:rPr>
          <w:rFonts w:cs="Arial"/>
          <w:lang w:val="es-ES"/>
        </w:rPr>
        <w:t>El control fiscal incluye el ejercicio financiero, de gestión y de resultados. La base de este tipo de control es la eficiencia, la economía, la equidad y la valoración de los costos.</w:t>
      </w:r>
    </w:p>
    <w:p w14:paraId="19CEB183" w14:textId="3FF53BB4" w:rsidR="00CB01B6" w:rsidRDefault="00CB01B6" w:rsidP="00CB01B6">
      <w:pPr>
        <w:pStyle w:val="Ttulo4"/>
        <w:rPr>
          <w:lang w:val="es-ES"/>
        </w:rPr>
      </w:pPr>
      <w:r w:rsidRPr="00F7322D">
        <w:rPr>
          <w:lang w:val="es-ES"/>
        </w:rPr>
        <w:t>La eficiencia</w:t>
      </w:r>
      <w:r>
        <w:rPr>
          <w:lang w:val="es-ES"/>
        </w:rPr>
        <w:t>:</w:t>
      </w:r>
    </w:p>
    <w:p w14:paraId="6BE1BC72" w14:textId="37C0E151" w:rsidR="00CB01B6" w:rsidRPr="00BE6A26" w:rsidRDefault="00CB01B6" w:rsidP="00CB01B6">
      <w:pPr>
        <w:spacing w:line="276" w:lineRule="auto"/>
        <w:rPr>
          <w:rFonts w:cs="Arial"/>
          <w:lang w:val="es-ES"/>
        </w:rPr>
      </w:pPr>
      <w:r w:rsidRPr="00BE6A26">
        <w:rPr>
          <w:rFonts w:cs="Arial"/>
          <w:lang w:val="es-ES"/>
        </w:rPr>
        <w:t>Busca que la asignación de los recursos conlleve a la maximización de los resultados.</w:t>
      </w:r>
    </w:p>
    <w:p w14:paraId="0FB700B6" w14:textId="77777777" w:rsidR="00CB01B6" w:rsidRDefault="00CB01B6" w:rsidP="00CB01B6">
      <w:pPr>
        <w:pStyle w:val="Ttulo4"/>
        <w:rPr>
          <w:lang w:val="es-ES"/>
        </w:rPr>
      </w:pPr>
      <w:r w:rsidRPr="00F7322D">
        <w:rPr>
          <w:lang w:val="es-ES"/>
        </w:rPr>
        <w:t>La eficacia</w:t>
      </w:r>
      <w:r>
        <w:rPr>
          <w:lang w:val="es-ES"/>
        </w:rPr>
        <w:t>:</w:t>
      </w:r>
    </w:p>
    <w:p w14:paraId="09787BE9" w14:textId="5EC0BCDC" w:rsidR="00CB01B6" w:rsidRPr="00BE6A26" w:rsidRDefault="00CB01B6" w:rsidP="00CB01B6">
      <w:pPr>
        <w:spacing w:line="276" w:lineRule="auto"/>
        <w:rPr>
          <w:rFonts w:cs="Arial"/>
          <w:lang w:val="es-ES"/>
        </w:rPr>
      </w:pPr>
      <w:r w:rsidRPr="00BE6A26">
        <w:rPr>
          <w:rFonts w:cs="Arial"/>
          <w:lang w:val="es-ES"/>
        </w:rPr>
        <w:t>Busca que los resultados guarden relación entre los objetivos y metas.</w:t>
      </w:r>
    </w:p>
    <w:p w14:paraId="7D90B431" w14:textId="7E500136" w:rsidR="00CB01B6" w:rsidRDefault="00CB01B6" w:rsidP="00CB01B6">
      <w:pPr>
        <w:pStyle w:val="Ttulo4"/>
        <w:rPr>
          <w:lang w:val="es-ES"/>
        </w:rPr>
      </w:pPr>
      <w:r w:rsidRPr="00F7322D">
        <w:rPr>
          <w:lang w:val="es-ES"/>
        </w:rPr>
        <w:t>La economía</w:t>
      </w:r>
      <w:r>
        <w:rPr>
          <w:lang w:val="es-ES"/>
        </w:rPr>
        <w:t>:</w:t>
      </w:r>
    </w:p>
    <w:p w14:paraId="3253A5CA" w14:textId="231A2781" w:rsidR="00CB01B6" w:rsidRPr="00BE6A26" w:rsidRDefault="00CB01B6" w:rsidP="00CB01B6">
      <w:pPr>
        <w:spacing w:line="276" w:lineRule="auto"/>
        <w:rPr>
          <w:rFonts w:cs="Arial"/>
          <w:lang w:val="es-ES"/>
        </w:rPr>
      </w:pPr>
      <w:r w:rsidRPr="00BE6A26">
        <w:rPr>
          <w:rFonts w:cs="Arial"/>
          <w:lang w:val="es-ES"/>
        </w:rPr>
        <w:t>La obtención de bienes y servicios al menor costo bajo parámetros de calidad.</w:t>
      </w:r>
    </w:p>
    <w:p w14:paraId="3D6A42B3" w14:textId="0BDCB05F" w:rsidR="00CB01B6" w:rsidRDefault="00CB01B6" w:rsidP="00CB01B6">
      <w:pPr>
        <w:pStyle w:val="Ttulo4"/>
        <w:rPr>
          <w:lang w:val="es-ES"/>
        </w:rPr>
      </w:pPr>
      <w:r w:rsidRPr="00F7322D">
        <w:rPr>
          <w:lang w:val="es-ES"/>
        </w:rPr>
        <w:t>La equidad</w:t>
      </w:r>
      <w:r>
        <w:rPr>
          <w:lang w:val="es-ES"/>
        </w:rPr>
        <w:t>:</w:t>
      </w:r>
    </w:p>
    <w:p w14:paraId="40ABE2CF" w14:textId="5F8BB5C7" w:rsidR="00CB01B6" w:rsidRPr="00BE6A26" w:rsidRDefault="00CB01B6" w:rsidP="00CB01B6">
      <w:pPr>
        <w:spacing w:line="276" w:lineRule="auto"/>
        <w:rPr>
          <w:rFonts w:cs="Arial"/>
          <w:lang w:val="es-ES"/>
        </w:rPr>
      </w:pPr>
      <w:r w:rsidRPr="00BE6A26">
        <w:rPr>
          <w:rFonts w:cs="Arial"/>
          <w:lang w:val="es-ES"/>
        </w:rPr>
        <w:t>Permite analizar la distribución de los beneficios entre sectores económicos, sociales y entidades territoriales.</w:t>
      </w:r>
    </w:p>
    <w:p w14:paraId="01A75B53" w14:textId="77777777" w:rsidR="00CB01B6" w:rsidRDefault="00CB01B6" w:rsidP="00CB01B6">
      <w:pPr>
        <w:pStyle w:val="Ttulo4"/>
        <w:rPr>
          <w:lang w:val="es-ES"/>
        </w:rPr>
      </w:pPr>
      <w:r w:rsidRPr="00F7322D">
        <w:rPr>
          <w:lang w:val="es-ES"/>
        </w:rPr>
        <w:t>La valoración de costos</w:t>
      </w:r>
      <w:r>
        <w:rPr>
          <w:lang w:val="es-ES"/>
        </w:rPr>
        <w:t>:</w:t>
      </w:r>
    </w:p>
    <w:p w14:paraId="5EA7A3C4" w14:textId="77777777" w:rsidR="00CB01B6" w:rsidRPr="00BE6A26" w:rsidRDefault="00CB01B6" w:rsidP="00CB01B6">
      <w:pPr>
        <w:spacing w:line="276" w:lineRule="auto"/>
        <w:rPr>
          <w:rFonts w:cs="Arial"/>
          <w:lang w:val="es-ES"/>
        </w:rPr>
      </w:pPr>
      <w:r w:rsidRPr="00BE6A26">
        <w:rPr>
          <w:rFonts w:cs="Arial"/>
          <w:lang w:val="es-ES"/>
        </w:rPr>
        <w:t>Busca cuantificar el uso o deterioro de los recursos naturales.</w:t>
      </w:r>
    </w:p>
    <w:p w14:paraId="67BE2CD9" w14:textId="74D04E1D" w:rsidR="00CB01B6" w:rsidRPr="00BE6A26" w:rsidRDefault="00CB01B6" w:rsidP="00CB01B6">
      <w:pPr>
        <w:spacing w:line="276" w:lineRule="auto"/>
        <w:rPr>
          <w:rFonts w:cs="Arial"/>
          <w:lang w:val="es-ES"/>
        </w:rPr>
      </w:pPr>
      <w:r w:rsidRPr="00BE6A26">
        <w:rPr>
          <w:rFonts w:cs="Arial"/>
          <w:lang w:val="es-ES"/>
        </w:rPr>
        <w:t>Existe un Sistema Nacional de Control Fiscal el cual se puede ver reflejado en la Figura 4.</w:t>
      </w:r>
    </w:p>
    <w:p w14:paraId="46FC7D50" w14:textId="7651B5DA" w:rsidR="00CB01B6" w:rsidRPr="00BE6A26" w:rsidRDefault="00CB01B6" w:rsidP="00CB01B6">
      <w:pPr>
        <w:spacing w:line="276" w:lineRule="auto"/>
        <w:rPr>
          <w:rFonts w:cs="Arial"/>
          <w:lang w:val="es-ES"/>
        </w:rPr>
      </w:pPr>
      <w:r w:rsidRPr="00BE6A26">
        <w:rPr>
          <w:rFonts w:cs="Arial"/>
          <w:lang w:val="es-ES"/>
        </w:rPr>
        <w:t>Los sistemas de control fiscal se encuentran regulados por la ley 42 de 1993. Dicha ley define los siguientes sistemas:</w:t>
      </w:r>
    </w:p>
    <w:p w14:paraId="37BA6E32" w14:textId="77777777" w:rsidR="00CB01B6" w:rsidRPr="00BE6A26" w:rsidRDefault="00CB01B6" w:rsidP="00DC50DB">
      <w:pPr>
        <w:numPr>
          <w:ilvl w:val="0"/>
          <w:numId w:val="30"/>
        </w:numPr>
        <w:spacing w:before="0" w:after="0"/>
        <w:rPr>
          <w:rFonts w:cs="Arial"/>
          <w:lang w:val="es-ES"/>
        </w:rPr>
      </w:pPr>
      <w:r w:rsidRPr="00BE6A26">
        <w:rPr>
          <w:rFonts w:cs="Arial"/>
          <w:b/>
          <w:lang w:val="es-ES"/>
        </w:rPr>
        <w:t>Control financiero</w:t>
      </w:r>
      <w:r w:rsidRPr="00BE6A26">
        <w:rPr>
          <w:rFonts w:cs="Arial"/>
          <w:lang w:val="es-ES"/>
        </w:rPr>
        <w:t xml:space="preserve">: </w:t>
      </w:r>
    </w:p>
    <w:p w14:paraId="08ABC7AC" w14:textId="6DF1C434" w:rsidR="00CB01B6" w:rsidRPr="00BE6A26" w:rsidRDefault="00CB01B6" w:rsidP="00CB01B6">
      <w:pPr>
        <w:spacing w:before="0" w:after="0"/>
        <w:ind w:left="708"/>
        <w:rPr>
          <w:rFonts w:cs="Arial"/>
          <w:lang w:val="es-ES"/>
        </w:rPr>
      </w:pPr>
      <w:r w:rsidRPr="00BE6A26">
        <w:rPr>
          <w:rFonts w:cs="Arial"/>
          <w:lang w:val="es-ES"/>
        </w:rPr>
        <w:t>Determina la razonabilidad de las operaciones y estados financieros de las entidades públicas.</w:t>
      </w:r>
    </w:p>
    <w:p w14:paraId="6F00F859" w14:textId="77777777" w:rsidR="00CB01B6" w:rsidRPr="00BE6A26" w:rsidRDefault="00CB01B6" w:rsidP="00CB01B6">
      <w:pPr>
        <w:spacing w:before="0" w:after="0"/>
        <w:ind w:left="708"/>
        <w:rPr>
          <w:rFonts w:cs="Arial"/>
          <w:lang w:val="es-ES"/>
        </w:rPr>
      </w:pPr>
    </w:p>
    <w:p w14:paraId="1344591C" w14:textId="77777777" w:rsidR="00CB01B6" w:rsidRPr="00BE6A26" w:rsidRDefault="00CB01B6" w:rsidP="00DC50DB">
      <w:pPr>
        <w:numPr>
          <w:ilvl w:val="0"/>
          <w:numId w:val="30"/>
        </w:numPr>
        <w:spacing w:before="0" w:after="0"/>
        <w:rPr>
          <w:rFonts w:cs="Arial"/>
          <w:lang w:val="es-ES"/>
        </w:rPr>
      </w:pPr>
      <w:r w:rsidRPr="00BE6A26">
        <w:rPr>
          <w:rFonts w:cs="Arial"/>
          <w:b/>
          <w:lang w:val="es-ES"/>
        </w:rPr>
        <w:t>Control de legalidad</w:t>
      </w:r>
      <w:r w:rsidRPr="00BE6A26">
        <w:rPr>
          <w:rFonts w:cs="Arial"/>
          <w:lang w:val="es-ES"/>
        </w:rPr>
        <w:t xml:space="preserve">: </w:t>
      </w:r>
    </w:p>
    <w:p w14:paraId="4AC8E210" w14:textId="5350AFC1" w:rsidR="00CB01B6" w:rsidRPr="00BE6A26" w:rsidRDefault="00CB01B6" w:rsidP="00CB01B6">
      <w:pPr>
        <w:spacing w:before="0" w:after="0"/>
        <w:ind w:left="708"/>
        <w:rPr>
          <w:rFonts w:cs="Arial"/>
          <w:lang w:val="es-ES"/>
        </w:rPr>
      </w:pPr>
      <w:r w:rsidRPr="00BE6A26">
        <w:rPr>
          <w:rFonts w:cs="Arial"/>
          <w:lang w:val="es-ES"/>
        </w:rPr>
        <w:t>Se refiere a la comprobación de todas las operaciones.</w:t>
      </w:r>
    </w:p>
    <w:p w14:paraId="597364F1" w14:textId="77777777" w:rsidR="00CB01B6" w:rsidRPr="00BE6A26" w:rsidRDefault="00CB01B6" w:rsidP="00CB01B6">
      <w:pPr>
        <w:spacing w:before="0" w:after="0"/>
        <w:ind w:left="708"/>
        <w:rPr>
          <w:rFonts w:cs="Arial"/>
          <w:lang w:val="es-ES"/>
        </w:rPr>
      </w:pPr>
    </w:p>
    <w:p w14:paraId="3AF4459F" w14:textId="77777777" w:rsidR="00CB01B6" w:rsidRPr="00BE6A26" w:rsidRDefault="00CB01B6" w:rsidP="00DC50DB">
      <w:pPr>
        <w:numPr>
          <w:ilvl w:val="0"/>
          <w:numId w:val="30"/>
        </w:numPr>
        <w:spacing w:before="0" w:after="0"/>
        <w:rPr>
          <w:rFonts w:cs="Arial"/>
          <w:lang w:val="es-ES"/>
        </w:rPr>
      </w:pPr>
      <w:r w:rsidRPr="00BE6A26">
        <w:rPr>
          <w:rFonts w:cs="Arial"/>
          <w:b/>
          <w:lang w:val="es-ES"/>
        </w:rPr>
        <w:t>Control de gestión</w:t>
      </w:r>
      <w:r w:rsidRPr="00BE6A26">
        <w:rPr>
          <w:rFonts w:cs="Arial"/>
          <w:lang w:val="es-ES"/>
        </w:rPr>
        <w:t xml:space="preserve">: </w:t>
      </w:r>
    </w:p>
    <w:p w14:paraId="554A281C" w14:textId="35873588" w:rsidR="00CB01B6" w:rsidRPr="00BE6A26" w:rsidRDefault="00CB01B6" w:rsidP="00CB01B6">
      <w:pPr>
        <w:spacing w:before="0" w:after="0"/>
        <w:ind w:left="708"/>
        <w:rPr>
          <w:rFonts w:cs="Arial"/>
          <w:lang w:val="es-ES"/>
        </w:rPr>
      </w:pPr>
      <w:r w:rsidRPr="00BE6A26">
        <w:rPr>
          <w:rFonts w:cs="Arial"/>
          <w:lang w:val="es-ES"/>
        </w:rPr>
        <w:t>En él se busca determinan la eficiencia y la eficacia en la administración de los recursos públicos.</w:t>
      </w:r>
    </w:p>
    <w:p w14:paraId="1F1D6FE2" w14:textId="77777777" w:rsidR="00CB01B6" w:rsidRPr="00BE6A26" w:rsidRDefault="00CB01B6" w:rsidP="00CB01B6">
      <w:pPr>
        <w:spacing w:before="0" w:after="0"/>
        <w:ind w:left="708"/>
        <w:rPr>
          <w:rFonts w:cs="Arial"/>
          <w:lang w:val="es-ES"/>
        </w:rPr>
      </w:pPr>
    </w:p>
    <w:p w14:paraId="475A03E6" w14:textId="77777777" w:rsidR="00CB01B6" w:rsidRPr="00BE6A26" w:rsidRDefault="00CB01B6" w:rsidP="00DC50DB">
      <w:pPr>
        <w:numPr>
          <w:ilvl w:val="0"/>
          <w:numId w:val="30"/>
        </w:numPr>
        <w:spacing w:before="0" w:after="0"/>
        <w:rPr>
          <w:rFonts w:cs="Arial"/>
          <w:lang w:val="es-ES"/>
        </w:rPr>
      </w:pPr>
      <w:r w:rsidRPr="00BE6A26">
        <w:rPr>
          <w:rFonts w:cs="Arial"/>
          <w:b/>
          <w:lang w:val="es-ES"/>
        </w:rPr>
        <w:t>Control de resultados</w:t>
      </w:r>
      <w:r w:rsidRPr="00BE6A26">
        <w:rPr>
          <w:rFonts w:cs="Arial"/>
          <w:lang w:val="es-ES"/>
        </w:rPr>
        <w:t xml:space="preserve">: </w:t>
      </w:r>
    </w:p>
    <w:p w14:paraId="30EC8A21" w14:textId="7F8B6BA8" w:rsidR="009E24C3" w:rsidRPr="00BE6A26" w:rsidRDefault="00CB01B6" w:rsidP="009E24C3">
      <w:pPr>
        <w:spacing w:before="0" w:after="0"/>
        <w:ind w:left="708"/>
        <w:rPr>
          <w:rFonts w:cs="Arial"/>
          <w:lang w:val="es-ES"/>
        </w:rPr>
      </w:pPr>
      <w:r w:rsidRPr="00BE6A26">
        <w:rPr>
          <w:rFonts w:cs="Arial"/>
          <w:lang w:val="es-ES"/>
        </w:rPr>
        <w:lastRenderedPageBreak/>
        <w:t xml:space="preserve">Se determina el cumplimiento de los objetivos y metas trazados por parte de los sujetos del control fiscal. </w:t>
      </w:r>
    </w:p>
    <w:p w14:paraId="50AC5D7D" w14:textId="0BD2D7A2" w:rsidR="00CB01B6" w:rsidRPr="00BE6A26" w:rsidRDefault="009E24C3" w:rsidP="009E24C3">
      <w:pPr>
        <w:spacing w:before="0" w:after="160" w:line="259" w:lineRule="auto"/>
        <w:jc w:val="left"/>
        <w:rPr>
          <w:rFonts w:cs="Arial"/>
          <w:lang w:val="es-ES"/>
        </w:rPr>
      </w:pPr>
      <w:r w:rsidRPr="00BE6A26">
        <w:rPr>
          <w:rFonts w:cs="Arial"/>
          <w:lang w:val="es-ES"/>
        </w:rPr>
        <w:br w:type="page"/>
      </w:r>
    </w:p>
    <w:p w14:paraId="1ACF1FC5" w14:textId="77777777" w:rsidR="00CB01B6" w:rsidRPr="00BE6A26" w:rsidRDefault="00CB01B6" w:rsidP="00DC50DB">
      <w:pPr>
        <w:pStyle w:val="Prrafodelista"/>
        <w:numPr>
          <w:ilvl w:val="0"/>
          <w:numId w:val="24"/>
        </w:numPr>
        <w:rPr>
          <w:rFonts w:asciiTheme="minorHAnsi" w:hAnsiTheme="minorHAnsi" w:cs="Calibri"/>
          <w:b/>
          <w:lang w:val="es-ES"/>
        </w:rPr>
      </w:pPr>
      <w:r w:rsidRPr="00BE6A26">
        <w:rPr>
          <w:rFonts w:asciiTheme="minorHAnsi" w:hAnsiTheme="minorHAnsi" w:cs="Calibri"/>
          <w:b/>
          <w:lang w:val="es-ES"/>
        </w:rPr>
        <w:lastRenderedPageBreak/>
        <w:t>Figura 4. Sistema Nacional de Control Fiscal</w:t>
      </w:r>
    </w:p>
    <w:p w14:paraId="2E194740" w14:textId="48A226ED" w:rsidR="00CB01B6" w:rsidRDefault="00CB01B6" w:rsidP="00CB01B6">
      <w:pPr>
        <w:jc w:val="center"/>
      </w:pPr>
      <w:r>
        <w:rPr>
          <w:noProof/>
          <w:lang w:val="es-ES" w:eastAsia="es-ES"/>
        </w:rPr>
        <w:drawing>
          <wp:inline distT="0" distB="0" distL="0" distR="0" wp14:anchorId="0FBC2A37" wp14:editId="21065C6C">
            <wp:extent cx="5486400" cy="4539615"/>
            <wp:effectExtent l="0" t="38100" r="0" b="108585"/>
            <wp:docPr id="6" name="Diagram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inline>
        </w:drawing>
      </w:r>
    </w:p>
    <w:p w14:paraId="64A90F16" w14:textId="44B4A45F" w:rsidR="002025EB" w:rsidRPr="002025EB" w:rsidRDefault="002025EB" w:rsidP="00CB01B6">
      <w:pPr>
        <w:jc w:val="center"/>
        <w:rPr>
          <w:b/>
          <w:color w:val="2E74B5" w:themeColor="accent1" w:themeShade="BF"/>
          <w:sz w:val="18"/>
          <w:szCs w:val="18"/>
        </w:rPr>
      </w:pPr>
      <w:r w:rsidRPr="002025EB">
        <w:rPr>
          <w:b/>
          <w:color w:val="2E74B5" w:themeColor="accent1" w:themeShade="BF"/>
          <w:sz w:val="18"/>
          <w:szCs w:val="18"/>
        </w:rPr>
        <w:t>Fuente: Autor</w:t>
      </w:r>
    </w:p>
    <w:p w14:paraId="285EF653" w14:textId="5EF763C8" w:rsidR="00B23FBB" w:rsidRPr="00B23FBB" w:rsidRDefault="00B23FBB" w:rsidP="00B23FBB">
      <w:pPr>
        <w:pStyle w:val="Ttulo3"/>
        <w:rPr>
          <w:lang w:val="es-ES"/>
        </w:rPr>
      </w:pPr>
      <w:bookmarkStart w:id="40" w:name="_Toc452025268"/>
      <w:r w:rsidRPr="0054275C">
        <w:rPr>
          <w:lang w:val="es-ES"/>
        </w:rPr>
        <w:t>Control Interno</w:t>
      </w:r>
      <w:bookmarkEnd w:id="40"/>
    </w:p>
    <w:p w14:paraId="0B06DCBA" w14:textId="53BBDF4C" w:rsidR="00B23FBB" w:rsidRPr="00BE6A26" w:rsidRDefault="00B23FBB" w:rsidP="00B23FBB">
      <w:pPr>
        <w:spacing w:line="276" w:lineRule="auto"/>
        <w:rPr>
          <w:rFonts w:cs="Arial"/>
          <w:lang w:val="es-ES"/>
        </w:rPr>
      </w:pPr>
      <w:r w:rsidRPr="00BE6A26">
        <w:rPr>
          <w:rFonts w:cs="Arial"/>
          <w:lang w:val="es-ES"/>
        </w:rPr>
        <w:t>Es una función que corresponde a las oficinas de control interno de las distintas entidades, en la cual se evalúa entre otros aspectos: el cumplimiento de las normas, el establecimiento de planes, proyectos y programas, gestión administrativa, la legalidad de las operaciones, los recursos utilizados, la eficiencia, la eficacia y la economía en las operaciones públicas.</w:t>
      </w:r>
    </w:p>
    <w:p w14:paraId="214E82A5" w14:textId="77777777" w:rsidR="00B23FBB" w:rsidRPr="00BE6A26" w:rsidRDefault="00B23FBB" w:rsidP="00B23FBB">
      <w:pPr>
        <w:spacing w:line="276" w:lineRule="auto"/>
        <w:rPr>
          <w:rFonts w:cs="Arial"/>
          <w:lang w:val="es-ES"/>
        </w:rPr>
      </w:pPr>
      <w:r w:rsidRPr="00BE6A26">
        <w:rPr>
          <w:rFonts w:cs="Arial"/>
          <w:lang w:val="es-ES"/>
        </w:rPr>
        <w:t>De esta manera, las oficinas de control interno se encargan de realizar la vigilancia de la información contable en busca de su fiabilidad, transparencia, claridad y objetividad. El propósito final es contribuir al mejoramiento de la calidad y oportunidad de la información, estadísticas, informes relacionados con los recursos públicos.</w:t>
      </w:r>
    </w:p>
    <w:p w14:paraId="236A040D" w14:textId="38781269" w:rsidR="00B23FBB" w:rsidRPr="00B23FBB" w:rsidRDefault="00B23FBB" w:rsidP="00B23FBB">
      <w:pPr>
        <w:pStyle w:val="Ttulo4"/>
        <w:rPr>
          <w:lang w:val="es-ES"/>
        </w:rPr>
      </w:pPr>
      <w:r>
        <w:rPr>
          <w:lang w:val="es-ES"/>
        </w:rPr>
        <w:lastRenderedPageBreak/>
        <w:t>Aspectos legales:</w:t>
      </w:r>
    </w:p>
    <w:p w14:paraId="71672A19" w14:textId="77777777" w:rsidR="00B23FBB" w:rsidRDefault="00B23FBB" w:rsidP="00B23FBB">
      <w:pPr>
        <w:spacing w:before="0" w:after="0" w:line="276" w:lineRule="auto"/>
        <w:rPr>
          <w:rFonts w:ascii="Verdana" w:hAnsi="Verdana" w:cs="Calibri"/>
          <w:lang w:val="es-ES"/>
        </w:rPr>
      </w:pPr>
    </w:p>
    <w:p w14:paraId="2C303D35" w14:textId="65601413" w:rsidR="00B23FBB" w:rsidRPr="00BE6A26" w:rsidRDefault="00B23FBB" w:rsidP="00DC50DB">
      <w:pPr>
        <w:numPr>
          <w:ilvl w:val="0"/>
          <w:numId w:val="32"/>
        </w:numPr>
        <w:spacing w:before="0" w:after="0" w:line="276" w:lineRule="auto"/>
        <w:rPr>
          <w:rFonts w:cs="Arial"/>
          <w:lang w:val="es-ES"/>
        </w:rPr>
      </w:pPr>
      <w:r w:rsidRPr="00BE6A26">
        <w:rPr>
          <w:rFonts w:cs="Arial"/>
          <w:lang w:val="es-ES"/>
        </w:rPr>
        <w:t>Ley 87 de 1993, establece las normas relacionadas con el control interno, es aplicable a todos los organismos y entidades de las ramas del poder público: Nacional, Departamental y Municipal.</w:t>
      </w:r>
    </w:p>
    <w:p w14:paraId="58D737D5" w14:textId="79FB83E8" w:rsidR="00B23FBB" w:rsidRPr="00BE6A26" w:rsidRDefault="00B23FBB" w:rsidP="00DC50DB">
      <w:pPr>
        <w:numPr>
          <w:ilvl w:val="0"/>
          <w:numId w:val="32"/>
        </w:numPr>
        <w:spacing w:before="0" w:after="0" w:line="276" w:lineRule="auto"/>
        <w:rPr>
          <w:rFonts w:cs="Arial"/>
          <w:lang w:val="es-ES"/>
        </w:rPr>
      </w:pPr>
      <w:r w:rsidRPr="00BE6A26">
        <w:rPr>
          <w:rFonts w:cs="Arial"/>
          <w:lang w:val="es-ES"/>
        </w:rPr>
        <w:t>Ley 136 de 1994, organiza la implementación de los sistemas de control interno en los municipios y entidades descentralizadas.</w:t>
      </w:r>
    </w:p>
    <w:p w14:paraId="4C31E144" w14:textId="0AA969CA" w:rsidR="00B23FBB" w:rsidRPr="00BE6A26" w:rsidRDefault="00B23FBB" w:rsidP="00DC50DB">
      <w:pPr>
        <w:numPr>
          <w:ilvl w:val="0"/>
          <w:numId w:val="32"/>
        </w:numPr>
        <w:spacing w:before="0" w:after="0" w:line="276" w:lineRule="auto"/>
        <w:rPr>
          <w:rFonts w:cs="Arial"/>
          <w:lang w:val="es-ES"/>
        </w:rPr>
      </w:pPr>
      <w:r w:rsidRPr="00BE6A26">
        <w:rPr>
          <w:rFonts w:cs="Arial"/>
          <w:lang w:val="es-ES"/>
        </w:rPr>
        <w:t>Ley 60 de 1999, establece la implementación del control interno y fiscal en busca de la protección, el uso honesto y eficiente de los recursos públicos.</w:t>
      </w:r>
    </w:p>
    <w:p w14:paraId="652E7B0D" w14:textId="47677AA0" w:rsidR="00B23FBB" w:rsidRPr="00BE6A26" w:rsidRDefault="00B23FBB" w:rsidP="00BE6A26">
      <w:pPr>
        <w:numPr>
          <w:ilvl w:val="0"/>
          <w:numId w:val="32"/>
        </w:numPr>
        <w:spacing w:before="0" w:after="0" w:line="276" w:lineRule="auto"/>
        <w:rPr>
          <w:rFonts w:cs="Arial"/>
          <w:lang w:val="es-ES"/>
        </w:rPr>
      </w:pPr>
      <w:r w:rsidRPr="00BE6A26">
        <w:rPr>
          <w:rFonts w:cs="Arial"/>
          <w:lang w:val="es-ES"/>
        </w:rPr>
        <w:t>Ley 489 de 1998, crea el sistema nacional de control interno y establece los principios de la función administrativa:</w:t>
      </w:r>
    </w:p>
    <w:p w14:paraId="2CA74BFD" w14:textId="4754F2A1" w:rsidR="00B23FBB" w:rsidRPr="00BE6A26" w:rsidRDefault="00B23FBB" w:rsidP="00DC50DB">
      <w:pPr>
        <w:numPr>
          <w:ilvl w:val="1"/>
          <w:numId w:val="32"/>
        </w:numPr>
        <w:spacing w:before="0" w:after="0" w:line="276" w:lineRule="auto"/>
        <w:rPr>
          <w:rFonts w:cs="Arial"/>
          <w:lang w:val="es-ES"/>
        </w:rPr>
      </w:pPr>
      <w:r w:rsidRPr="00BE6A26">
        <w:rPr>
          <w:rFonts w:cs="Arial"/>
          <w:b/>
          <w:lang w:val="es-ES"/>
        </w:rPr>
        <w:t>Igualdad:</w:t>
      </w:r>
      <w:r w:rsidRPr="00BE6A26">
        <w:rPr>
          <w:rFonts w:cs="Arial"/>
          <w:lang w:val="es-ES"/>
        </w:rPr>
        <w:t xml:space="preserve"> No realizar ninguna discriminación.</w:t>
      </w:r>
    </w:p>
    <w:p w14:paraId="0BE675B1" w14:textId="243B782F" w:rsidR="00B23FBB" w:rsidRPr="00BE6A26" w:rsidRDefault="00B23FBB" w:rsidP="00DC50DB">
      <w:pPr>
        <w:numPr>
          <w:ilvl w:val="1"/>
          <w:numId w:val="32"/>
        </w:numPr>
        <w:spacing w:before="0" w:after="0" w:line="276" w:lineRule="auto"/>
        <w:rPr>
          <w:rFonts w:cs="Arial"/>
          <w:lang w:val="es-ES"/>
        </w:rPr>
      </w:pPr>
      <w:r w:rsidRPr="00BE6A26">
        <w:rPr>
          <w:rFonts w:cs="Arial"/>
          <w:b/>
          <w:lang w:val="es-ES"/>
        </w:rPr>
        <w:t>Moralidad:</w:t>
      </w:r>
      <w:r w:rsidRPr="00BE6A26">
        <w:rPr>
          <w:rFonts w:cs="Arial"/>
          <w:lang w:val="es-ES"/>
        </w:rPr>
        <w:t xml:space="preserve"> Actuación con honestidad en todas las acciones.</w:t>
      </w:r>
    </w:p>
    <w:p w14:paraId="1543F2A9" w14:textId="6D8375E2" w:rsidR="00B23FBB" w:rsidRPr="00BE6A26" w:rsidRDefault="00B23FBB" w:rsidP="00DC50DB">
      <w:pPr>
        <w:numPr>
          <w:ilvl w:val="1"/>
          <w:numId w:val="32"/>
        </w:numPr>
        <w:spacing w:before="0" w:after="0" w:line="276" w:lineRule="auto"/>
        <w:rPr>
          <w:rFonts w:cs="Arial"/>
          <w:lang w:val="es-ES"/>
        </w:rPr>
      </w:pPr>
      <w:r w:rsidRPr="00BE6A26">
        <w:rPr>
          <w:rFonts w:cs="Arial"/>
          <w:b/>
          <w:lang w:val="es-ES"/>
        </w:rPr>
        <w:t>Eficacia:</w:t>
      </w:r>
      <w:r w:rsidRPr="00BE6A26">
        <w:rPr>
          <w:rFonts w:cs="Arial"/>
          <w:lang w:val="es-ES"/>
        </w:rPr>
        <w:t xml:space="preserve"> Buscar el cumplimiento de los objetivos establecidos.</w:t>
      </w:r>
    </w:p>
    <w:p w14:paraId="0AB3E0D8" w14:textId="39E1103A" w:rsidR="00B23FBB" w:rsidRPr="00BE6A26" w:rsidRDefault="00B23FBB" w:rsidP="00DC50DB">
      <w:pPr>
        <w:numPr>
          <w:ilvl w:val="1"/>
          <w:numId w:val="32"/>
        </w:numPr>
        <w:spacing w:before="0" w:after="0" w:line="276" w:lineRule="auto"/>
        <w:rPr>
          <w:rFonts w:cs="Arial"/>
          <w:lang w:val="es-ES"/>
        </w:rPr>
      </w:pPr>
      <w:r w:rsidRPr="00BE6A26">
        <w:rPr>
          <w:rFonts w:cs="Arial"/>
          <w:b/>
          <w:lang w:val="es-ES"/>
        </w:rPr>
        <w:t>Economía:</w:t>
      </w:r>
      <w:r w:rsidRPr="00BE6A26">
        <w:rPr>
          <w:rFonts w:cs="Arial"/>
          <w:lang w:val="es-ES"/>
        </w:rPr>
        <w:t xml:space="preserve"> Lograr el menor costo en las actuaciones administrativas.</w:t>
      </w:r>
    </w:p>
    <w:p w14:paraId="01FB5CB3" w14:textId="0EE87DDB" w:rsidR="00B23FBB" w:rsidRPr="00BE6A26" w:rsidRDefault="00B23FBB" w:rsidP="00DC50DB">
      <w:pPr>
        <w:numPr>
          <w:ilvl w:val="1"/>
          <w:numId w:val="32"/>
        </w:numPr>
        <w:spacing w:before="0" w:after="0" w:line="276" w:lineRule="auto"/>
        <w:rPr>
          <w:rFonts w:cs="Arial"/>
          <w:lang w:val="es-ES"/>
        </w:rPr>
      </w:pPr>
      <w:r w:rsidRPr="00BE6A26">
        <w:rPr>
          <w:rFonts w:cs="Arial"/>
          <w:b/>
          <w:lang w:val="es-ES"/>
        </w:rPr>
        <w:t>Celeridad:</w:t>
      </w:r>
      <w:r w:rsidRPr="00BE6A26">
        <w:rPr>
          <w:rFonts w:cs="Arial"/>
          <w:lang w:val="es-ES"/>
        </w:rPr>
        <w:t xml:space="preserve"> Lograr la agilidad y brevedad en los procedimientos.</w:t>
      </w:r>
    </w:p>
    <w:p w14:paraId="18DB50BE" w14:textId="1F692F4C" w:rsidR="00B23FBB" w:rsidRPr="00BE6A26" w:rsidRDefault="00B23FBB" w:rsidP="00DC50DB">
      <w:pPr>
        <w:numPr>
          <w:ilvl w:val="1"/>
          <w:numId w:val="32"/>
        </w:numPr>
        <w:spacing w:before="0" w:after="0" w:line="276" w:lineRule="auto"/>
        <w:rPr>
          <w:rFonts w:cs="Arial"/>
          <w:lang w:val="es-ES"/>
        </w:rPr>
      </w:pPr>
      <w:r w:rsidRPr="00BE6A26">
        <w:rPr>
          <w:rFonts w:cs="Arial"/>
          <w:b/>
          <w:lang w:val="es-ES"/>
        </w:rPr>
        <w:t>Imparcialidad:</w:t>
      </w:r>
      <w:r w:rsidRPr="00BE6A26">
        <w:rPr>
          <w:rFonts w:cs="Arial"/>
          <w:lang w:val="es-ES"/>
        </w:rPr>
        <w:t xml:space="preserve"> Aplicación de procedimientos de manera objetiva y equitativa.</w:t>
      </w:r>
    </w:p>
    <w:p w14:paraId="30B54963" w14:textId="77777777" w:rsidR="00B23FBB" w:rsidRPr="00BE6A26" w:rsidRDefault="00B23FBB" w:rsidP="00DC50DB">
      <w:pPr>
        <w:numPr>
          <w:ilvl w:val="1"/>
          <w:numId w:val="32"/>
        </w:numPr>
        <w:spacing w:before="0" w:after="0" w:line="276" w:lineRule="auto"/>
        <w:rPr>
          <w:rFonts w:cs="Arial"/>
          <w:lang w:val="es-ES"/>
        </w:rPr>
      </w:pPr>
      <w:r w:rsidRPr="00BE6A26">
        <w:rPr>
          <w:rFonts w:cs="Arial"/>
          <w:b/>
          <w:lang w:val="es-ES"/>
        </w:rPr>
        <w:t>Publicidad:</w:t>
      </w:r>
      <w:r w:rsidRPr="00BE6A26">
        <w:rPr>
          <w:rFonts w:cs="Arial"/>
          <w:lang w:val="es-ES"/>
        </w:rPr>
        <w:t xml:space="preserve"> Las actuaciones de la administración deben ser de dominio público.</w:t>
      </w:r>
    </w:p>
    <w:p w14:paraId="35CD35EE" w14:textId="77777777" w:rsidR="00B23FBB" w:rsidRDefault="00B23FBB" w:rsidP="00B23FBB">
      <w:pPr>
        <w:pStyle w:val="Prrafodelista"/>
        <w:rPr>
          <w:rFonts w:ascii="Verdana" w:hAnsi="Verdana" w:cs="Calibri"/>
          <w:lang w:val="es-ES"/>
        </w:rPr>
      </w:pPr>
    </w:p>
    <w:p w14:paraId="75C14CF9" w14:textId="1A5FB0FF" w:rsidR="00B23FBB" w:rsidRPr="00B23FBB" w:rsidRDefault="00B23FBB" w:rsidP="00B23FBB">
      <w:pPr>
        <w:pStyle w:val="Ttulo3"/>
        <w:rPr>
          <w:lang w:val="es-ES"/>
        </w:rPr>
      </w:pPr>
      <w:bookmarkStart w:id="41" w:name="_Toc452025269"/>
      <w:r w:rsidRPr="00652B20">
        <w:rPr>
          <w:lang w:val="es-ES"/>
        </w:rPr>
        <w:t>INDICADORES PRESUPUESTALES</w:t>
      </w:r>
      <w:bookmarkEnd w:id="41"/>
    </w:p>
    <w:p w14:paraId="5147EB7D" w14:textId="6415F95B" w:rsidR="00B23FBB" w:rsidRPr="00BE6A26" w:rsidRDefault="00B23FBB" w:rsidP="00B23FBB">
      <w:pPr>
        <w:spacing w:line="276" w:lineRule="auto"/>
        <w:rPr>
          <w:rFonts w:cs="Arial"/>
          <w:lang w:val="es-ES"/>
        </w:rPr>
      </w:pPr>
      <w:r w:rsidRPr="00BE6A26">
        <w:rPr>
          <w:rFonts w:cs="Arial"/>
          <w:lang w:val="es-ES"/>
        </w:rPr>
        <w:t>En concordancia con la ley 819 de 2003, el presupuesto debe incluir indicadores de gestión presupuestal y de resultado de los objetivos trazados en los planes y programas.</w:t>
      </w:r>
    </w:p>
    <w:p w14:paraId="63483C92" w14:textId="5CD991BA" w:rsidR="00B23FBB" w:rsidRPr="00BE6A26" w:rsidRDefault="00B23FBB" w:rsidP="00B23FBB">
      <w:pPr>
        <w:spacing w:line="276" w:lineRule="auto"/>
        <w:rPr>
          <w:rFonts w:cs="Arial"/>
          <w:lang w:val="es-ES"/>
        </w:rPr>
      </w:pPr>
      <w:r w:rsidRPr="00BE6A26">
        <w:rPr>
          <w:rFonts w:cs="Arial"/>
          <w:lang w:val="es-ES"/>
        </w:rPr>
        <w:t>Dichos indicadores lo que permiten es realizar mediciones sobre la ejecución de las diferentes metas trazadas durante un período determinado, a su vez, también permiten realizar una evaluación de la gestión correspondiente a dicha meta.</w:t>
      </w:r>
    </w:p>
    <w:p w14:paraId="6548865A" w14:textId="77777777" w:rsidR="00B23FBB" w:rsidRPr="00BE6A26" w:rsidRDefault="00B23FBB" w:rsidP="00B23FBB">
      <w:pPr>
        <w:spacing w:line="276" w:lineRule="auto"/>
        <w:rPr>
          <w:rFonts w:cs="Arial"/>
          <w:lang w:val="es-ES"/>
        </w:rPr>
      </w:pPr>
      <w:r w:rsidRPr="00BE6A26">
        <w:rPr>
          <w:rFonts w:cs="Arial"/>
          <w:lang w:val="es-ES"/>
        </w:rPr>
        <w:t>Para la medición de presupuesto público se pueden establecer algunos indicadores, tales como:</w:t>
      </w:r>
    </w:p>
    <w:p w14:paraId="1A547494" w14:textId="77777777" w:rsidR="00B23FBB" w:rsidRDefault="00B23FBB" w:rsidP="00B23FBB">
      <w:pPr>
        <w:rPr>
          <w:rFonts w:ascii="Verdana" w:hAnsi="Verdana" w:cs="Calibri"/>
          <w:b/>
          <w:lang w:val="es-ES"/>
        </w:rPr>
      </w:pPr>
    </w:p>
    <w:p w14:paraId="37B03AF6" w14:textId="1517549B" w:rsidR="00B23FBB" w:rsidRPr="00B23FBB" w:rsidRDefault="00B23FBB" w:rsidP="00B23FBB">
      <w:pPr>
        <w:pStyle w:val="Ttulo3"/>
        <w:rPr>
          <w:lang w:val="es-ES"/>
        </w:rPr>
      </w:pPr>
      <w:bookmarkStart w:id="42" w:name="_Toc452025270"/>
      <w:r w:rsidRPr="00C939FC">
        <w:rPr>
          <w:lang w:val="es-ES"/>
        </w:rPr>
        <w:t>Modificación Presupuestal</w:t>
      </w:r>
      <w:bookmarkEnd w:id="42"/>
    </w:p>
    <w:p w14:paraId="7694F266" w14:textId="3B157947" w:rsidR="00B23FBB" w:rsidRPr="00BE6A26" w:rsidRDefault="00B23FBB" w:rsidP="00B23FBB">
      <w:pPr>
        <w:spacing w:line="276" w:lineRule="auto"/>
        <w:rPr>
          <w:rFonts w:cs="Arial"/>
          <w:lang w:val="es-ES"/>
        </w:rPr>
      </w:pPr>
      <w:r w:rsidRPr="00BE6A26">
        <w:rPr>
          <w:rFonts w:cs="Arial"/>
          <w:lang w:val="es-ES"/>
        </w:rPr>
        <w:t>Este indicador permite valuar los replanteamientos que la administración puede realizar frente a la ejecución presupuestal, aspecto que tienen incidencia frente a los propósitos, objetivos y metas que han sido trazados por la entidad.</w:t>
      </w:r>
    </w:p>
    <w:p w14:paraId="45091128" w14:textId="41DA70C2" w:rsidR="00B23FBB" w:rsidRPr="00BE6A26" w:rsidRDefault="00B23FBB" w:rsidP="00B23FBB">
      <w:pPr>
        <w:spacing w:line="276" w:lineRule="auto"/>
        <w:rPr>
          <w:rFonts w:cs="Arial"/>
          <w:lang w:val="es-ES"/>
        </w:rPr>
      </w:pPr>
      <w:r w:rsidRPr="00BE6A26">
        <w:rPr>
          <w:rFonts w:cs="Arial"/>
          <w:lang w:val="es-ES"/>
        </w:rPr>
        <w:t>Es preciso recordar que las modificaciones que puede realizar la entidad, se encuentran enmarcadas en aspectos como: adiciones, reducciones y traslados.</w:t>
      </w:r>
    </w:p>
    <w:p w14:paraId="5280B5BE" w14:textId="7424A5C1" w:rsidR="00B23FBB" w:rsidRPr="00BE6A26" w:rsidRDefault="00B23FBB" w:rsidP="00B23FBB">
      <w:pPr>
        <w:spacing w:line="276" w:lineRule="auto"/>
        <w:rPr>
          <w:rFonts w:cs="Arial"/>
          <w:lang w:val="es-ES"/>
        </w:rPr>
      </w:pPr>
      <w:r w:rsidRPr="00BE6A26">
        <w:rPr>
          <w:rFonts w:cs="Arial"/>
          <w:lang w:val="es-ES"/>
        </w:rPr>
        <w:lastRenderedPageBreak/>
        <w:t>El indicador se construye de la siguiente manera:</w:t>
      </w:r>
    </w:p>
    <w:p w14:paraId="2EC9197C" w14:textId="77777777" w:rsidR="00B23FBB" w:rsidRPr="00BE6A26" w:rsidRDefault="00B23FBB" w:rsidP="00B23FBB">
      <w:pPr>
        <w:rPr>
          <w:rFonts w:cs="Calibri"/>
          <w:lang w:val="es-ES"/>
        </w:rPr>
      </w:pPr>
      <w:r w:rsidRPr="00BE6A26">
        <w:rPr>
          <w:rFonts w:cs="Calibri"/>
          <w:lang w:val="es-ES"/>
        </w:rPr>
        <w:tab/>
      </w:r>
      <w:r w:rsidRPr="00BE6A26">
        <w:rPr>
          <w:rFonts w:cs="Calibri"/>
          <w:lang w:val="es-ES"/>
        </w:rPr>
        <w:tab/>
      </w:r>
      <w:r w:rsidRPr="00BE6A26">
        <w:rPr>
          <w:rFonts w:cs="Calibri"/>
          <w:lang w:val="es-ES"/>
        </w:rPr>
        <w:tab/>
      </w:r>
      <w:r w:rsidRPr="00BE6A26">
        <w:rPr>
          <w:rFonts w:cs="Calibri"/>
          <w:lang w:val="es-ES"/>
        </w:rPr>
        <w:tab/>
      </w:r>
      <w:r w:rsidRPr="00BE6A26">
        <w:rPr>
          <w:rFonts w:cs="Calibri"/>
          <w:lang w:val="es-ES"/>
        </w:rPr>
        <w:tab/>
      </w:r>
      <w:r w:rsidRPr="00BE6A26">
        <w:rPr>
          <w:rFonts w:cs="Calibri"/>
          <w:lang w:val="es-ES"/>
        </w:rPr>
        <w:tab/>
        <w:t>1 – Presupuesto final</w:t>
      </w:r>
    </w:p>
    <w:p w14:paraId="73E36D41" w14:textId="77777777" w:rsidR="00B23FBB" w:rsidRPr="00BE6A26" w:rsidRDefault="00B23FBB" w:rsidP="00B23FBB">
      <w:pPr>
        <w:rPr>
          <w:rFonts w:cs="Calibri"/>
          <w:lang w:val="es-ES"/>
        </w:rPr>
      </w:pPr>
      <w:r w:rsidRPr="00BE6A26">
        <w:rPr>
          <w:rFonts w:cs="Calibri"/>
          <w:b/>
          <w:lang w:val="es-ES"/>
        </w:rPr>
        <w:t xml:space="preserve">Modificación del presupuesto </w:t>
      </w:r>
      <w:r w:rsidRPr="00BE6A26">
        <w:rPr>
          <w:rFonts w:cs="Calibri"/>
          <w:lang w:val="es-ES"/>
        </w:rPr>
        <w:t>= ---------------------------  x 100</w:t>
      </w:r>
    </w:p>
    <w:p w14:paraId="76E35431" w14:textId="77777777" w:rsidR="00B23FBB" w:rsidRPr="00BE6A26" w:rsidRDefault="00B23FBB" w:rsidP="00B23FBB">
      <w:pPr>
        <w:rPr>
          <w:rFonts w:cs="Calibri"/>
          <w:lang w:val="es-ES"/>
        </w:rPr>
      </w:pPr>
      <w:r w:rsidRPr="00BE6A26">
        <w:rPr>
          <w:rFonts w:cs="Calibri"/>
          <w:lang w:val="es-ES"/>
        </w:rPr>
        <w:tab/>
      </w:r>
      <w:r w:rsidRPr="00BE6A26">
        <w:rPr>
          <w:rFonts w:cs="Calibri"/>
          <w:lang w:val="es-ES"/>
        </w:rPr>
        <w:tab/>
      </w:r>
      <w:r w:rsidRPr="00BE6A26">
        <w:rPr>
          <w:rFonts w:cs="Calibri"/>
          <w:lang w:val="es-ES"/>
        </w:rPr>
        <w:tab/>
      </w:r>
      <w:r w:rsidRPr="00BE6A26">
        <w:rPr>
          <w:rFonts w:cs="Calibri"/>
          <w:lang w:val="es-ES"/>
        </w:rPr>
        <w:tab/>
      </w:r>
      <w:r w:rsidRPr="00BE6A26">
        <w:rPr>
          <w:rFonts w:cs="Calibri"/>
          <w:lang w:val="es-ES"/>
        </w:rPr>
        <w:tab/>
      </w:r>
      <w:r w:rsidRPr="00BE6A26">
        <w:rPr>
          <w:rFonts w:cs="Calibri"/>
          <w:lang w:val="es-ES"/>
        </w:rPr>
        <w:tab/>
        <w:t>Presupuesto inicial</w:t>
      </w:r>
    </w:p>
    <w:p w14:paraId="11F3FAF9" w14:textId="77777777" w:rsidR="00B23FBB" w:rsidRDefault="00B23FBB" w:rsidP="00B23FBB">
      <w:pPr>
        <w:rPr>
          <w:rFonts w:ascii="Verdana" w:hAnsi="Verdana" w:cs="Calibri"/>
          <w:b/>
          <w:lang w:val="es-ES"/>
        </w:rPr>
      </w:pPr>
    </w:p>
    <w:p w14:paraId="29226A26" w14:textId="18B68F7E" w:rsidR="00B23FBB" w:rsidRPr="00B23FBB" w:rsidRDefault="00B23FBB" w:rsidP="00B23FBB">
      <w:pPr>
        <w:pStyle w:val="Ttulo3"/>
        <w:rPr>
          <w:lang w:val="es-ES"/>
        </w:rPr>
      </w:pPr>
      <w:bookmarkStart w:id="43" w:name="_Toc452025271"/>
      <w:r w:rsidRPr="00EB2A49">
        <w:rPr>
          <w:lang w:val="es-ES"/>
        </w:rPr>
        <w:t>Presupuesto de</w:t>
      </w:r>
      <w:r>
        <w:rPr>
          <w:lang w:val="es-ES"/>
        </w:rPr>
        <w:t xml:space="preserve"> </w:t>
      </w:r>
      <w:r w:rsidRPr="00EB2A49">
        <w:rPr>
          <w:lang w:val="es-ES"/>
        </w:rPr>
        <w:t>ingresos</w:t>
      </w:r>
      <w:bookmarkEnd w:id="43"/>
    </w:p>
    <w:p w14:paraId="7B698902" w14:textId="2EAB8541" w:rsidR="00B23FBB" w:rsidRPr="00BE6A26" w:rsidRDefault="00B23FBB" w:rsidP="00B23FBB">
      <w:pPr>
        <w:spacing w:line="276" w:lineRule="auto"/>
        <w:rPr>
          <w:rFonts w:cs="Arial"/>
          <w:lang w:val="es-ES"/>
        </w:rPr>
      </w:pPr>
      <w:r w:rsidRPr="00BE6A26">
        <w:rPr>
          <w:rFonts w:cs="Arial"/>
          <w:lang w:val="es-ES"/>
        </w:rPr>
        <w:t>Este tipo de indicadores permite realizar un análisis de la proyección de todos los tipos de ingresos con relación a presupuesto total, permitiendo de igual forma la evolución correspondiente a la gestión del recaudo respecto a las metas trazadas.</w:t>
      </w:r>
    </w:p>
    <w:p w14:paraId="6D3DC100" w14:textId="0523D619" w:rsidR="00B23FBB" w:rsidRPr="00BE6A26" w:rsidRDefault="00B23FBB" w:rsidP="00B23FBB">
      <w:pPr>
        <w:spacing w:line="276" w:lineRule="auto"/>
        <w:rPr>
          <w:rFonts w:cs="Arial"/>
          <w:lang w:val="es-ES"/>
        </w:rPr>
      </w:pPr>
      <w:r w:rsidRPr="00BE6A26">
        <w:rPr>
          <w:rFonts w:cs="Arial"/>
          <w:lang w:val="es-ES"/>
        </w:rPr>
        <w:t>Así mismo, su construcción también permite establecer hasta qué punto se pueden comprometer los gastos dentro del flujo de efectivo y se evalué la gestión.</w:t>
      </w:r>
    </w:p>
    <w:p w14:paraId="65DCE562" w14:textId="77777777" w:rsidR="000011F3" w:rsidRPr="00BE6A26" w:rsidRDefault="000011F3" w:rsidP="000011F3">
      <w:pPr>
        <w:spacing w:before="0" w:after="0"/>
        <w:ind w:firstLine="708"/>
        <w:rPr>
          <w:rFonts w:eastAsia="Times New Roman" w:cs="Calibri"/>
          <w:lang w:val="es-ES" w:eastAsia="es-ES"/>
        </w:rPr>
      </w:pPr>
      <w:r w:rsidRPr="00BE6A26">
        <w:rPr>
          <w:rFonts w:eastAsia="Times New Roman" w:cs="Calibri"/>
          <w:lang w:val="es-ES" w:eastAsia="es-ES"/>
        </w:rPr>
        <w:t>Ingresos corrientes</w:t>
      </w:r>
    </w:p>
    <w:p w14:paraId="6658CDB2" w14:textId="77777777" w:rsidR="000011F3" w:rsidRPr="00BE6A26" w:rsidRDefault="000011F3" w:rsidP="000011F3">
      <w:pPr>
        <w:spacing w:before="0" w:after="0"/>
        <w:jc w:val="left"/>
        <w:rPr>
          <w:rFonts w:eastAsia="Times New Roman" w:cs="Calibri"/>
          <w:lang w:val="es-ES" w:eastAsia="es-ES"/>
        </w:rPr>
      </w:pPr>
      <w:r w:rsidRPr="00BE6A26">
        <w:rPr>
          <w:rFonts w:eastAsia="Times New Roman" w:cs="Calibri"/>
          <w:lang w:val="es-ES" w:eastAsia="es-ES"/>
        </w:rPr>
        <w:t>a.</w:t>
      </w:r>
      <w:r w:rsidRPr="00BE6A26">
        <w:rPr>
          <w:rFonts w:eastAsia="Times New Roman" w:cs="Calibri"/>
          <w:lang w:val="es-ES" w:eastAsia="es-ES"/>
        </w:rPr>
        <w:tab/>
        <w:t>---------------------- x 100</w:t>
      </w:r>
    </w:p>
    <w:p w14:paraId="77D8117C" w14:textId="77777777" w:rsidR="000011F3" w:rsidRPr="00BE6A26" w:rsidRDefault="000011F3" w:rsidP="000011F3">
      <w:pPr>
        <w:spacing w:before="0" w:after="0"/>
        <w:ind w:firstLine="708"/>
        <w:jc w:val="left"/>
        <w:rPr>
          <w:rFonts w:eastAsia="Times New Roman" w:cs="Calibri"/>
          <w:lang w:val="es-ES" w:eastAsia="es-ES"/>
        </w:rPr>
      </w:pPr>
      <w:r w:rsidRPr="00BE6A26">
        <w:rPr>
          <w:rFonts w:eastAsia="Times New Roman" w:cs="Calibri"/>
          <w:lang w:val="es-ES" w:eastAsia="es-ES"/>
        </w:rPr>
        <w:t>Presupuesto Total</w:t>
      </w:r>
    </w:p>
    <w:p w14:paraId="3723AA7F" w14:textId="77777777" w:rsidR="000011F3" w:rsidRPr="00BE6A26" w:rsidRDefault="000011F3" w:rsidP="000011F3">
      <w:pPr>
        <w:spacing w:before="0" w:after="0"/>
        <w:jc w:val="left"/>
        <w:rPr>
          <w:rFonts w:eastAsia="Times New Roman" w:cs="Calibri"/>
          <w:lang w:val="es-ES" w:eastAsia="es-ES"/>
        </w:rPr>
      </w:pPr>
    </w:p>
    <w:p w14:paraId="6E50AC11" w14:textId="77777777" w:rsidR="000011F3" w:rsidRPr="00BE6A26" w:rsidRDefault="000011F3" w:rsidP="000011F3">
      <w:pPr>
        <w:spacing w:before="0" w:after="0"/>
        <w:jc w:val="left"/>
        <w:rPr>
          <w:rFonts w:eastAsia="Times New Roman" w:cs="Calibri"/>
          <w:lang w:val="es-ES" w:eastAsia="es-ES"/>
        </w:rPr>
      </w:pPr>
    </w:p>
    <w:p w14:paraId="27E5F187" w14:textId="77777777" w:rsidR="000011F3" w:rsidRPr="00BE6A26" w:rsidRDefault="000011F3" w:rsidP="000011F3">
      <w:pPr>
        <w:spacing w:before="0" w:after="0"/>
        <w:jc w:val="left"/>
        <w:rPr>
          <w:rFonts w:eastAsia="Times New Roman" w:cs="Calibri"/>
          <w:lang w:val="es-ES" w:eastAsia="es-ES"/>
        </w:rPr>
      </w:pPr>
      <w:r w:rsidRPr="00BE6A26">
        <w:rPr>
          <w:rFonts w:eastAsia="Times New Roman" w:cs="Calibri"/>
          <w:lang w:val="es-ES" w:eastAsia="es-ES"/>
        </w:rPr>
        <w:tab/>
        <w:t>Ingresos recursos capital</w:t>
      </w:r>
    </w:p>
    <w:p w14:paraId="3B6F8A81" w14:textId="77777777" w:rsidR="000011F3" w:rsidRPr="00BE6A26" w:rsidRDefault="000011F3" w:rsidP="000011F3">
      <w:pPr>
        <w:spacing w:before="0" w:after="0"/>
        <w:jc w:val="left"/>
        <w:rPr>
          <w:rFonts w:eastAsia="Times New Roman" w:cs="Calibri"/>
          <w:lang w:val="es-ES" w:eastAsia="es-ES"/>
        </w:rPr>
      </w:pPr>
      <w:r w:rsidRPr="00BE6A26">
        <w:rPr>
          <w:rFonts w:eastAsia="Times New Roman" w:cs="Calibri"/>
          <w:lang w:val="es-ES" w:eastAsia="es-ES"/>
        </w:rPr>
        <w:t>b.</w:t>
      </w:r>
      <w:r w:rsidRPr="00BE6A26">
        <w:rPr>
          <w:rFonts w:eastAsia="Times New Roman" w:cs="Calibri"/>
          <w:lang w:val="es-ES" w:eastAsia="es-ES"/>
        </w:rPr>
        <w:tab/>
        <w:t>----------------------------  x 100</w:t>
      </w:r>
    </w:p>
    <w:p w14:paraId="41215520" w14:textId="77777777" w:rsidR="000011F3" w:rsidRPr="00BE6A26" w:rsidRDefault="000011F3" w:rsidP="000011F3">
      <w:pPr>
        <w:spacing w:before="0" w:after="0"/>
        <w:jc w:val="left"/>
        <w:rPr>
          <w:rFonts w:eastAsia="Times New Roman" w:cs="Times New Roman"/>
          <w:sz w:val="24"/>
          <w:szCs w:val="20"/>
          <w:lang w:val="es-ES_tradnl" w:eastAsia="es-ES"/>
        </w:rPr>
      </w:pPr>
      <w:r w:rsidRPr="00BE6A26">
        <w:rPr>
          <w:rFonts w:eastAsia="Times New Roman" w:cs="Calibri"/>
          <w:lang w:val="es-ES" w:eastAsia="es-ES"/>
        </w:rPr>
        <w:tab/>
        <w:t xml:space="preserve">     Presupuesto total</w:t>
      </w:r>
    </w:p>
    <w:p w14:paraId="36CB736F"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 xml:space="preserve"> </w:t>
      </w:r>
    </w:p>
    <w:p w14:paraId="361835C1" w14:textId="77777777" w:rsidR="000011F3" w:rsidRPr="00BE6A26" w:rsidRDefault="000011F3" w:rsidP="000011F3">
      <w:pPr>
        <w:spacing w:before="0" w:after="0"/>
        <w:rPr>
          <w:rFonts w:eastAsia="Times New Roman" w:cs="Calibri"/>
          <w:lang w:val="es-ES" w:eastAsia="es-ES"/>
        </w:rPr>
      </w:pPr>
    </w:p>
    <w:p w14:paraId="59D2EB14"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Ingresos establecimientos públicos</w:t>
      </w:r>
    </w:p>
    <w:p w14:paraId="0B91406D"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c.</w:t>
      </w:r>
      <w:r w:rsidRPr="00BE6A26">
        <w:rPr>
          <w:rFonts w:eastAsia="Times New Roman" w:cs="Calibri"/>
          <w:lang w:val="es-ES" w:eastAsia="es-ES"/>
        </w:rPr>
        <w:tab/>
        <w:t>---------------------------------------  x 100</w:t>
      </w:r>
    </w:p>
    <w:p w14:paraId="5E614720"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r>
      <w:r w:rsidRPr="00BE6A26">
        <w:rPr>
          <w:rFonts w:eastAsia="Times New Roman" w:cs="Calibri"/>
          <w:lang w:val="es-ES" w:eastAsia="es-ES"/>
        </w:rPr>
        <w:tab/>
        <w:t>Presupuesto Total</w:t>
      </w:r>
    </w:p>
    <w:p w14:paraId="54F272F0" w14:textId="77777777" w:rsidR="000011F3" w:rsidRPr="00BE6A26" w:rsidRDefault="000011F3" w:rsidP="000011F3">
      <w:pPr>
        <w:spacing w:before="0" w:after="0"/>
        <w:rPr>
          <w:rFonts w:eastAsia="Times New Roman" w:cs="Calibri"/>
          <w:lang w:val="es-ES" w:eastAsia="es-ES"/>
        </w:rPr>
      </w:pPr>
    </w:p>
    <w:p w14:paraId="743032A2"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Recaudos Totales</w:t>
      </w:r>
    </w:p>
    <w:p w14:paraId="78135BB2"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d.</w:t>
      </w:r>
      <w:r w:rsidRPr="00BE6A26">
        <w:rPr>
          <w:rFonts w:eastAsia="Times New Roman" w:cs="Calibri"/>
          <w:lang w:val="es-ES" w:eastAsia="es-ES"/>
        </w:rPr>
        <w:tab/>
        <w:t>------------------- x 100</w:t>
      </w:r>
      <w:r w:rsidRPr="00BE6A26">
        <w:rPr>
          <w:rFonts w:eastAsia="Times New Roman" w:cs="Calibri"/>
          <w:lang w:val="es-ES" w:eastAsia="es-ES"/>
        </w:rPr>
        <w:tab/>
      </w:r>
    </w:p>
    <w:p w14:paraId="6605CABC" w14:textId="268805B0"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Presupuesto total</w:t>
      </w:r>
    </w:p>
    <w:p w14:paraId="073F8344"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Recaudos Totales</w:t>
      </w:r>
    </w:p>
    <w:p w14:paraId="2A9B6993"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e.</w:t>
      </w:r>
      <w:r w:rsidRPr="00BE6A26">
        <w:rPr>
          <w:rFonts w:eastAsia="Times New Roman" w:cs="Calibri"/>
          <w:lang w:val="es-ES" w:eastAsia="es-ES"/>
        </w:rPr>
        <w:tab/>
        <w:t>-------------------  x 100</w:t>
      </w:r>
    </w:p>
    <w:p w14:paraId="272DE3C7"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Reconocimientos</w:t>
      </w:r>
    </w:p>
    <w:p w14:paraId="532824B5" w14:textId="77777777" w:rsidR="00B23FBB" w:rsidRDefault="00B23FBB" w:rsidP="00B23FBB">
      <w:pPr>
        <w:rPr>
          <w:rFonts w:ascii="Verdana" w:hAnsi="Verdana" w:cs="Calibri"/>
          <w:b/>
          <w:lang w:val="es-ES"/>
        </w:rPr>
      </w:pPr>
    </w:p>
    <w:p w14:paraId="336EF298" w14:textId="717ED99A" w:rsidR="00B23FBB" w:rsidRPr="000011F3" w:rsidRDefault="00B23FBB" w:rsidP="00B23FBB">
      <w:pPr>
        <w:pStyle w:val="Ttulo3"/>
        <w:rPr>
          <w:lang w:val="es-ES"/>
        </w:rPr>
      </w:pPr>
      <w:bookmarkStart w:id="44" w:name="_Toc452025272"/>
      <w:r w:rsidRPr="00D065E1">
        <w:rPr>
          <w:lang w:val="es-ES"/>
        </w:rPr>
        <w:lastRenderedPageBreak/>
        <w:t>Indicadores del presupuesto de gastos</w:t>
      </w:r>
      <w:bookmarkEnd w:id="44"/>
    </w:p>
    <w:p w14:paraId="425D8AC2" w14:textId="77777777" w:rsidR="00B23FBB" w:rsidRPr="00BE6A26" w:rsidRDefault="00B23FBB" w:rsidP="00B23FBB">
      <w:pPr>
        <w:spacing w:line="276" w:lineRule="auto"/>
        <w:rPr>
          <w:rFonts w:cs="Arial"/>
          <w:lang w:val="es-ES"/>
        </w:rPr>
      </w:pPr>
      <w:r w:rsidRPr="00BE6A26">
        <w:rPr>
          <w:rFonts w:cs="Arial"/>
          <w:lang w:val="es-ES"/>
        </w:rPr>
        <w:t>Este tipo de indicadores permite la evaluación relacionada con la aplicación de los rubros que tienen mayor incidencia dentro del presupuesto de gastos. De igual forma también permite medir el comportamiento de la ejecución de los gastos con relación a las metas trazadas por la entidad.</w:t>
      </w:r>
    </w:p>
    <w:p w14:paraId="3A7BF240"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Gastos de funcionamiento</w:t>
      </w:r>
    </w:p>
    <w:p w14:paraId="4009460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w:t>
      </w:r>
      <w:r w:rsidRPr="00BE6A26">
        <w:rPr>
          <w:rFonts w:eastAsia="Times New Roman" w:cs="Calibri"/>
          <w:lang w:val="es-ES" w:eastAsia="es-ES"/>
        </w:rPr>
        <w:tab/>
        <w:t>-----------------------------  x 100</w:t>
      </w:r>
    </w:p>
    <w:p w14:paraId="3ED0975E" w14:textId="77777777" w:rsidR="000011F3" w:rsidRPr="00BE6A26" w:rsidRDefault="000011F3" w:rsidP="000011F3">
      <w:pPr>
        <w:spacing w:before="0" w:after="0"/>
        <w:rPr>
          <w:rFonts w:eastAsia="Times New Roman" w:cs="Calibri"/>
          <w:lang w:val="es-ES" w:eastAsia="es-ES"/>
        </w:rPr>
      </w:pPr>
      <w:r w:rsidRPr="00BE6A26">
        <w:rPr>
          <w:rFonts w:eastAsia="Times New Roman" w:cs="Calibri"/>
          <w:b/>
          <w:i/>
          <w:lang w:val="es-ES" w:eastAsia="es-ES"/>
        </w:rPr>
        <w:t xml:space="preserve">              </w:t>
      </w:r>
      <w:r w:rsidRPr="00BE6A26">
        <w:rPr>
          <w:rFonts w:eastAsia="Times New Roman" w:cs="Calibri"/>
          <w:lang w:val="es-ES" w:eastAsia="es-ES"/>
        </w:rPr>
        <w:t xml:space="preserve">Presupuesto total </w:t>
      </w:r>
    </w:p>
    <w:p w14:paraId="634BD1A7" w14:textId="77777777" w:rsidR="000011F3" w:rsidRPr="00BE6A26" w:rsidRDefault="000011F3" w:rsidP="000011F3">
      <w:pPr>
        <w:spacing w:before="0" w:after="0"/>
        <w:rPr>
          <w:rFonts w:eastAsia="Times New Roman" w:cs="Calibri"/>
          <w:lang w:val="es-ES" w:eastAsia="es-ES"/>
        </w:rPr>
      </w:pPr>
    </w:p>
    <w:p w14:paraId="6EB6F212" w14:textId="77777777" w:rsidR="000011F3" w:rsidRPr="00BE6A26" w:rsidRDefault="000011F3" w:rsidP="000011F3">
      <w:pPr>
        <w:spacing w:before="0" w:after="0"/>
        <w:rPr>
          <w:rFonts w:eastAsia="Times New Roman" w:cs="Calibri"/>
          <w:lang w:val="es-ES" w:eastAsia="es-ES"/>
        </w:rPr>
      </w:pPr>
    </w:p>
    <w:p w14:paraId="7B7186C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Gastos servicio de la deuda</w:t>
      </w:r>
    </w:p>
    <w:p w14:paraId="4D4CBCBD"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b.</w:t>
      </w:r>
      <w:r w:rsidRPr="00BE6A26">
        <w:rPr>
          <w:rFonts w:eastAsia="Times New Roman" w:cs="Calibri"/>
          <w:lang w:val="es-ES" w:eastAsia="es-ES"/>
        </w:rPr>
        <w:tab/>
        <w:t>--------------------------------  x 100</w:t>
      </w:r>
    </w:p>
    <w:p w14:paraId="13F171E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r>
      <w:r w:rsidRPr="00BE6A26">
        <w:rPr>
          <w:rFonts w:eastAsia="Times New Roman" w:cs="Calibri"/>
          <w:lang w:val="es-ES" w:eastAsia="es-ES"/>
        </w:rPr>
        <w:tab/>
        <w:t>Presupuesto total</w:t>
      </w:r>
    </w:p>
    <w:p w14:paraId="30ABA38E" w14:textId="77777777" w:rsidR="000011F3" w:rsidRPr="00BE6A26" w:rsidRDefault="000011F3" w:rsidP="000011F3">
      <w:pPr>
        <w:spacing w:before="0" w:after="0"/>
        <w:rPr>
          <w:rFonts w:eastAsia="Times New Roman" w:cs="Calibri"/>
          <w:lang w:val="es-ES" w:eastAsia="es-ES"/>
        </w:rPr>
      </w:pPr>
    </w:p>
    <w:p w14:paraId="43AE42FF" w14:textId="77777777" w:rsidR="000011F3" w:rsidRPr="00BE6A26" w:rsidRDefault="000011F3" w:rsidP="000011F3">
      <w:pPr>
        <w:spacing w:before="0" w:after="0"/>
        <w:rPr>
          <w:rFonts w:eastAsia="Times New Roman" w:cs="Calibri"/>
          <w:lang w:val="es-ES" w:eastAsia="es-ES"/>
        </w:rPr>
      </w:pPr>
    </w:p>
    <w:p w14:paraId="0F4D0443"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Gastos de Inversión</w:t>
      </w:r>
    </w:p>
    <w:p w14:paraId="18A926BB"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c.</w:t>
      </w:r>
      <w:r w:rsidRPr="00BE6A26">
        <w:rPr>
          <w:rFonts w:eastAsia="Times New Roman" w:cs="Calibri"/>
          <w:lang w:val="es-ES" w:eastAsia="es-ES"/>
        </w:rPr>
        <w:tab/>
        <w:t>----------------------  x 100</w:t>
      </w:r>
    </w:p>
    <w:p w14:paraId="2C3F83BD"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Presupuesto total</w:t>
      </w:r>
    </w:p>
    <w:p w14:paraId="1BADBF28" w14:textId="77777777" w:rsidR="000011F3" w:rsidRPr="00BE6A26" w:rsidRDefault="000011F3" w:rsidP="000011F3">
      <w:pPr>
        <w:spacing w:before="0" w:after="0"/>
        <w:rPr>
          <w:rFonts w:eastAsia="Times New Roman" w:cs="Calibri"/>
          <w:lang w:val="es-ES" w:eastAsia="es-ES"/>
        </w:rPr>
      </w:pPr>
    </w:p>
    <w:p w14:paraId="3B248EB7" w14:textId="77777777" w:rsidR="000011F3" w:rsidRPr="00BE6A26" w:rsidRDefault="000011F3" w:rsidP="000011F3">
      <w:pPr>
        <w:spacing w:before="0" w:after="0"/>
        <w:rPr>
          <w:rFonts w:eastAsia="Times New Roman" w:cs="Calibri"/>
          <w:lang w:val="es-ES" w:eastAsia="es-ES"/>
        </w:rPr>
      </w:pPr>
    </w:p>
    <w:p w14:paraId="0483E16B"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d.</w:t>
      </w:r>
      <w:r w:rsidRPr="00BE6A26">
        <w:rPr>
          <w:rFonts w:eastAsia="Times New Roman" w:cs="Calibri"/>
          <w:lang w:val="es-ES" w:eastAsia="es-ES"/>
        </w:rPr>
        <w:tab/>
        <w:t xml:space="preserve">  Compromisos</w:t>
      </w:r>
    </w:p>
    <w:p w14:paraId="526B7EAA"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 100</w:t>
      </w:r>
    </w:p>
    <w:p w14:paraId="00E733D3"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Presupuesto Total</w:t>
      </w:r>
    </w:p>
    <w:p w14:paraId="40BBE6FD" w14:textId="77777777" w:rsidR="000011F3" w:rsidRPr="00BE6A26" w:rsidRDefault="000011F3" w:rsidP="000011F3">
      <w:pPr>
        <w:spacing w:before="0" w:after="0"/>
        <w:rPr>
          <w:rFonts w:eastAsia="Times New Roman" w:cs="Calibri"/>
          <w:b/>
          <w:lang w:val="es-ES" w:eastAsia="es-ES"/>
        </w:rPr>
      </w:pPr>
    </w:p>
    <w:p w14:paraId="039960BD" w14:textId="77777777" w:rsidR="000011F3" w:rsidRPr="00BE6A26" w:rsidRDefault="000011F3" w:rsidP="000011F3">
      <w:pPr>
        <w:spacing w:before="0" w:after="0"/>
        <w:rPr>
          <w:rFonts w:eastAsia="Times New Roman" w:cs="Calibri"/>
          <w:b/>
          <w:lang w:val="es-ES" w:eastAsia="es-ES"/>
        </w:rPr>
      </w:pPr>
    </w:p>
    <w:p w14:paraId="2E20F606"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Obligaciones contraídas</w:t>
      </w:r>
    </w:p>
    <w:p w14:paraId="418B02F8"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e.</w:t>
      </w:r>
      <w:r w:rsidRPr="00BE6A26">
        <w:rPr>
          <w:rFonts w:eastAsia="Times New Roman" w:cs="Calibri"/>
          <w:lang w:val="es-ES" w:eastAsia="es-ES"/>
        </w:rPr>
        <w:tab/>
        <w:t>---------------------------  x 100</w:t>
      </w:r>
    </w:p>
    <w:p w14:paraId="0CFDC62E"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 xml:space="preserve">    </w:t>
      </w:r>
      <w:r w:rsidRPr="00BE6A26">
        <w:rPr>
          <w:rFonts w:eastAsia="Times New Roman" w:cs="Calibri"/>
          <w:lang w:val="es-ES" w:eastAsia="es-ES"/>
        </w:rPr>
        <w:tab/>
        <w:t xml:space="preserve">    Presupuesto total</w:t>
      </w:r>
    </w:p>
    <w:p w14:paraId="7E4C1FA5" w14:textId="77777777" w:rsidR="000011F3" w:rsidRPr="00BE6A26" w:rsidRDefault="000011F3" w:rsidP="000011F3">
      <w:pPr>
        <w:spacing w:before="0" w:after="0"/>
        <w:rPr>
          <w:rFonts w:eastAsia="Times New Roman" w:cs="Calibri"/>
          <w:lang w:val="es-ES" w:eastAsia="es-ES"/>
        </w:rPr>
      </w:pPr>
    </w:p>
    <w:p w14:paraId="4966F247" w14:textId="77777777" w:rsidR="000011F3" w:rsidRPr="00BE6A26" w:rsidRDefault="000011F3" w:rsidP="000011F3">
      <w:pPr>
        <w:spacing w:before="0" w:after="0"/>
        <w:rPr>
          <w:rFonts w:eastAsia="Times New Roman" w:cs="Calibri"/>
          <w:lang w:val="es-ES" w:eastAsia="es-ES"/>
        </w:rPr>
      </w:pPr>
    </w:p>
    <w:p w14:paraId="0D697905"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f.</w:t>
      </w:r>
      <w:r w:rsidRPr="00BE6A26">
        <w:rPr>
          <w:rFonts w:eastAsia="Times New Roman" w:cs="Calibri"/>
          <w:lang w:val="es-ES" w:eastAsia="es-ES"/>
        </w:rPr>
        <w:tab/>
        <w:t>Obligaciones contraídas</w:t>
      </w:r>
    </w:p>
    <w:p w14:paraId="22546586" w14:textId="77777777" w:rsidR="000011F3" w:rsidRPr="00BE6A26" w:rsidRDefault="000011F3" w:rsidP="000011F3">
      <w:pPr>
        <w:spacing w:before="0" w:after="0"/>
        <w:rPr>
          <w:rFonts w:eastAsia="Times New Roman" w:cs="Calibri"/>
          <w:lang w:val="es-ES" w:eastAsia="es-ES"/>
        </w:rPr>
      </w:pPr>
      <w:r w:rsidRPr="00BE6A26">
        <w:rPr>
          <w:rFonts w:eastAsia="Times New Roman" w:cs="Calibri"/>
          <w:b/>
          <w:lang w:val="es-ES" w:eastAsia="es-ES"/>
        </w:rPr>
        <w:tab/>
        <w:t xml:space="preserve">--------------------------  </w:t>
      </w:r>
      <w:r w:rsidRPr="00BE6A26">
        <w:rPr>
          <w:rFonts w:eastAsia="Times New Roman" w:cs="Calibri"/>
          <w:lang w:val="es-ES" w:eastAsia="es-ES"/>
        </w:rPr>
        <w:t>x 100</w:t>
      </w:r>
    </w:p>
    <w:p w14:paraId="1AC77BB5"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Compromisos totales</w:t>
      </w:r>
    </w:p>
    <w:p w14:paraId="71E180CE" w14:textId="77777777" w:rsidR="000011F3" w:rsidRPr="00BE6A26" w:rsidRDefault="000011F3" w:rsidP="000011F3">
      <w:pPr>
        <w:spacing w:before="0" w:after="0"/>
        <w:rPr>
          <w:rFonts w:eastAsia="Times New Roman" w:cs="Calibri"/>
          <w:lang w:val="es-ES" w:eastAsia="es-ES"/>
        </w:rPr>
      </w:pPr>
    </w:p>
    <w:p w14:paraId="7317458F" w14:textId="77777777" w:rsidR="000011F3" w:rsidRPr="00BE6A26" w:rsidRDefault="000011F3" w:rsidP="000011F3">
      <w:pPr>
        <w:spacing w:before="0" w:after="0"/>
        <w:rPr>
          <w:rFonts w:eastAsia="Times New Roman" w:cs="Calibri"/>
          <w:lang w:val="es-ES" w:eastAsia="es-ES"/>
        </w:rPr>
      </w:pPr>
    </w:p>
    <w:p w14:paraId="5ED4805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Pagos totales</w:t>
      </w:r>
    </w:p>
    <w:p w14:paraId="194CCAD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g.</w:t>
      </w:r>
      <w:r w:rsidRPr="00BE6A26">
        <w:rPr>
          <w:rFonts w:eastAsia="Times New Roman" w:cs="Calibri"/>
          <w:lang w:val="es-ES" w:eastAsia="es-ES"/>
        </w:rPr>
        <w:tab/>
        <w:t>-----------------</w:t>
      </w:r>
      <w:r w:rsidRPr="00BE6A26">
        <w:rPr>
          <w:rFonts w:eastAsia="Times New Roman" w:cs="Calibri"/>
          <w:lang w:val="es-ES" w:eastAsia="es-ES"/>
        </w:rPr>
        <w:tab/>
        <w:t>x 100</w:t>
      </w:r>
      <w:r w:rsidRPr="00BE6A26">
        <w:rPr>
          <w:rFonts w:eastAsia="Times New Roman" w:cs="Calibri"/>
          <w:lang w:val="es-ES" w:eastAsia="es-ES"/>
        </w:rPr>
        <w:tab/>
      </w:r>
    </w:p>
    <w:p w14:paraId="320EAB9E"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Presupuesto total</w:t>
      </w:r>
    </w:p>
    <w:p w14:paraId="77DA9C7E" w14:textId="77777777" w:rsidR="000011F3" w:rsidRPr="00BE6A26" w:rsidRDefault="000011F3" w:rsidP="000011F3">
      <w:pPr>
        <w:spacing w:before="0" w:after="0"/>
        <w:rPr>
          <w:rFonts w:eastAsia="Times New Roman" w:cs="Calibri"/>
          <w:lang w:val="es-ES" w:eastAsia="es-ES"/>
        </w:rPr>
      </w:pPr>
    </w:p>
    <w:p w14:paraId="18B294A6" w14:textId="77777777" w:rsidR="000011F3" w:rsidRPr="00BE6A26" w:rsidRDefault="000011F3" w:rsidP="000011F3">
      <w:pPr>
        <w:spacing w:before="0" w:after="0"/>
        <w:rPr>
          <w:rFonts w:eastAsia="Times New Roman" w:cs="Calibri"/>
          <w:lang w:val="es-ES" w:eastAsia="es-ES"/>
        </w:rPr>
      </w:pPr>
    </w:p>
    <w:p w14:paraId="15FD55FC"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Pagos totales</w:t>
      </w:r>
    </w:p>
    <w:p w14:paraId="32D8686F"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h.</w:t>
      </w:r>
      <w:r w:rsidRPr="00BE6A26">
        <w:rPr>
          <w:rFonts w:eastAsia="Times New Roman" w:cs="Calibri"/>
          <w:lang w:val="es-ES" w:eastAsia="es-ES"/>
        </w:rPr>
        <w:tab/>
        <w:t>-----------------  x 100</w:t>
      </w:r>
    </w:p>
    <w:p w14:paraId="332B3388"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Compromisos</w:t>
      </w:r>
    </w:p>
    <w:p w14:paraId="1B64ADA4" w14:textId="77777777" w:rsidR="000011F3" w:rsidRPr="00BE6A26" w:rsidRDefault="000011F3" w:rsidP="000011F3">
      <w:pPr>
        <w:spacing w:before="0" w:after="0"/>
        <w:rPr>
          <w:rFonts w:eastAsia="Times New Roman" w:cs="Calibri"/>
          <w:lang w:val="es-ES" w:eastAsia="es-ES"/>
        </w:rPr>
      </w:pPr>
    </w:p>
    <w:p w14:paraId="00664021" w14:textId="77777777" w:rsidR="000011F3" w:rsidRPr="00BE6A26" w:rsidRDefault="000011F3" w:rsidP="000011F3">
      <w:pPr>
        <w:spacing w:before="0" w:after="0"/>
        <w:rPr>
          <w:rFonts w:eastAsia="Times New Roman" w:cs="Calibri"/>
          <w:lang w:val="es-ES" w:eastAsia="es-ES"/>
        </w:rPr>
      </w:pPr>
    </w:p>
    <w:p w14:paraId="6DB6D367"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Pagos totales</w:t>
      </w:r>
    </w:p>
    <w:p w14:paraId="19D91713"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i.</w:t>
      </w:r>
      <w:r w:rsidRPr="00BE6A26">
        <w:rPr>
          <w:rFonts w:eastAsia="Times New Roman" w:cs="Calibri"/>
          <w:lang w:val="es-ES" w:eastAsia="es-ES"/>
        </w:rPr>
        <w:tab/>
        <w:t>-------------------------  x 100</w:t>
      </w:r>
    </w:p>
    <w:p w14:paraId="3856F11F"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Obligaciones contraídas</w:t>
      </w:r>
    </w:p>
    <w:p w14:paraId="7A6CF518" w14:textId="77777777" w:rsidR="000011F3" w:rsidRPr="000011F3" w:rsidRDefault="000011F3" w:rsidP="000011F3">
      <w:pPr>
        <w:spacing w:before="0" w:after="0"/>
        <w:rPr>
          <w:rFonts w:ascii="Verdana" w:eastAsia="Times New Roman" w:hAnsi="Verdana" w:cs="Calibri"/>
          <w:lang w:val="es-ES" w:eastAsia="es-ES"/>
        </w:rPr>
      </w:pPr>
    </w:p>
    <w:p w14:paraId="425742EE" w14:textId="77777777" w:rsidR="000011F3" w:rsidRPr="000011F3" w:rsidRDefault="000011F3" w:rsidP="000011F3">
      <w:pPr>
        <w:spacing w:before="0" w:after="0"/>
        <w:rPr>
          <w:rFonts w:ascii="Verdana" w:eastAsia="Times New Roman" w:hAnsi="Verdana" w:cs="Calibri"/>
          <w:b/>
          <w:lang w:val="es-ES" w:eastAsia="es-ES"/>
        </w:rPr>
      </w:pPr>
    </w:p>
    <w:p w14:paraId="28AF79BB" w14:textId="77777777" w:rsidR="000011F3" w:rsidRPr="000011F3" w:rsidRDefault="000011F3" w:rsidP="000011F3">
      <w:pPr>
        <w:pStyle w:val="Ttulo3"/>
        <w:rPr>
          <w:lang w:val="es-ES" w:eastAsia="es-ES"/>
        </w:rPr>
      </w:pPr>
      <w:bookmarkStart w:id="45" w:name="_Toc452025273"/>
      <w:r w:rsidRPr="000011F3">
        <w:rPr>
          <w:lang w:val="es-ES" w:eastAsia="es-ES"/>
        </w:rPr>
        <w:t>Programa Anual Mensualizado de Caja</w:t>
      </w:r>
      <w:bookmarkEnd w:id="45"/>
    </w:p>
    <w:p w14:paraId="6EDDC988" w14:textId="77777777" w:rsidR="000011F3" w:rsidRPr="000011F3" w:rsidRDefault="000011F3" w:rsidP="000011F3">
      <w:pPr>
        <w:spacing w:before="0" w:after="0"/>
        <w:rPr>
          <w:rFonts w:ascii="Verdana" w:eastAsia="Times New Roman" w:hAnsi="Verdana" w:cs="Calibri"/>
          <w:b/>
          <w:lang w:val="es-ES" w:eastAsia="es-ES"/>
        </w:rPr>
      </w:pPr>
    </w:p>
    <w:p w14:paraId="4D895500" w14:textId="77777777" w:rsidR="000011F3" w:rsidRPr="00BE6A26" w:rsidRDefault="000011F3" w:rsidP="000011F3">
      <w:pPr>
        <w:spacing w:before="0" w:after="0" w:line="276" w:lineRule="auto"/>
        <w:rPr>
          <w:rFonts w:eastAsia="Times New Roman" w:cs="Arial"/>
          <w:lang w:val="es-ES" w:eastAsia="es-ES"/>
        </w:rPr>
      </w:pPr>
      <w:r w:rsidRPr="00BE6A26">
        <w:rPr>
          <w:rFonts w:eastAsia="Times New Roman" w:cs="Arial"/>
          <w:lang w:val="es-ES" w:eastAsia="es-ES"/>
        </w:rPr>
        <w:t xml:space="preserve">Los indicadores descritos aquí permiten establecer la concordancia existente entre lo recaudado y lo comprometido, permitiendo evaluar constantemente la existencia del equilibrio presupuestal, así como también </w:t>
      </w:r>
      <w:proofErr w:type="gramStart"/>
      <w:r w:rsidRPr="00BE6A26">
        <w:rPr>
          <w:rFonts w:eastAsia="Times New Roman" w:cs="Arial"/>
          <w:lang w:val="es-ES" w:eastAsia="es-ES"/>
        </w:rPr>
        <w:t>los déficit relacionados</w:t>
      </w:r>
      <w:proofErr w:type="gramEnd"/>
      <w:r w:rsidRPr="00BE6A26">
        <w:rPr>
          <w:rFonts w:eastAsia="Times New Roman" w:cs="Arial"/>
          <w:lang w:val="es-ES" w:eastAsia="es-ES"/>
        </w:rPr>
        <w:t xml:space="preserve"> con la liquidez y la ejecución.</w:t>
      </w:r>
    </w:p>
    <w:p w14:paraId="288EBEBD" w14:textId="77777777" w:rsidR="000011F3" w:rsidRPr="00BE6A26" w:rsidRDefault="000011F3" w:rsidP="000011F3">
      <w:pPr>
        <w:spacing w:before="0" w:after="0"/>
        <w:rPr>
          <w:rFonts w:eastAsia="Times New Roman" w:cs="Calibri"/>
          <w:lang w:val="es-ES" w:eastAsia="es-ES"/>
        </w:rPr>
      </w:pPr>
    </w:p>
    <w:p w14:paraId="0738150E" w14:textId="77777777" w:rsidR="000011F3" w:rsidRPr="00BE6A26" w:rsidRDefault="000011F3" w:rsidP="000011F3">
      <w:pPr>
        <w:spacing w:before="0" w:after="0"/>
        <w:rPr>
          <w:rFonts w:eastAsia="Times New Roman" w:cs="Calibri"/>
          <w:lang w:val="es-ES" w:eastAsia="es-ES"/>
        </w:rPr>
      </w:pPr>
    </w:p>
    <w:p w14:paraId="0D8C7D00" w14:textId="77777777" w:rsidR="000011F3" w:rsidRPr="00BE6A26" w:rsidRDefault="000011F3" w:rsidP="000011F3">
      <w:pPr>
        <w:spacing w:before="0" w:after="0"/>
        <w:ind w:firstLine="708"/>
        <w:rPr>
          <w:rFonts w:eastAsia="Times New Roman" w:cs="Calibri"/>
          <w:lang w:val="es-ES" w:eastAsia="es-ES"/>
        </w:rPr>
      </w:pPr>
      <w:r w:rsidRPr="00BE6A26">
        <w:rPr>
          <w:rFonts w:eastAsia="Times New Roman" w:cs="Calibri"/>
          <w:lang w:val="es-ES" w:eastAsia="es-ES"/>
        </w:rPr>
        <w:t>Reconocimientos</w:t>
      </w:r>
    </w:p>
    <w:p w14:paraId="61A42457"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 xml:space="preserve">a. </w:t>
      </w:r>
      <w:r w:rsidRPr="00BE6A26">
        <w:rPr>
          <w:rFonts w:eastAsia="Times New Roman" w:cs="Calibri"/>
          <w:lang w:val="es-ES" w:eastAsia="es-ES"/>
        </w:rPr>
        <w:tab/>
        <w:t>--------------------  x 100</w:t>
      </w:r>
    </w:p>
    <w:p w14:paraId="7113186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Compromisos</w:t>
      </w:r>
    </w:p>
    <w:p w14:paraId="049C6930" w14:textId="77777777" w:rsidR="000011F3" w:rsidRPr="00BE6A26" w:rsidRDefault="000011F3" w:rsidP="000011F3">
      <w:pPr>
        <w:spacing w:before="0" w:after="0"/>
        <w:rPr>
          <w:rFonts w:eastAsia="Times New Roman" w:cs="Calibri"/>
          <w:lang w:val="es-ES" w:eastAsia="es-ES"/>
        </w:rPr>
      </w:pPr>
    </w:p>
    <w:p w14:paraId="7F7BFF6B" w14:textId="77777777" w:rsidR="000011F3" w:rsidRPr="00BE6A26" w:rsidRDefault="000011F3" w:rsidP="000011F3">
      <w:pPr>
        <w:spacing w:before="0" w:after="0"/>
        <w:rPr>
          <w:rFonts w:eastAsia="Times New Roman" w:cs="Calibri"/>
          <w:lang w:val="es-ES" w:eastAsia="es-ES"/>
        </w:rPr>
      </w:pPr>
    </w:p>
    <w:p w14:paraId="5302B9C9"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Recaudos totales</w:t>
      </w:r>
    </w:p>
    <w:p w14:paraId="2A9E2F0F"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b.</w:t>
      </w:r>
      <w:r w:rsidRPr="00BE6A26">
        <w:rPr>
          <w:rFonts w:eastAsia="Times New Roman" w:cs="Calibri"/>
          <w:lang w:val="es-ES" w:eastAsia="es-ES"/>
        </w:rPr>
        <w:tab/>
        <w:t>--------------------  x 100</w:t>
      </w:r>
    </w:p>
    <w:p w14:paraId="11802087"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Pagos totales</w:t>
      </w:r>
    </w:p>
    <w:p w14:paraId="7B6C98DB" w14:textId="77777777" w:rsidR="000011F3" w:rsidRPr="00BE6A26" w:rsidRDefault="000011F3" w:rsidP="000011F3">
      <w:pPr>
        <w:spacing w:before="0" w:after="0"/>
        <w:rPr>
          <w:rFonts w:eastAsia="Times New Roman" w:cs="Calibri"/>
          <w:b/>
          <w:lang w:val="es-ES" w:eastAsia="es-ES"/>
        </w:rPr>
      </w:pPr>
    </w:p>
    <w:p w14:paraId="10310425" w14:textId="77777777" w:rsidR="000011F3" w:rsidRPr="00BE6A26" w:rsidRDefault="000011F3" w:rsidP="000011F3">
      <w:pPr>
        <w:spacing w:before="0" w:after="0"/>
        <w:rPr>
          <w:rFonts w:eastAsia="Times New Roman" w:cs="Calibri"/>
          <w:b/>
          <w:lang w:val="es-ES" w:eastAsia="es-ES"/>
        </w:rPr>
      </w:pPr>
    </w:p>
    <w:p w14:paraId="4378B936" w14:textId="77777777" w:rsidR="000011F3" w:rsidRPr="00BE6A26" w:rsidRDefault="000011F3" w:rsidP="000011F3">
      <w:pPr>
        <w:spacing w:before="0" w:after="0"/>
        <w:rPr>
          <w:rFonts w:eastAsia="Times New Roman" w:cs="Calibri"/>
          <w:lang w:val="es-ES" w:eastAsia="es-ES"/>
        </w:rPr>
      </w:pPr>
      <w:r w:rsidRPr="00BE6A26">
        <w:rPr>
          <w:rFonts w:eastAsia="Times New Roman" w:cs="Calibri"/>
          <w:b/>
          <w:lang w:val="es-ES" w:eastAsia="es-ES"/>
        </w:rPr>
        <w:tab/>
      </w:r>
      <w:r w:rsidRPr="00BE6A26">
        <w:rPr>
          <w:rFonts w:eastAsia="Times New Roman" w:cs="Calibri"/>
          <w:lang w:val="es-ES" w:eastAsia="es-ES"/>
        </w:rPr>
        <w:t>Saldos por recaudar</w:t>
      </w:r>
    </w:p>
    <w:p w14:paraId="0966282F"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c.</w:t>
      </w:r>
      <w:r w:rsidRPr="00BE6A26">
        <w:rPr>
          <w:rFonts w:eastAsia="Times New Roman" w:cs="Calibri"/>
          <w:lang w:val="es-ES" w:eastAsia="es-ES"/>
        </w:rPr>
        <w:tab/>
        <w:t>----------------------  x 100</w:t>
      </w:r>
    </w:p>
    <w:p w14:paraId="2F204534"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Saldos por pagar</w:t>
      </w:r>
    </w:p>
    <w:p w14:paraId="7FC620B3" w14:textId="77777777" w:rsidR="000011F3" w:rsidRPr="00BE6A26" w:rsidRDefault="000011F3" w:rsidP="000011F3">
      <w:pPr>
        <w:spacing w:before="0" w:after="0"/>
        <w:rPr>
          <w:rFonts w:eastAsia="Times New Roman" w:cs="Calibri"/>
          <w:lang w:val="es-ES" w:eastAsia="es-ES"/>
        </w:rPr>
      </w:pPr>
    </w:p>
    <w:p w14:paraId="6EE17E2B" w14:textId="77777777" w:rsidR="000011F3" w:rsidRPr="00BE6A26" w:rsidRDefault="000011F3" w:rsidP="000011F3">
      <w:pPr>
        <w:spacing w:before="0" w:after="0"/>
        <w:rPr>
          <w:rFonts w:eastAsia="Times New Roman" w:cs="Calibri"/>
          <w:lang w:val="es-ES" w:eastAsia="es-ES"/>
        </w:rPr>
      </w:pPr>
    </w:p>
    <w:p w14:paraId="5BB21D4C"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 xml:space="preserve">d. </w:t>
      </w:r>
      <w:r w:rsidRPr="00BE6A26">
        <w:rPr>
          <w:rFonts w:eastAsia="Times New Roman" w:cs="Calibri"/>
          <w:lang w:val="es-ES" w:eastAsia="es-ES"/>
        </w:rPr>
        <w:tab/>
        <w:t>Ingresos por ejecutar</w:t>
      </w:r>
    </w:p>
    <w:p w14:paraId="5B1AD92E"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 100</w:t>
      </w:r>
    </w:p>
    <w:p w14:paraId="300A9B1E" w14:textId="77777777" w:rsidR="000011F3" w:rsidRPr="00BE6A26" w:rsidRDefault="000011F3" w:rsidP="000011F3">
      <w:pPr>
        <w:spacing w:before="0" w:after="0"/>
        <w:rPr>
          <w:rFonts w:eastAsia="Times New Roman" w:cs="Calibri"/>
          <w:lang w:val="es-ES" w:eastAsia="es-ES"/>
        </w:rPr>
      </w:pPr>
      <w:r w:rsidRPr="00BE6A26">
        <w:rPr>
          <w:rFonts w:eastAsia="Times New Roman" w:cs="Calibri"/>
          <w:lang w:val="es-ES" w:eastAsia="es-ES"/>
        </w:rPr>
        <w:tab/>
        <w:t xml:space="preserve"> Gastos por ejecutar</w:t>
      </w:r>
    </w:p>
    <w:p w14:paraId="24CC2779" w14:textId="77777777" w:rsidR="00B23FBB" w:rsidRPr="00CB01B6" w:rsidRDefault="00B23FBB" w:rsidP="009E24C3"/>
    <w:p w14:paraId="2304E69C" w14:textId="77777777" w:rsidR="00D81A34" w:rsidRDefault="00D81A34" w:rsidP="00D81A34">
      <w:pPr>
        <w:pStyle w:val="Ttulo3"/>
      </w:pPr>
      <w:bookmarkStart w:id="46" w:name="_Toc452025274"/>
      <w:r w:rsidRPr="0068095A">
        <w:t>EJERCICIO  DE APRENDIZAJE</w:t>
      </w:r>
      <w:bookmarkEnd w:id="46"/>
    </w:p>
    <w:p w14:paraId="42E7B217" w14:textId="351FD167" w:rsidR="000011F3" w:rsidRPr="00BE6A26" w:rsidRDefault="000011F3" w:rsidP="00DC50DB">
      <w:pPr>
        <w:numPr>
          <w:ilvl w:val="0"/>
          <w:numId w:val="33"/>
        </w:numPr>
        <w:autoSpaceDE w:val="0"/>
        <w:autoSpaceDN w:val="0"/>
        <w:adjustRightInd w:val="0"/>
        <w:spacing w:before="0" w:after="0"/>
        <w:jc w:val="left"/>
        <w:rPr>
          <w:rFonts w:cs="Arial"/>
        </w:rPr>
      </w:pPr>
      <w:r w:rsidRPr="00BE6A26">
        <w:rPr>
          <w:rFonts w:cs="Arial"/>
        </w:rPr>
        <w:t>Realice un paralelo entre los diferentes tipos de control existentes.</w:t>
      </w:r>
    </w:p>
    <w:p w14:paraId="4DA804E1" w14:textId="77777777" w:rsidR="000011F3" w:rsidRPr="00BE6A26" w:rsidRDefault="000011F3" w:rsidP="00DC50DB">
      <w:pPr>
        <w:numPr>
          <w:ilvl w:val="0"/>
          <w:numId w:val="33"/>
        </w:numPr>
        <w:autoSpaceDE w:val="0"/>
        <w:autoSpaceDN w:val="0"/>
        <w:adjustRightInd w:val="0"/>
        <w:spacing w:before="0" w:after="0"/>
        <w:jc w:val="left"/>
        <w:rPr>
          <w:rFonts w:cs="Arial"/>
        </w:rPr>
      </w:pPr>
      <w:r w:rsidRPr="00BE6A26">
        <w:rPr>
          <w:rFonts w:cs="Arial"/>
        </w:rPr>
        <w:t>A través del presupuesto de alguno de los municipios del departamento, aplique 3 indicadores del presupuesto de ingresos y de gastos e interprete sus resultados (Nota: Para acceder a la información lo puede realizar través de las páginas web de los distintos municipios).</w:t>
      </w:r>
    </w:p>
    <w:p w14:paraId="579A9CAB" w14:textId="77777777" w:rsidR="000011F3" w:rsidRDefault="000011F3" w:rsidP="000011F3">
      <w:pPr>
        <w:autoSpaceDE w:val="0"/>
        <w:autoSpaceDN w:val="0"/>
        <w:adjustRightInd w:val="0"/>
        <w:spacing w:before="0" w:after="0"/>
        <w:jc w:val="left"/>
        <w:rPr>
          <w:rFonts w:ascii="Verdana" w:hAnsi="Verdana" w:cs="Calibri"/>
        </w:rPr>
      </w:pPr>
    </w:p>
    <w:p w14:paraId="57C14A01" w14:textId="3C49003B" w:rsidR="00D81A34" w:rsidRDefault="000011F3" w:rsidP="00D81A34">
      <w:pPr>
        <w:rPr>
          <w:rFonts w:asciiTheme="majorHAnsi" w:eastAsia="Calibri" w:hAnsiTheme="majorHAnsi" w:cs="Times New Roman"/>
        </w:rPr>
      </w:pPr>
      <w:r>
        <w:rPr>
          <w:rFonts w:asciiTheme="majorHAnsi" w:eastAsia="Calibri" w:hAnsiTheme="majorHAnsi" w:cs="Times New Roman"/>
          <w:noProof/>
          <w:lang w:val="es-ES" w:eastAsia="es-ES"/>
        </w:rPr>
        <w:lastRenderedPageBreak/>
        <w:drawing>
          <wp:inline distT="0" distB="0" distL="0" distR="0" wp14:anchorId="650B40C3" wp14:editId="1866D6BE">
            <wp:extent cx="6328410" cy="2770505"/>
            <wp:effectExtent l="0" t="0" r="0" b="0"/>
            <wp:docPr id="289" name="Imagen 289" descr="PIST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ISTA5.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328410" cy="2770505"/>
                    </a:xfrm>
                    <a:prstGeom prst="rect">
                      <a:avLst/>
                    </a:prstGeom>
                    <a:noFill/>
                    <a:ln>
                      <a:noFill/>
                    </a:ln>
                  </pic:spPr>
                </pic:pic>
              </a:graphicData>
            </a:graphic>
          </wp:inline>
        </w:drawing>
      </w:r>
    </w:p>
    <w:p w14:paraId="02513780" w14:textId="00CAE080" w:rsidR="000011F3" w:rsidRDefault="000011F3" w:rsidP="000011F3">
      <w:pPr>
        <w:spacing w:before="0" w:after="160" w:line="259" w:lineRule="auto"/>
        <w:jc w:val="left"/>
        <w:rPr>
          <w:rFonts w:asciiTheme="majorHAnsi" w:eastAsia="Calibri" w:hAnsiTheme="majorHAnsi" w:cs="Times New Roman"/>
        </w:rPr>
      </w:pPr>
      <w:r>
        <w:rPr>
          <w:rFonts w:asciiTheme="majorHAnsi" w:eastAsia="Calibri" w:hAnsiTheme="majorHAnsi" w:cs="Times New Roman"/>
        </w:rPr>
        <w:br w:type="page"/>
      </w:r>
    </w:p>
    <w:p w14:paraId="61791FAA" w14:textId="4F49D4D3" w:rsidR="000011F3" w:rsidRDefault="000011F3" w:rsidP="000011F3">
      <w:pPr>
        <w:pStyle w:val="Ttulo1"/>
      </w:pPr>
      <w:bookmarkStart w:id="47" w:name="_Toc452025275"/>
      <w:r>
        <w:lastRenderedPageBreak/>
        <w:t>UNIDAD 3 EL PROCESO EN CONTABILIDAD PÚBLICA</w:t>
      </w:r>
      <w:bookmarkEnd w:id="47"/>
    </w:p>
    <w:p w14:paraId="69C20829" w14:textId="1E123805" w:rsidR="00D81A34" w:rsidRDefault="000011F3" w:rsidP="00D81A34">
      <w:pPr>
        <w:pStyle w:val="Ttulo3"/>
      </w:pPr>
      <w:bookmarkStart w:id="48" w:name="_Toc452025276"/>
      <w:r>
        <w:t>RELACIÓN DE CONCEPTOS</w:t>
      </w:r>
      <w:bookmarkEnd w:id="48"/>
    </w:p>
    <w:p w14:paraId="03E4AFF5" w14:textId="1CAB5CC2" w:rsidR="000011F3" w:rsidRDefault="008D6CDE" w:rsidP="000011F3">
      <w:r>
        <w:rPr>
          <w:noProof/>
          <w:lang w:val="es-ES" w:eastAsia="es-ES"/>
        </w:rPr>
        <w:drawing>
          <wp:inline distT="0" distB="0" distL="0" distR="0" wp14:anchorId="768E0393" wp14:editId="50E8BEE1">
            <wp:extent cx="6328410" cy="5133340"/>
            <wp:effectExtent l="0" t="0" r="0" b="0"/>
            <wp:docPr id="14" name="Imagen 14" descr="M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P6.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328410" cy="5133340"/>
                    </a:xfrm>
                    <a:prstGeom prst="rect">
                      <a:avLst/>
                    </a:prstGeom>
                    <a:noFill/>
                    <a:ln>
                      <a:noFill/>
                    </a:ln>
                  </pic:spPr>
                </pic:pic>
              </a:graphicData>
            </a:graphic>
          </wp:inline>
        </w:drawing>
      </w:r>
    </w:p>
    <w:p w14:paraId="751241E9" w14:textId="77777777" w:rsidR="008D6CDE" w:rsidRDefault="008D6CDE" w:rsidP="000011F3"/>
    <w:p w14:paraId="773EF935" w14:textId="52D6C7D2" w:rsidR="000011F3" w:rsidRDefault="000011F3" w:rsidP="000011F3">
      <w:pPr>
        <w:pStyle w:val="Ttulo3"/>
      </w:pPr>
      <w:bookmarkStart w:id="49" w:name="_Toc452025277"/>
      <w:r>
        <w:t>OBJETIVOS GENERALES</w:t>
      </w:r>
      <w:bookmarkEnd w:id="49"/>
    </w:p>
    <w:p w14:paraId="6F4FB172" w14:textId="77777777" w:rsidR="000011F3" w:rsidRPr="00BE6A26" w:rsidRDefault="000011F3" w:rsidP="000011F3">
      <w:pPr>
        <w:tabs>
          <w:tab w:val="left" w:pos="993"/>
        </w:tabs>
        <w:spacing w:before="0" w:after="0"/>
        <w:contextualSpacing/>
        <w:rPr>
          <w:rFonts w:cs="Arial"/>
        </w:rPr>
      </w:pPr>
      <w:r w:rsidRPr="00BE6A26">
        <w:rPr>
          <w:rFonts w:cs="Arial"/>
          <w:color w:val="000000"/>
        </w:rPr>
        <w:t>Brindar los conceptos esenciales en relación con el proceso contable y, de este modo, el desarrollo de habilidades para la revelación y el registro de la información contable pública que le permitan el manejo instrumental del modelo de contabilidad pública</w:t>
      </w:r>
      <w:r w:rsidRPr="00BE6A26">
        <w:rPr>
          <w:rFonts w:cs="Arial"/>
        </w:rPr>
        <w:t>.</w:t>
      </w:r>
    </w:p>
    <w:p w14:paraId="6DF45E69" w14:textId="0AF5256C" w:rsidR="000011F3" w:rsidRDefault="000011F3" w:rsidP="000011F3">
      <w:pPr>
        <w:pStyle w:val="Ttulo3"/>
      </w:pPr>
      <w:bookmarkStart w:id="50" w:name="_Toc452025278"/>
      <w:r>
        <w:lastRenderedPageBreak/>
        <w:t>OBJETIVOS ESPECÍFICOS</w:t>
      </w:r>
      <w:bookmarkEnd w:id="50"/>
    </w:p>
    <w:p w14:paraId="2AC3F94E" w14:textId="16A25CAC" w:rsidR="000011F3" w:rsidRPr="00BE6A26" w:rsidRDefault="000011F3" w:rsidP="00DC50DB">
      <w:pPr>
        <w:pStyle w:val="Prrafodelista"/>
        <w:numPr>
          <w:ilvl w:val="0"/>
          <w:numId w:val="34"/>
        </w:numPr>
        <w:spacing w:before="0"/>
        <w:contextualSpacing/>
        <w:rPr>
          <w:rFonts w:asciiTheme="minorHAnsi" w:hAnsiTheme="minorHAnsi" w:cs="Arial"/>
          <w:color w:val="000000"/>
        </w:rPr>
      </w:pPr>
      <w:r w:rsidRPr="00BE6A26">
        <w:rPr>
          <w:rFonts w:asciiTheme="minorHAnsi" w:hAnsiTheme="minorHAnsi" w:cs="Arial"/>
          <w:color w:val="000000"/>
        </w:rPr>
        <w:t>Analizar el concepto del patrimonio, su representación y el proceso de reconocimiento y valoración.</w:t>
      </w:r>
    </w:p>
    <w:p w14:paraId="1C02EE83" w14:textId="086D7174" w:rsidR="000011F3" w:rsidRPr="00BE6A26" w:rsidRDefault="000011F3" w:rsidP="00DC50DB">
      <w:pPr>
        <w:pStyle w:val="Prrafodelista"/>
        <w:numPr>
          <w:ilvl w:val="0"/>
          <w:numId w:val="34"/>
        </w:numPr>
        <w:spacing w:before="0"/>
        <w:contextualSpacing/>
        <w:rPr>
          <w:rFonts w:asciiTheme="minorHAnsi" w:hAnsiTheme="minorHAnsi" w:cs="Arial"/>
          <w:color w:val="000000"/>
        </w:rPr>
      </w:pPr>
      <w:r w:rsidRPr="00BE6A26">
        <w:rPr>
          <w:rFonts w:asciiTheme="minorHAnsi" w:hAnsiTheme="minorHAnsi" w:cs="Arial"/>
          <w:color w:val="000000"/>
        </w:rPr>
        <w:t xml:space="preserve">Identificar los niveles clases, grupos, cuentas, subcuentas y cuentas auxiliares, aspectos esenciales que hacen parte del Plan General de la Contabilidad Pública Colombiana. </w:t>
      </w:r>
    </w:p>
    <w:p w14:paraId="3784DA80" w14:textId="77777777" w:rsidR="000011F3" w:rsidRPr="00BE6A26" w:rsidRDefault="000011F3" w:rsidP="00DC50DB">
      <w:pPr>
        <w:pStyle w:val="Prrafodelista"/>
        <w:numPr>
          <w:ilvl w:val="0"/>
          <w:numId w:val="34"/>
        </w:numPr>
        <w:spacing w:before="0"/>
        <w:contextualSpacing/>
        <w:rPr>
          <w:rFonts w:asciiTheme="minorHAnsi" w:hAnsiTheme="minorHAnsi" w:cs="Arial"/>
          <w:lang w:val="es-ES"/>
        </w:rPr>
      </w:pPr>
      <w:r w:rsidRPr="00BE6A26">
        <w:rPr>
          <w:rFonts w:asciiTheme="minorHAnsi" w:hAnsiTheme="minorHAnsi" w:cs="Arial"/>
          <w:color w:val="000000"/>
        </w:rPr>
        <w:t>Analizar el proceso contable público definiendo cada una de las etapas desde la captura de las operaciones hasta la presentación de los informes financieros.</w:t>
      </w:r>
    </w:p>
    <w:p w14:paraId="2CA7962C" w14:textId="2C4F68BA" w:rsidR="000011F3" w:rsidRDefault="000011F3" w:rsidP="000011F3">
      <w:pPr>
        <w:rPr>
          <w:rFonts w:ascii="Arial Narrow" w:hAnsi="Arial Narrow"/>
          <w:caps/>
          <w:sz w:val="36"/>
          <w:szCs w:val="40"/>
          <w:lang w:val="es-ES"/>
        </w:rPr>
      </w:pPr>
    </w:p>
    <w:p w14:paraId="0056A0B2" w14:textId="1ACFBB3B" w:rsidR="000011F3" w:rsidRDefault="000011F3" w:rsidP="000011F3">
      <w:pPr>
        <w:pStyle w:val="Ttulo2"/>
      </w:pPr>
      <w:bookmarkStart w:id="51" w:name="_Toc452025279"/>
      <w:r>
        <w:t>REPRESENTACIÓN DEL PATRIMONIO</w:t>
      </w:r>
      <w:bookmarkEnd w:id="51"/>
    </w:p>
    <w:p w14:paraId="1258BF75" w14:textId="3F7C4144" w:rsidR="000011F3" w:rsidRPr="00BE6A26" w:rsidRDefault="000011F3" w:rsidP="000011F3">
      <w:pPr>
        <w:spacing w:line="276" w:lineRule="auto"/>
        <w:rPr>
          <w:rFonts w:cs="Arial"/>
          <w:lang w:val="es-ES"/>
        </w:rPr>
      </w:pPr>
      <w:r w:rsidRPr="00BE6A26">
        <w:rPr>
          <w:rFonts w:cs="Arial"/>
          <w:lang w:val="es-ES"/>
        </w:rPr>
        <w:t xml:space="preserve">La contabilidad desempeña un papel sumamente importante en los sistemas de información. La contabilidad debe responder a  las necesidades de los usuarios que se encuentran interesados, con el fin de contar con información adecuada que les permitan tomar decisiones de tipo económico.  </w:t>
      </w:r>
    </w:p>
    <w:p w14:paraId="5E2B25AB" w14:textId="1CE0ACDE" w:rsidR="000011F3" w:rsidRPr="00BE6A26" w:rsidRDefault="000011F3" w:rsidP="000011F3">
      <w:pPr>
        <w:spacing w:line="276" w:lineRule="auto"/>
        <w:rPr>
          <w:rFonts w:cs="Arial"/>
          <w:lang w:val="es-ES"/>
        </w:rPr>
      </w:pPr>
      <w:r w:rsidRPr="00BE6A26">
        <w:rPr>
          <w:rFonts w:cs="Arial"/>
          <w:lang w:val="es-ES"/>
        </w:rPr>
        <w:t xml:space="preserve">Uno de los modelos que permite responder  a dicho requerimiento, es el modelo patrimonial. Este modelo permite por un lado establecer la llamada estática patrimonial, que permite reflejar la composición y el valor del patrimonio en un momento del tiempo determinado y, de otro lado, la dinámica patrimonial, que efectúa un análisis de la evolución del patrimonio en el tiempo. </w:t>
      </w:r>
    </w:p>
    <w:p w14:paraId="72547EFC" w14:textId="77777777" w:rsidR="000011F3" w:rsidRDefault="000011F3" w:rsidP="000011F3">
      <w:pPr>
        <w:pStyle w:val="Ttulo3"/>
        <w:rPr>
          <w:lang w:val="es-ES"/>
        </w:rPr>
      </w:pPr>
      <w:bookmarkStart w:id="52" w:name="_Toc452025280"/>
      <w:r w:rsidRPr="00D33BAF">
        <w:rPr>
          <w:lang w:val="es-ES"/>
        </w:rPr>
        <w:t>El modelo patrimonial,</w:t>
      </w:r>
      <w:bookmarkEnd w:id="52"/>
      <w:r w:rsidRPr="00D33BAF">
        <w:rPr>
          <w:lang w:val="es-ES"/>
        </w:rPr>
        <w:t xml:space="preserve"> </w:t>
      </w:r>
    </w:p>
    <w:p w14:paraId="3850E92A" w14:textId="64239213" w:rsidR="000011F3" w:rsidRPr="00BE6A26" w:rsidRDefault="00BE6A26" w:rsidP="000011F3">
      <w:pPr>
        <w:spacing w:before="0"/>
        <w:contextualSpacing/>
        <w:rPr>
          <w:rFonts w:cs="Arial"/>
          <w:lang w:val="es-ES"/>
        </w:rPr>
      </w:pPr>
      <w:r w:rsidRPr="00BE6A26">
        <w:rPr>
          <w:rFonts w:cs="Arial"/>
          <w:lang w:val="es-ES"/>
        </w:rPr>
        <w:t>Debe</w:t>
      </w:r>
      <w:r w:rsidR="000011F3" w:rsidRPr="00BE6A26">
        <w:rPr>
          <w:rFonts w:cs="Arial"/>
          <w:lang w:val="es-ES"/>
        </w:rPr>
        <w:t xml:space="preserve"> estar acompañado de lo que se conoce como  la identificación bidimensional de las transacciones. Dicha identificación de las transacciones, se refiere a la identificación de las operaciones desde una doble perspectiva: </w:t>
      </w:r>
    </w:p>
    <w:p w14:paraId="0FC4B8A6" w14:textId="57CC3259" w:rsidR="000011F3" w:rsidRPr="00BE6A26" w:rsidRDefault="000011F3" w:rsidP="00DC50DB">
      <w:pPr>
        <w:pStyle w:val="Prrafodelista"/>
        <w:numPr>
          <w:ilvl w:val="0"/>
          <w:numId w:val="35"/>
        </w:numPr>
        <w:spacing w:before="0"/>
        <w:contextualSpacing/>
        <w:rPr>
          <w:rFonts w:asciiTheme="minorHAnsi" w:hAnsiTheme="minorHAnsi" w:cs="Arial"/>
          <w:lang w:val="es-ES"/>
        </w:rPr>
      </w:pPr>
      <w:r w:rsidRPr="00BE6A26">
        <w:rPr>
          <w:rFonts w:asciiTheme="minorHAnsi" w:hAnsiTheme="minorHAnsi" w:cs="Arial"/>
          <w:b/>
          <w:lang w:val="es-ES"/>
        </w:rPr>
        <w:t>El origen</w:t>
      </w:r>
      <w:r w:rsidRPr="00BE6A26">
        <w:rPr>
          <w:rFonts w:asciiTheme="minorHAnsi" w:hAnsiTheme="minorHAnsi" w:cs="Arial"/>
          <w:lang w:val="es-ES"/>
        </w:rPr>
        <w:t>, que   se refiere a la financiación de los fondos y hace referencia a:</w:t>
      </w:r>
    </w:p>
    <w:p w14:paraId="71C98050" w14:textId="2150568C" w:rsidR="002025EB" w:rsidRPr="00BE6A26" w:rsidRDefault="000011F3" w:rsidP="00DC50DB">
      <w:pPr>
        <w:pStyle w:val="Prrafodelista"/>
        <w:numPr>
          <w:ilvl w:val="0"/>
          <w:numId w:val="35"/>
        </w:numPr>
        <w:spacing w:before="0"/>
        <w:contextualSpacing/>
        <w:rPr>
          <w:rFonts w:asciiTheme="minorHAnsi" w:hAnsiTheme="minorHAnsi" w:cs="Arial"/>
          <w:lang w:val="es-ES"/>
        </w:rPr>
      </w:pPr>
      <w:r w:rsidRPr="00BE6A26">
        <w:rPr>
          <w:rFonts w:asciiTheme="minorHAnsi" w:hAnsiTheme="minorHAnsi" w:cs="Arial"/>
          <w:b/>
          <w:lang w:val="es-ES"/>
        </w:rPr>
        <w:t>La aplicación de la inversión</w:t>
      </w:r>
      <w:r w:rsidRPr="00BE6A26">
        <w:rPr>
          <w:rFonts w:asciiTheme="minorHAnsi" w:hAnsiTheme="minorHAnsi" w:cs="Arial"/>
          <w:lang w:val="es-ES"/>
        </w:rPr>
        <w:t xml:space="preserve">. </w:t>
      </w:r>
    </w:p>
    <w:p w14:paraId="0AC2D400" w14:textId="77777777" w:rsidR="002025EB" w:rsidRDefault="000011F3" w:rsidP="002025EB">
      <w:pPr>
        <w:pStyle w:val="Ttulo3"/>
        <w:rPr>
          <w:lang w:val="es-ES"/>
        </w:rPr>
      </w:pPr>
      <w:bookmarkStart w:id="53" w:name="_Toc452025281"/>
      <w:r w:rsidRPr="00D33BAF">
        <w:rPr>
          <w:lang w:val="es-ES"/>
        </w:rPr>
        <w:t>La identificación  bidimensional</w:t>
      </w:r>
      <w:r w:rsidR="002025EB">
        <w:rPr>
          <w:lang w:val="es-ES"/>
        </w:rPr>
        <w:t>:</w:t>
      </w:r>
      <w:bookmarkEnd w:id="53"/>
    </w:p>
    <w:p w14:paraId="7A7DD6B5" w14:textId="36A3DA12" w:rsidR="000011F3" w:rsidRPr="00BE6A26" w:rsidRDefault="00BE6A26" w:rsidP="002025EB">
      <w:pPr>
        <w:spacing w:before="0"/>
        <w:contextualSpacing/>
        <w:rPr>
          <w:rFonts w:cs="Arial"/>
          <w:lang w:val="es-ES"/>
        </w:rPr>
      </w:pPr>
      <w:r w:rsidRPr="00BE6A26">
        <w:rPr>
          <w:rFonts w:cs="Arial"/>
          <w:lang w:val="es-ES"/>
        </w:rPr>
        <w:t>Permite</w:t>
      </w:r>
      <w:r w:rsidR="000011F3" w:rsidRPr="00BE6A26">
        <w:rPr>
          <w:rFonts w:cs="Arial"/>
          <w:lang w:val="es-ES"/>
        </w:rPr>
        <w:t xml:space="preserve"> el reconocimiento de la circulación de los valores a través de los registros de  los hechos contables, involucrando para ello tanto origen como la aplicación de los fondos.</w:t>
      </w:r>
    </w:p>
    <w:p w14:paraId="2C8B61EC" w14:textId="289AA9C7" w:rsidR="000011F3" w:rsidRPr="00BE6A26" w:rsidRDefault="000011F3" w:rsidP="000011F3">
      <w:pPr>
        <w:spacing w:line="276" w:lineRule="auto"/>
        <w:rPr>
          <w:rFonts w:cs="Arial"/>
          <w:lang w:val="es-ES"/>
        </w:rPr>
      </w:pPr>
      <w:r w:rsidRPr="00BE6A26">
        <w:rPr>
          <w:rFonts w:cs="Arial"/>
          <w:lang w:val="es-ES"/>
        </w:rPr>
        <w:t>Con el fin de entender cómo funciona el modelo patrimonial, es necesario tener en claro ciertas definiciones:</w:t>
      </w:r>
    </w:p>
    <w:p w14:paraId="506FF82E" w14:textId="77777777" w:rsidR="00435B6C" w:rsidRDefault="000011F3" w:rsidP="00435B6C">
      <w:pPr>
        <w:pStyle w:val="Ttulo3"/>
        <w:rPr>
          <w:lang w:val="es-ES"/>
        </w:rPr>
      </w:pPr>
      <w:bookmarkStart w:id="54" w:name="_Toc452025282"/>
      <w:r w:rsidRPr="0039271C">
        <w:rPr>
          <w:lang w:val="es-ES"/>
        </w:rPr>
        <w:t>Patrimonio</w:t>
      </w:r>
      <w:r>
        <w:rPr>
          <w:lang w:val="es-ES"/>
        </w:rPr>
        <w:t>:</w:t>
      </w:r>
      <w:bookmarkEnd w:id="54"/>
      <w:r w:rsidRPr="0039271C">
        <w:rPr>
          <w:lang w:val="es-ES"/>
        </w:rPr>
        <w:t xml:space="preserve"> </w:t>
      </w:r>
    </w:p>
    <w:p w14:paraId="5DE9561B" w14:textId="3B3E5CFB" w:rsidR="000011F3" w:rsidRPr="00BE6A26" w:rsidRDefault="000011F3" w:rsidP="000011F3">
      <w:pPr>
        <w:spacing w:line="276" w:lineRule="auto"/>
        <w:rPr>
          <w:rFonts w:cs="Arial"/>
          <w:lang w:val="es-ES"/>
        </w:rPr>
      </w:pPr>
      <w:r w:rsidRPr="00BE6A26">
        <w:rPr>
          <w:rFonts w:cs="Arial"/>
          <w:noProof/>
          <w:lang w:val="es-ES"/>
        </w:rPr>
        <w:t xml:space="preserve">El Instituto mexicano de contadores públicos en su libro Normas internacionales de Contabilidad (2001), define el patrimonio </w:t>
      </w:r>
      <w:r w:rsidRPr="00BE6A26">
        <w:rPr>
          <w:rFonts w:cs="Arial"/>
          <w:lang w:val="es-ES"/>
        </w:rPr>
        <w:t xml:space="preserve">neto, como la parte  residual de los activos de la empresa, una vez deducidos todos sus pasivos. </w:t>
      </w:r>
    </w:p>
    <w:p w14:paraId="1F1010ED" w14:textId="6281CDBE" w:rsidR="000011F3" w:rsidRPr="00BE6A26" w:rsidRDefault="000011F3" w:rsidP="000011F3">
      <w:pPr>
        <w:spacing w:line="276" w:lineRule="auto"/>
        <w:rPr>
          <w:rFonts w:cs="Arial"/>
          <w:lang w:val="es-ES"/>
        </w:rPr>
      </w:pPr>
      <w:r w:rsidRPr="00BE6A26">
        <w:rPr>
          <w:rFonts w:cs="Arial"/>
          <w:lang w:val="es-ES"/>
        </w:rPr>
        <w:lastRenderedPageBreak/>
        <w:t xml:space="preserve">En el mismo sentido, para el Plan General de Contabilidad Pública el patrimonio comprende el valor de los recursos  públicos representados en  bienes y derechos, deducidas las obligaciones, para  cumplir con las funciones de cometido estatal. </w:t>
      </w:r>
    </w:p>
    <w:p w14:paraId="5348E38E" w14:textId="28BED395" w:rsidR="000011F3" w:rsidRPr="00BE6A26" w:rsidRDefault="000011F3" w:rsidP="000011F3">
      <w:pPr>
        <w:spacing w:line="276" w:lineRule="auto"/>
        <w:rPr>
          <w:rFonts w:cs="Arial"/>
          <w:lang w:val="es-ES"/>
        </w:rPr>
      </w:pPr>
      <w:r w:rsidRPr="00BE6A26">
        <w:rPr>
          <w:rFonts w:cs="Arial"/>
          <w:lang w:val="es-ES"/>
        </w:rPr>
        <w:t>El patrimonio se puede visualizar tal y como se presenta en la figura 5. La figura identifica claramente la doble dimensión del patrimonio, en él se puede identificar como sus elementos están definidos por la clase de empresa a la cual pertenecen, las cuales pueden ser: publicas, de economía mixta, privada, sin ánimo de lucro, entre otros.</w:t>
      </w:r>
    </w:p>
    <w:p w14:paraId="3BC7C1A3" w14:textId="77777777" w:rsidR="00435B6C" w:rsidRDefault="000011F3" w:rsidP="00435B6C">
      <w:pPr>
        <w:pStyle w:val="Ttulo3"/>
      </w:pPr>
      <w:bookmarkStart w:id="55" w:name="_Toc452025283"/>
      <w:r w:rsidRPr="00FA2B18">
        <w:t>Estática patrimonial</w:t>
      </w:r>
      <w:r>
        <w:t>:</w:t>
      </w:r>
      <w:bookmarkEnd w:id="55"/>
      <w:r w:rsidRPr="00FA2B18">
        <w:t xml:space="preserve"> </w:t>
      </w:r>
    </w:p>
    <w:p w14:paraId="2E4EADDB" w14:textId="795C6121" w:rsidR="000011F3" w:rsidRPr="00BE6A26" w:rsidRDefault="000011F3" w:rsidP="000011F3">
      <w:pPr>
        <w:spacing w:line="276" w:lineRule="auto"/>
        <w:rPr>
          <w:rFonts w:cs="Arial"/>
          <w:color w:val="000000"/>
        </w:rPr>
      </w:pPr>
      <w:r w:rsidRPr="00BE6A26">
        <w:rPr>
          <w:rFonts w:cs="Arial"/>
          <w:bCs/>
          <w:color w:val="000000"/>
        </w:rPr>
        <w:t>Esta se refiere al e</w:t>
      </w:r>
      <w:r w:rsidRPr="00BE6A26">
        <w:rPr>
          <w:rFonts w:cs="Arial"/>
          <w:color w:val="000000"/>
        </w:rPr>
        <w:t xml:space="preserve">studio del patrimonio de una entidad en un determinado momento del tiempo, incluye tres aspectos: </w:t>
      </w:r>
    </w:p>
    <w:p w14:paraId="1B707A49" w14:textId="77777777" w:rsidR="000011F3" w:rsidRPr="00BE6A26" w:rsidRDefault="000011F3" w:rsidP="00DC50DB">
      <w:pPr>
        <w:pStyle w:val="Prrafodelista"/>
        <w:numPr>
          <w:ilvl w:val="0"/>
          <w:numId w:val="37"/>
        </w:numPr>
        <w:contextualSpacing/>
        <w:rPr>
          <w:rFonts w:asciiTheme="minorHAnsi" w:hAnsiTheme="minorHAnsi" w:cs="Arial"/>
          <w:color w:val="000000"/>
          <w:lang w:eastAsia="es-CO"/>
        </w:rPr>
      </w:pPr>
      <w:r w:rsidRPr="00BE6A26">
        <w:rPr>
          <w:rFonts w:asciiTheme="minorHAnsi" w:hAnsiTheme="minorHAnsi" w:cs="Arial"/>
          <w:b/>
          <w:color w:val="000000"/>
        </w:rPr>
        <w:t>Cualitativo:</w:t>
      </w:r>
      <w:r w:rsidRPr="00BE6A26">
        <w:rPr>
          <w:rFonts w:asciiTheme="minorHAnsi" w:hAnsiTheme="minorHAnsi" w:cs="Arial"/>
          <w:color w:val="000000"/>
        </w:rPr>
        <w:t xml:space="preserve"> Composición y </w:t>
      </w:r>
      <w:r w:rsidRPr="00BE6A26">
        <w:rPr>
          <w:rFonts w:asciiTheme="minorHAnsi" w:hAnsiTheme="minorHAnsi" w:cs="Arial"/>
          <w:color w:val="000000"/>
          <w:lang w:eastAsia="es-CO"/>
        </w:rPr>
        <w:t xml:space="preserve">naturaleza del patrimonio. </w:t>
      </w:r>
    </w:p>
    <w:p w14:paraId="4510002F" w14:textId="77777777" w:rsidR="000011F3" w:rsidRPr="00BE6A26" w:rsidRDefault="000011F3" w:rsidP="00DC50DB">
      <w:pPr>
        <w:pStyle w:val="Prrafodelista"/>
        <w:numPr>
          <w:ilvl w:val="0"/>
          <w:numId w:val="37"/>
        </w:numPr>
        <w:contextualSpacing/>
        <w:rPr>
          <w:rFonts w:asciiTheme="minorHAnsi" w:hAnsiTheme="minorHAnsi" w:cs="Arial"/>
          <w:color w:val="000000"/>
          <w:lang w:eastAsia="es-CO"/>
        </w:rPr>
      </w:pPr>
      <w:r w:rsidRPr="00BE6A26">
        <w:rPr>
          <w:rFonts w:asciiTheme="minorHAnsi" w:hAnsiTheme="minorHAnsi" w:cs="Arial"/>
          <w:b/>
          <w:color w:val="000000"/>
          <w:lang w:eastAsia="es-CO"/>
        </w:rPr>
        <w:t>Cuantitativo:</w:t>
      </w:r>
      <w:r w:rsidRPr="00BE6A26">
        <w:rPr>
          <w:rFonts w:asciiTheme="minorHAnsi" w:hAnsiTheme="minorHAnsi" w:cs="Arial"/>
          <w:color w:val="000000"/>
          <w:lang w:eastAsia="es-CO"/>
        </w:rPr>
        <w:t xml:space="preserve"> Monto de la composición y naturaleza del patrimonio. </w:t>
      </w:r>
    </w:p>
    <w:p w14:paraId="1F33A1B7" w14:textId="07DB12DF" w:rsidR="000011F3" w:rsidRPr="00BE6A26" w:rsidRDefault="000011F3" w:rsidP="00DC50DB">
      <w:pPr>
        <w:pStyle w:val="Prrafodelista"/>
        <w:numPr>
          <w:ilvl w:val="0"/>
          <w:numId w:val="37"/>
        </w:numPr>
        <w:contextualSpacing/>
        <w:rPr>
          <w:rFonts w:asciiTheme="minorHAnsi" w:hAnsiTheme="minorHAnsi" w:cs="Arial"/>
          <w:color w:val="000000"/>
          <w:lang w:eastAsia="es-CO"/>
        </w:rPr>
      </w:pPr>
      <w:r w:rsidRPr="00BE6A26">
        <w:rPr>
          <w:rFonts w:asciiTheme="minorHAnsi" w:hAnsiTheme="minorHAnsi" w:cs="Arial"/>
          <w:b/>
          <w:color w:val="000000"/>
          <w:lang w:eastAsia="es-CO"/>
        </w:rPr>
        <w:t>Equilibrio:</w:t>
      </w:r>
      <w:r w:rsidRPr="00BE6A26">
        <w:rPr>
          <w:rFonts w:asciiTheme="minorHAnsi" w:hAnsiTheme="minorHAnsi" w:cs="Arial"/>
          <w:color w:val="000000"/>
          <w:lang w:eastAsia="es-CO"/>
        </w:rPr>
        <w:t xml:space="preserve"> Análisis del patrimonio desde una perspectiva estática, debiendo estar en equilibrio dado que la inversión deberá ser igual a la financiación.</w:t>
      </w:r>
    </w:p>
    <w:p w14:paraId="7A6FA1E4" w14:textId="52A170B5" w:rsidR="000C23F6" w:rsidRDefault="000C23F6" w:rsidP="000C23F6">
      <w:pPr>
        <w:tabs>
          <w:tab w:val="left" w:pos="2039"/>
        </w:tabs>
        <w:ind w:left="360"/>
        <w:contextualSpacing/>
        <w:rPr>
          <w:rFonts w:ascii="Verdana" w:hAnsi="Verdana" w:cs="Arial"/>
          <w:color w:val="000000"/>
          <w:lang w:eastAsia="es-CO"/>
        </w:rPr>
      </w:pPr>
    </w:p>
    <w:p w14:paraId="005E736F" w14:textId="166DA061" w:rsidR="00435B6C" w:rsidRPr="00435B6C" w:rsidRDefault="000C23F6" w:rsidP="000C23F6">
      <w:pPr>
        <w:spacing w:before="0" w:after="160" w:line="259" w:lineRule="auto"/>
        <w:jc w:val="left"/>
        <w:rPr>
          <w:rFonts w:ascii="Verdana" w:hAnsi="Verdana" w:cs="Arial"/>
          <w:color w:val="000000"/>
          <w:lang w:eastAsia="es-CO"/>
        </w:rPr>
      </w:pPr>
      <w:r>
        <w:rPr>
          <w:rFonts w:ascii="Verdana" w:hAnsi="Verdana" w:cs="Arial"/>
          <w:color w:val="000000"/>
          <w:lang w:eastAsia="es-CO"/>
        </w:rPr>
        <w:br w:type="page"/>
      </w:r>
    </w:p>
    <w:p w14:paraId="409A9B9E" w14:textId="630D5D69" w:rsidR="007B5622" w:rsidRPr="007B5622" w:rsidRDefault="00435B6C" w:rsidP="00DC50DB">
      <w:pPr>
        <w:pStyle w:val="Prrafodelista"/>
        <w:numPr>
          <w:ilvl w:val="0"/>
          <w:numId w:val="38"/>
        </w:numPr>
        <w:rPr>
          <w:rFonts w:ascii="Verdana" w:hAnsi="Verdana" w:cs="Calibri"/>
          <w:lang w:val="es-ES"/>
        </w:rPr>
      </w:pPr>
      <w:r w:rsidRPr="00435B6C">
        <w:rPr>
          <w:rFonts w:ascii="Verdana" w:hAnsi="Verdana" w:cs="Calibri"/>
          <w:b/>
          <w:lang w:val="es-ES"/>
        </w:rPr>
        <w:lastRenderedPageBreak/>
        <w:t>Figura 5. Estructuración del patrimonio</w:t>
      </w:r>
    </w:p>
    <w:p w14:paraId="0FA62759" w14:textId="1B34D0C2" w:rsidR="00435B6C" w:rsidRDefault="007B5622" w:rsidP="007B5622">
      <w:pPr>
        <w:jc w:val="center"/>
      </w:pPr>
      <w:r>
        <w:rPr>
          <w:noProof/>
          <w:lang w:val="es-ES" w:eastAsia="es-ES"/>
        </w:rPr>
        <w:drawing>
          <wp:inline distT="0" distB="0" distL="0" distR="0" wp14:anchorId="2B2BD710" wp14:editId="7085304B">
            <wp:extent cx="4470658" cy="4009955"/>
            <wp:effectExtent l="0" t="0" r="0" b="3810"/>
            <wp:docPr id="293" name="Imagen 293" descr="M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P5.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74614" cy="4013503"/>
                    </a:xfrm>
                    <a:prstGeom prst="rect">
                      <a:avLst/>
                    </a:prstGeom>
                    <a:noFill/>
                    <a:ln>
                      <a:noFill/>
                    </a:ln>
                  </pic:spPr>
                </pic:pic>
              </a:graphicData>
            </a:graphic>
          </wp:inline>
        </w:drawing>
      </w:r>
    </w:p>
    <w:p w14:paraId="2DA9402A" w14:textId="176534CC" w:rsidR="00435B6C" w:rsidRPr="002025EB" w:rsidRDefault="002025EB" w:rsidP="002025EB">
      <w:pPr>
        <w:jc w:val="center"/>
        <w:rPr>
          <w:b/>
          <w:color w:val="2E74B5" w:themeColor="accent1" w:themeShade="BF"/>
          <w:sz w:val="18"/>
          <w:szCs w:val="18"/>
        </w:rPr>
      </w:pPr>
      <w:r w:rsidRPr="002025EB">
        <w:rPr>
          <w:b/>
          <w:color w:val="2E74B5" w:themeColor="accent1" w:themeShade="BF"/>
          <w:sz w:val="18"/>
          <w:szCs w:val="18"/>
        </w:rPr>
        <w:t>Fuente: Sierra (2008)</w:t>
      </w:r>
    </w:p>
    <w:p w14:paraId="553E4244" w14:textId="77777777" w:rsidR="00435B6C" w:rsidRDefault="00435B6C" w:rsidP="00435B6C">
      <w:pPr>
        <w:pStyle w:val="Ttulo3"/>
        <w:rPr>
          <w:lang w:eastAsia="es-CO"/>
        </w:rPr>
      </w:pPr>
      <w:bookmarkStart w:id="56" w:name="_Toc452025284"/>
      <w:r w:rsidRPr="00435B6C">
        <w:rPr>
          <w:lang w:eastAsia="es-CO"/>
        </w:rPr>
        <w:t>Elementos patrimoniales.</w:t>
      </w:r>
      <w:bookmarkEnd w:id="56"/>
      <w:r w:rsidRPr="00435B6C">
        <w:rPr>
          <w:lang w:eastAsia="es-CO"/>
        </w:rPr>
        <w:t xml:space="preserve"> </w:t>
      </w:r>
    </w:p>
    <w:p w14:paraId="25306C3C" w14:textId="50810810" w:rsidR="00435B6C" w:rsidRPr="00BE6A26" w:rsidRDefault="00435B6C" w:rsidP="00435B6C">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Cada una de las inversiones y la financiación que se realice tanto en los activos como en los pasivos activos y pasivos, que  hacen parte del patrimonio, pueden ser desagregados de acuerdo con la relevancia y la significación </w:t>
      </w:r>
    </w:p>
    <w:p w14:paraId="4DB4F032" w14:textId="77777777" w:rsidR="00435B6C" w:rsidRPr="00BE6A26" w:rsidRDefault="00435B6C" w:rsidP="00435B6C">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Por ejemplo, el activo se puede dividir en corriente y no corriente y estos, a su vez, en otras subdivisiones. </w:t>
      </w:r>
    </w:p>
    <w:p w14:paraId="011F3418" w14:textId="77777777" w:rsidR="00435B6C" w:rsidRDefault="00435B6C" w:rsidP="00435B6C">
      <w:pPr>
        <w:pStyle w:val="Ttulo3"/>
        <w:rPr>
          <w:lang w:eastAsia="es-CO"/>
        </w:rPr>
      </w:pPr>
      <w:bookmarkStart w:id="57" w:name="_Toc452025285"/>
      <w:r w:rsidRPr="00435B6C">
        <w:rPr>
          <w:lang w:eastAsia="es-CO"/>
        </w:rPr>
        <w:t>Clases patrimoniales:</w:t>
      </w:r>
      <w:bookmarkEnd w:id="57"/>
      <w:r w:rsidRPr="00435B6C">
        <w:rPr>
          <w:lang w:eastAsia="es-CO"/>
        </w:rPr>
        <w:t xml:space="preserve"> </w:t>
      </w:r>
    </w:p>
    <w:p w14:paraId="316F830F" w14:textId="251E2DE0" w:rsidR="00435B6C" w:rsidRPr="00BE6A26" w:rsidRDefault="00435B6C" w:rsidP="00435B6C">
      <w:pPr>
        <w:autoSpaceDE w:val="0"/>
        <w:autoSpaceDN w:val="0"/>
        <w:adjustRightInd w:val="0"/>
        <w:spacing w:after="0" w:line="276" w:lineRule="auto"/>
        <w:rPr>
          <w:rFonts w:eastAsia="Times New Roman" w:cs="Arial"/>
          <w:color w:val="000000"/>
          <w:lang w:eastAsia="es-CO"/>
        </w:rPr>
      </w:pPr>
      <w:r w:rsidRPr="00BE6A26">
        <w:rPr>
          <w:rFonts w:eastAsia="Times New Roman" w:cs="Arial"/>
          <w:bCs/>
          <w:color w:val="000000"/>
          <w:lang w:eastAsia="es-CO"/>
        </w:rPr>
        <w:t>Se refieren a la a</w:t>
      </w:r>
      <w:r w:rsidRPr="00BE6A26">
        <w:rPr>
          <w:rFonts w:eastAsia="Times New Roman" w:cs="Arial"/>
          <w:color w:val="000000"/>
          <w:lang w:eastAsia="es-CO"/>
        </w:rPr>
        <w:t xml:space="preserve">grupación de elementos que hacen parte del patrimonio mediante la determinación de cada grupo por su funcionalidad. </w:t>
      </w:r>
    </w:p>
    <w:p w14:paraId="1E03A893" w14:textId="77777777" w:rsidR="00435B6C" w:rsidRPr="00BE6A26" w:rsidRDefault="00435B6C" w:rsidP="00435B6C">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En el primer nivel son Activo, Pasivo y Patrimonio (Neto Patrimonial o Fondos propios). </w:t>
      </w:r>
    </w:p>
    <w:p w14:paraId="11D2A3D9" w14:textId="345C2F56" w:rsidR="00435B6C" w:rsidRDefault="00435B6C" w:rsidP="00435B6C">
      <w:pPr>
        <w:pStyle w:val="Ttulo3"/>
        <w:rPr>
          <w:lang w:eastAsia="es-CO"/>
        </w:rPr>
      </w:pPr>
      <w:bookmarkStart w:id="58" w:name="_Toc452025286"/>
      <w:r>
        <w:rPr>
          <w:lang w:eastAsia="es-CO"/>
        </w:rPr>
        <w:lastRenderedPageBreak/>
        <w:t>Activo</w:t>
      </w:r>
      <w:bookmarkEnd w:id="58"/>
    </w:p>
    <w:p w14:paraId="3AC1FE3D" w14:textId="0AB60365" w:rsidR="00435B6C" w:rsidRPr="00BE6A26" w:rsidRDefault="00435B6C" w:rsidP="00435B6C">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Recursos tangibles e intangibles de la entidad contable pública, obtenidos como consecuencia de hechos pasados y de los cuales se espera que fluyan un potencial de servicios o beneficios económicos futuros, a la entidad contable pública en desarrollo de su cometido estatal </w:t>
      </w:r>
      <w:r w:rsidRPr="00BE6A26">
        <w:rPr>
          <w:rFonts w:eastAsia="Times New Roman" w:cs="Arial"/>
          <w:noProof/>
          <w:color w:val="000000"/>
          <w:lang w:val="es-ES" w:eastAsia="es-CO"/>
        </w:rPr>
        <w:t xml:space="preserve"> (Contaduria General de la Nación, 2008)</w:t>
      </w:r>
      <w:r w:rsidRPr="00BE6A26">
        <w:rPr>
          <w:rFonts w:eastAsia="Times New Roman" w:cs="Arial"/>
          <w:color w:val="000000"/>
          <w:lang w:eastAsia="es-CO"/>
        </w:rPr>
        <w:t xml:space="preserve">. </w:t>
      </w:r>
    </w:p>
    <w:p w14:paraId="4F90B841" w14:textId="77777777" w:rsidR="00435B6C" w:rsidRDefault="00435B6C" w:rsidP="00435B6C">
      <w:pPr>
        <w:pStyle w:val="Ttulo3"/>
        <w:rPr>
          <w:lang w:eastAsia="es-CO"/>
        </w:rPr>
      </w:pPr>
      <w:bookmarkStart w:id="59" w:name="_Toc452025287"/>
      <w:r w:rsidRPr="00435B6C">
        <w:rPr>
          <w:lang w:eastAsia="es-CO"/>
        </w:rPr>
        <w:t>Pasivo:</w:t>
      </w:r>
      <w:bookmarkEnd w:id="59"/>
      <w:r w:rsidRPr="00435B6C">
        <w:rPr>
          <w:lang w:eastAsia="es-CO"/>
        </w:rPr>
        <w:t xml:space="preserve"> </w:t>
      </w:r>
    </w:p>
    <w:p w14:paraId="10CE5A1C" w14:textId="48B9D290" w:rsidR="00435B6C" w:rsidRPr="00BE6A26" w:rsidRDefault="00435B6C" w:rsidP="00435B6C">
      <w:pPr>
        <w:spacing w:after="0" w:line="276" w:lineRule="auto"/>
        <w:rPr>
          <w:rFonts w:eastAsia="Times New Roman" w:cs="Arial"/>
          <w:color w:val="000000"/>
          <w:lang w:eastAsia="es-CO"/>
        </w:rPr>
      </w:pPr>
      <w:r w:rsidRPr="00BE6A26">
        <w:rPr>
          <w:rFonts w:eastAsia="Times New Roman" w:cs="Arial"/>
          <w:color w:val="000000"/>
          <w:lang w:eastAsia="es-CO"/>
        </w:rPr>
        <w:t xml:space="preserve">Corresponde a las obligaciones ciertas o estimadas de la entidad derivadas de hechos pasados y de las cuales se prevé que representarán para la entidad un flujo de salida de recursos que incorporan un potencial de servicios o beneficios económicos. </w:t>
      </w:r>
    </w:p>
    <w:p w14:paraId="655AE521" w14:textId="77777777" w:rsidR="00435B6C" w:rsidRDefault="00435B6C" w:rsidP="00435B6C">
      <w:pPr>
        <w:pStyle w:val="Ttulo3"/>
        <w:rPr>
          <w:lang w:eastAsia="es-CO"/>
        </w:rPr>
      </w:pPr>
      <w:bookmarkStart w:id="60" w:name="_Toc452025288"/>
      <w:r w:rsidRPr="00435B6C">
        <w:rPr>
          <w:lang w:eastAsia="es-CO"/>
        </w:rPr>
        <w:t>Neto patrimonial o patrimonio:</w:t>
      </w:r>
      <w:bookmarkEnd w:id="60"/>
      <w:r w:rsidRPr="00435B6C">
        <w:rPr>
          <w:lang w:eastAsia="es-CO"/>
        </w:rPr>
        <w:t xml:space="preserve"> </w:t>
      </w:r>
    </w:p>
    <w:p w14:paraId="22840F91" w14:textId="229DFB60" w:rsidR="00435B6C" w:rsidRPr="00BE6A26" w:rsidRDefault="00435B6C" w:rsidP="00435B6C">
      <w:pPr>
        <w:spacing w:before="0" w:after="0" w:line="276" w:lineRule="auto"/>
        <w:rPr>
          <w:rFonts w:eastAsia="Times New Roman" w:cs="Arial"/>
          <w:lang w:val="es-ES" w:eastAsia="es-ES"/>
        </w:rPr>
      </w:pPr>
      <w:r w:rsidRPr="00BE6A26">
        <w:rPr>
          <w:rFonts w:eastAsia="Times New Roman" w:cs="Arial"/>
          <w:color w:val="000000"/>
          <w:lang w:eastAsia="es-CO"/>
        </w:rPr>
        <w:t>Hace referencia a los fondos aportados por la entidad y sus incrementos.</w:t>
      </w:r>
    </w:p>
    <w:p w14:paraId="5DD613D7" w14:textId="1BCFB741" w:rsidR="00435B6C" w:rsidRPr="00BE6A26" w:rsidRDefault="00435B6C" w:rsidP="00435B6C">
      <w:pPr>
        <w:spacing w:before="0" w:after="0"/>
        <w:rPr>
          <w:rFonts w:eastAsia="Times New Roman" w:cs="Arial"/>
          <w:noProof/>
          <w:lang w:val="es-ES" w:eastAsia="es-ES"/>
        </w:rPr>
      </w:pPr>
      <w:r w:rsidRPr="00BE6A26">
        <w:rPr>
          <w:rFonts w:eastAsia="Times New Roman" w:cs="Arial"/>
          <w:noProof/>
          <w:lang w:val="es-ES" w:eastAsia="es-ES"/>
        </w:rPr>
        <w:t>Las clases patrimoniales se pueden resumir tal y como se presentan en la figura 6.</w:t>
      </w:r>
    </w:p>
    <w:p w14:paraId="1362B45F" w14:textId="71BF0899" w:rsidR="00435B6C" w:rsidRPr="00435B6C" w:rsidRDefault="00435B6C" w:rsidP="00435B6C">
      <w:pPr>
        <w:pStyle w:val="Ttulo3"/>
        <w:rPr>
          <w:lang w:val="es-ES" w:eastAsia="es-ES"/>
        </w:rPr>
      </w:pPr>
      <w:bookmarkStart w:id="61" w:name="_Toc452025289"/>
      <w:r w:rsidRPr="00435B6C">
        <w:rPr>
          <w:lang w:val="es-ES" w:eastAsia="es-ES"/>
        </w:rPr>
        <w:t>Ecuación Fundamental</w:t>
      </w:r>
      <w:bookmarkEnd w:id="61"/>
    </w:p>
    <w:p w14:paraId="4CAE55A3" w14:textId="77777777" w:rsidR="00435B6C" w:rsidRPr="00BE6A26" w:rsidRDefault="00435B6C" w:rsidP="00435B6C">
      <w:pPr>
        <w:spacing w:before="0" w:after="0"/>
        <w:rPr>
          <w:rFonts w:eastAsia="Times New Roman" w:cs="Arial"/>
          <w:lang w:val="es-ES" w:eastAsia="es-ES"/>
        </w:rPr>
      </w:pPr>
      <w:r w:rsidRPr="00BE6A26">
        <w:rPr>
          <w:rFonts w:eastAsia="Times New Roman" w:cs="Arial"/>
          <w:lang w:val="es-ES" w:eastAsia="es-ES"/>
        </w:rPr>
        <w:t>Tal y como se ha explicado, el patrimonio se refriere a la diferencia existente entre los activos y pasivos de la entidad, esta relación se puede presentar de la siguiente manera:</w:t>
      </w:r>
    </w:p>
    <w:p w14:paraId="57181FBC" w14:textId="77777777" w:rsidR="00435B6C" w:rsidRPr="00435B6C" w:rsidRDefault="00435B6C" w:rsidP="00435B6C">
      <w:pPr>
        <w:spacing w:before="0" w:after="0"/>
        <w:rPr>
          <w:rFonts w:ascii="Verdana" w:eastAsia="Times New Roman" w:hAnsi="Verdana" w:cs="Calibri"/>
          <w:lang w:val="es-ES" w:eastAsia="es-ES"/>
        </w:rPr>
      </w:pPr>
    </w:p>
    <w:p w14:paraId="5386611D" w14:textId="77777777" w:rsidR="00435B6C" w:rsidRPr="00435B6C" w:rsidRDefault="00435B6C" w:rsidP="00871F8C">
      <w:pPr>
        <w:spacing w:before="0" w:after="0"/>
        <w:jc w:val="center"/>
        <w:rPr>
          <w:rFonts w:ascii="Verdana" w:eastAsia="Times New Roman" w:hAnsi="Verdana" w:cs="Calibri"/>
          <w:b/>
          <w:sz w:val="36"/>
          <w:szCs w:val="36"/>
          <w:lang w:val="es-ES" w:eastAsia="es-ES"/>
        </w:rPr>
      </w:pPr>
      <w:r w:rsidRPr="00435B6C">
        <w:rPr>
          <w:rFonts w:ascii="Verdana" w:eastAsia="Times New Roman" w:hAnsi="Verdana" w:cs="Calibri"/>
          <w:b/>
          <w:sz w:val="36"/>
          <w:szCs w:val="36"/>
          <w:lang w:val="es-ES" w:eastAsia="es-ES"/>
        </w:rPr>
        <w:t xml:space="preserve">ACTIVOS </w:t>
      </w:r>
      <w:r w:rsidRPr="00435B6C">
        <w:rPr>
          <w:rFonts w:ascii="Verdana" w:eastAsia="Times New Roman" w:hAnsi="Verdana" w:cs="Calibri"/>
          <w:b/>
          <w:color w:val="FF0000"/>
          <w:sz w:val="36"/>
          <w:szCs w:val="36"/>
          <w:lang w:val="es-ES" w:eastAsia="es-ES"/>
        </w:rPr>
        <w:t>–</w:t>
      </w:r>
      <w:r w:rsidRPr="00435B6C">
        <w:rPr>
          <w:rFonts w:ascii="Verdana" w:eastAsia="Times New Roman" w:hAnsi="Verdana" w:cs="Calibri"/>
          <w:b/>
          <w:sz w:val="36"/>
          <w:szCs w:val="36"/>
          <w:lang w:val="es-ES" w:eastAsia="es-ES"/>
        </w:rPr>
        <w:t xml:space="preserve"> PASIVOS </w:t>
      </w:r>
      <w:r w:rsidRPr="00435B6C">
        <w:rPr>
          <w:rFonts w:ascii="Verdana" w:eastAsia="Times New Roman" w:hAnsi="Verdana" w:cs="Calibri"/>
          <w:b/>
          <w:color w:val="FF0000"/>
          <w:sz w:val="36"/>
          <w:szCs w:val="36"/>
          <w:lang w:val="es-ES" w:eastAsia="es-ES"/>
        </w:rPr>
        <w:t>=</w:t>
      </w:r>
      <w:r w:rsidRPr="00435B6C">
        <w:rPr>
          <w:rFonts w:ascii="Verdana" w:eastAsia="Times New Roman" w:hAnsi="Verdana" w:cs="Calibri"/>
          <w:b/>
          <w:sz w:val="36"/>
          <w:szCs w:val="36"/>
          <w:lang w:val="es-ES" w:eastAsia="es-ES"/>
        </w:rPr>
        <w:t xml:space="preserve"> PATRIMONIO</w:t>
      </w:r>
    </w:p>
    <w:p w14:paraId="26642D5E" w14:textId="77777777" w:rsidR="00435B6C" w:rsidRPr="00435B6C" w:rsidRDefault="00435B6C" w:rsidP="00435B6C">
      <w:pPr>
        <w:spacing w:before="0" w:after="0"/>
        <w:rPr>
          <w:rFonts w:ascii="Verdana" w:eastAsia="Times New Roman" w:hAnsi="Verdana" w:cs="Calibri"/>
          <w:b/>
          <w:sz w:val="36"/>
          <w:szCs w:val="36"/>
          <w:lang w:val="es-ES" w:eastAsia="es-ES"/>
        </w:rPr>
      </w:pPr>
    </w:p>
    <w:p w14:paraId="6C2D422B" w14:textId="77777777" w:rsidR="00435B6C" w:rsidRPr="00BE6A26" w:rsidRDefault="00435B6C" w:rsidP="00435B6C">
      <w:pPr>
        <w:spacing w:before="0" w:after="0"/>
        <w:rPr>
          <w:rFonts w:eastAsia="Times New Roman" w:cs="Arial"/>
          <w:lang w:val="es-ES" w:eastAsia="es-ES"/>
        </w:rPr>
      </w:pPr>
      <w:r w:rsidRPr="00BE6A26">
        <w:rPr>
          <w:rFonts w:eastAsia="Times New Roman" w:cs="Arial"/>
          <w:lang w:val="es-ES" w:eastAsia="es-ES"/>
        </w:rPr>
        <w:t>El pasivo se presenta de dos tipos:</w:t>
      </w:r>
    </w:p>
    <w:p w14:paraId="1F504F5A" w14:textId="77777777" w:rsidR="00435B6C" w:rsidRPr="00BE6A26" w:rsidRDefault="00435B6C" w:rsidP="00435B6C">
      <w:pPr>
        <w:spacing w:before="0" w:after="0"/>
        <w:rPr>
          <w:rFonts w:eastAsia="Times New Roman" w:cs="Arial"/>
          <w:lang w:val="es-ES" w:eastAsia="es-ES"/>
        </w:rPr>
      </w:pPr>
    </w:p>
    <w:p w14:paraId="6701008A" w14:textId="77777777" w:rsidR="00435B6C" w:rsidRPr="00BE6A26" w:rsidRDefault="00435B6C" w:rsidP="00DC50DB">
      <w:pPr>
        <w:numPr>
          <w:ilvl w:val="0"/>
          <w:numId w:val="39"/>
        </w:numPr>
        <w:spacing w:before="0" w:after="0"/>
        <w:jc w:val="left"/>
        <w:rPr>
          <w:rFonts w:eastAsia="Times New Roman" w:cs="Arial"/>
          <w:lang w:val="es-ES" w:eastAsia="es-ES"/>
        </w:rPr>
      </w:pPr>
      <w:r w:rsidRPr="00BE6A26">
        <w:rPr>
          <w:rFonts w:eastAsia="Times New Roman" w:cs="Arial"/>
          <w:lang w:val="es-ES" w:eastAsia="es-ES"/>
        </w:rPr>
        <w:t>Neto patrimonial o financiación propia</w:t>
      </w:r>
    </w:p>
    <w:p w14:paraId="2C7EADF6" w14:textId="77777777" w:rsidR="00435B6C" w:rsidRPr="00BE6A26" w:rsidRDefault="00435B6C" w:rsidP="00DC50DB">
      <w:pPr>
        <w:numPr>
          <w:ilvl w:val="0"/>
          <w:numId w:val="39"/>
        </w:numPr>
        <w:spacing w:before="0" w:after="0"/>
        <w:jc w:val="left"/>
        <w:rPr>
          <w:rFonts w:eastAsia="Times New Roman" w:cs="Arial"/>
          <w:lang w:val="es-ES" w:eastAsia="es-ES"/>
        </w:rPr>
      </w:pPr>
      <w:r w:rsidRPr="00BE6A26">
        <w:rPr>
          <w:rFonts w:eastAsia="Times New Roman" w:cs="Arial"/>
          <w:lang w:val="es-ES" w:eastAsia="es-ES"/>
        </w:rPr>
        <w:t>Externo o conocido como financiación de terceros</w:t>
      </w:r>
    </w:p>
    <w:p w14:paraId="12E48B90" w14:textId="77777777" w:rsidR="00435B6C" w:rsidRPr="00BE6A26" w:rsidRDefault="00435B6C" w:rsidP="00435B6C">
      <w:pPr>
        <w:spacing w:before="0" w:after="0"/>
        <w:rPr>
          <w:rFonts w:eastAsia="Times New Roman" w:cs="Arial"/>
          <w:lang w:val="es-ES" w:eastAsia="es-ES"/>
        </w:rPr>
      </w:pPr>
    </w:p>
    <w:p w14:paraId="64CADAF1" w14:textId="77777777" w:rsidR="00435B6C" w:rsidRPr="00BE6A26" w:rsidRDefault="00435B6C" w:rsidP="00435B6C">
      <w:pPr>
        <w:spacing w:before="0" w:after="0"/>
        <w:rPr>
          <w:rFonts w:eastAsia="Times New Roman" w:cs="Arial"/>
          <w:lang w:val="es-ES" w:eastAsia="es-ES"/>
        </w:rPr>
      </w:pPr>
      <w:r w:rsidRPr="00BE6A26">
        <w:rPr>
          <w:rFonts w:eastAsia="Times New Roman" w:cs="Arial"/>
          <w:lang w:val="es-ES" w:eastAsia="es-ES"/>
        </w:rPr>
        <w:t>Al agrupar los componentes conforme a su naturaleza se obtienen una nueva ecuación:</w:t>
      </w:r>
    </w:p>
    <w:p w14:paraId="32F5D892" w14:textId="77777777" w:rsidR="00435B6C" w:rsidRPr="00435B6C" w:rsidRDefault="00435B6C" w:rsidP="00435B6C">
      <w:pPr>
        <w:spacing w:before="0" w:after="0"/>
        <w:rPr>
          <w:rFonts w:ascii="Verdana" w:eastAsia="Times New Roman" w:hAnsi="Verdana" w:cs="Calibri"/>
          <w:lang w:val="es-ES" w:eastAsia="es-ES"/>
        </w:rPr>
      </w:pPr>
    </w:p>
    <w:p w14:paraId="1C82228C" w14:textId="77777777" w:rsidR="00435B6C" w:rsidRPr="00435B6C" w:rsidRDefault="00435B6C" w:rsidP="00871F8C">
      <w:pPr>
        <w:spacing w:before="0" w:after="0"/>
        <w:jc w:val="center"/>
        <w:rPr>
          <w:rFonts w:ascii="Verdana" w:eastAsia="Times New Roman" w:hAnsi="Verdana" w:cs="Calibri"/>
          <w:b/>
          <w:sz w:val="28"/>
          <w:szCs w:val="28"/>
          <w:lang w:val="es-ES" w:eastAsia="es-ES"/>
        </w:rPr>
      </w:pPr>
      <w:r w:rsidRPr="00435B6C">
        <w:rPr>
          <w:rFonts w:ascii="Verdana" w:eastAsia="Times New Roman" w:hAnsi="Verdana" w:cs="Calibri"/>
          <w:b/>
          <w:sz w:val="36"/>
          <w:szCs w:val="36"/>
          <w:lang w:val="es-ES" w:eastAsia="es-ES"/>
        </w:rPr>
        <w:t xml:space="preserve">ACTIVOS </w:t>
      </w:r>
      <w:r w:rsidRPr="00435B6C">
        <w:rPr>
          <w:rFonts w:ascii="Verdana" w:eastAsia="Times New Roman" w:hAnsi="Verdana" w:cs="Calibri"/>
          <w:b/>
          <w:color w:val="FF0000"/>
          <w:sz w:val="36"/>
          <w:szCs w:val="36"/>
          <w:lang w:val="es-ES" w:eastAsia="es-ES"/>
        </w:rPr>
        <w:t>=</w:t>
      </w:r>
      <w:r w:rsidRPr="00435B6C">
        <w:rPr>
          <w:rFonts w:ascii="Verdana" w:eastAsia="Times New Roman" w:hAnsi="Verdana" w:cs="Calibri"/>
          <w:b/>
          <w:sz w:val="36"/>
          <w:szCs w:val="36"/>
          <w:lang w:val="es-ES" w:eastAsia="es-ES"/>
        </w:rPr>
        <w:t xml:space="preserve"> PATRIMONIO </w:t>
      </w:r>
      <w:r w:rsidRPr="00435B6C">
        <w:rPr>
          <w:rFonts w:ascii="Verdana" w:eastAsia="Times New Roman" w:hAnsi="Verdana" w:cs="Calibri"/>
          <w:b/>
          <w:color w:val="FF0000"/>
          <w:sz w:val="36"/>
          <w:szCs w:val="36"/>
          <w:lang w:val="es-ES" w:eastAsia="es-ES"/>
        </w:rPr>
        <w:t>+</w:t>
      </w:r>
      <w:r w:rsidRPr="00435B6C">
        <w:rPr>
          <w:rFonts w:ascii="Verdana" w:eastAsia="Times New Roman" w:hAnsi="Verdana" w:cs="Calibri"/>
          <w:b/>
          <w:sz w:val="36"/>
          <w:szCs w:val="36"/>
          <w:lang w:val="es-ES" w:eastAsia="es-ES"/>
        </w:rPr>
        <w:t xml:space="preserve"> PASIVOS </w:t>
      </w:r>
      <w:r w:rsidRPr="00435B6C">
        <w:rPr>
          <w:rFonts w:ascii="Verdana" w:eastAsia="Times New Roman" w:hAnsi="Verdana" w:cs="Calibri"/>
          <w:sz w:val="28"/>
          <w:szCs w:val="28"/>
          <w:lang w:val="es-ES" w:eastAsia="es-ES"/>
        </w:rPr>
        <w:t>(1)</w:t>
      </w:r>
    </w:p>
    <w:p w14:paraId="7B83F9F1" w14:textId="2211C976" w:rsidR="00435B6C" w:rsidRPr="00435B6C" w:rsidRDefault="00BF4848" w:rsidP="00BF4848">
      <w:pPr>
        <w:spacing w:before="0" w:after="160" w:line="259" w:lineRule="auto"/>
        <w:jc w:val="left"/>
        <w:rPr>
          <w:rFonts w:ascii="Verdana" w:eastAsia="Times New Roman" w:hAnsi="Verdana" w:cs="Calibri"/>
          <w:b/>
          <w:sz w:val="36"/>
          <w:szCs w:val="36"/>
          <w:lang w:val="es-ES" w:eastAsia="es-ES"/>
        </w:rPr>
      </w:pPr>
      <w:r>
        <w:rPr>
          <w:rFonts w:ascii="Verdana" w:eastAsia="Times New Roman" w:hAnsi="Verdana" w:cs="Calibri"/>
          <w:b/>
          <w:sz w:val="36"/>
          <w:szCs w:val="36"/>
          <w:lang w:val="es-ES" w:eastAsia="es-ES"/>
        </w:rPr>
        <w:br w:type="page"/>
      </w:r>
    </w:p>
    <w:p w14:paraId="108C1F9F" w14:textId="715E9FBC" w:rsidR="007A2032" w:rsidRDefault="00435B6C" w:rsidP="007A2032">
      <w:pPr>
        <w:pStyle w:val="Prrafodelista"/>
        <w:numPr>
          <w:ilvl w:val="0"/>
          <w:numId w:val="38"/>
        </w:numPr>
        <w:spacing w:before="0" w:after="0"/>
        <w:rPr>
          <w:rFonts w:ascii="Verdana" w:eastAsia="Times New Roman" w:hAnsi="Verdana" w:cs="Calibri"/>
          <w:b/>
          <w:lang w:val="es-ES" w:eastAsia="es-ES"/>
        </w:rPr>
      </w:pPr>
      <w:r w:rsidRPr="00435B6C">
        <w:rPr>
          <w:rFonts w:ascii="Verdana" w:eastAsia="Times New Roman" w:hAnsi="Verdana" w:cs="Calibri"/>
          <w:b/>
          <w:lang w:val="es-ES" w:eastAsia="es-ES"/>
        </w:rPr>
        <w:lastRenderedPageBreak/>
        <w:t>Figura 6. Clases Patrimoniales</w:t>
      </w:r>
    </w:p>
    <w:p w14:paraId="2DCAB12C" w14:textId="77777777" w:rsidR="00BF4848" w:rsidRPr="00BF4848" w:rsidRDefault="00BF4848" w:rsidP="00BF4848">
      <w:pPr>
        <w:spacing w:before="0" w:after="0"/>
        <w:ind w:left="360"/>
        <w:rPr>
          <w:b/>
          <w:color w:val="2E74B5" w:themeColor="accent1" w:themeShade="BF"/>
          <w:sz w:val="18"/>
          <w:szCs w:val="18"/>
        </w:rPr>
      </w:pP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2"/>
        <w:gridCol w:w="3305"/>
        <w:gridCol w:w="3305"/>
      </w:tblGrid>
      <w:tr w:rsidR="00BF4848" w:rsidRPr="00BF4848" w14:paraId="5E303759" w14:textId="77777777" w:rsidTr="00BF4848">
        <w:trPr>
          <w:trHeight w:val="535"/>
        </w:trPr>
        <w:tc>
          <w:tcPr>
            <w:tcW w:w="3302" w:type="dxa"/>
            <w:shd w:val="clear" w:color="auto" w:fill="1F4E79" w:themeFill="accent1" w:themeFillShade="80"/>
          </w:tcPr>
          <w:p w14:paraId="783CFBEB" w14:textId="625AA13D" w:rsidR="00BF4848" w:rsidRPr="00BF4848" w:rsidRDefault="00BF4848" w:rsidP="00435B6C">
            <w:pPr>
              <w:jc w:val="center"/>
              <w:rPr>
                <w:b/>
                <w:color w:val="FFFFFF" w:themeColor="background1"/>
                <w:sz w:val="18"/>
                <w:szCs w:val="18"/>
              </w:rPr>
            </w:pPr>
            <w:r w:rsidRPr="00BF4848">
              <w:rPr>
                <w:b/>
                <w:color w:val="FFFFFF" w:themeColor="background1"/>
                <w:sz w:val="18"/>
                <w:szCs w:val="18"/>
              </w:rPr>
              <w:t>ACTIVOS</w:t>
            </w:r>
          </w:p>
        </w:tc>
        <w:tc>
          <w:tcPr>
            <w:tcW w:w="3305" w:type="dxa"/>
            <w:shd w:val="clear" w:color="auto" w:fill="1F4E79" w:themeFill="accent1" w:themeFillShade="80"/>
          </w:tcPr>
          <w:p w14:paraId="56996513" w14:textId="49E88138" w:rsidR="00BF4848" w:rsidRPr="00BF4848" w:rsidRDefault="00BF4848" w:rsidP="00435B6C">
            <w:pPr>
              <w:jc w:val="center"/>
              <w:rPr>
                <w:b/>
                <w:color w:val="FFFFFF" w:themeColor="background1"/>
                <w:sz w:val="18"/>
                <w:szCs w:val="18"/>
              </w:rPr>
            </w:pPr>
            <w:r w:rsidRPr="00BF4848">
              <w:rPr>
                <w:b/>
                <w:color w:val="FFFFFF" w:themeColor="background1"/>
                <w:sz w:val="18"/>
                <w:szCs w:val="18"/>
              </w:rPr>
              <w:t>PASIVOS</w:t>
            </w:r>
          </w:p>
        </w:tc>
        <w:tc>
          <w:tcPr>
            <w:tcW w:w="3305" w:type="dxa"/>
            <w:shd w:val="clear" w:color="auto" w:fill="1F4E79" w:themeFill="accent1" w:themeFillShade="80"/>
          </w:tcPr>
          <w:p w14:paraId="55C769BC" w14:textId="77B215EF" w:rsidR="00BF4848" w:rsidRPr="00BF4848" w:rsidRDefault="00BF4848" w:rsidP="00435B6C">
            <w:pPr>
              <w:jc w:val="center"/>
              <w:rPr>
                <w:b/>
                <w:color w:val="FFFFFF" w:themeColor="background1"/>
                <w:sz w:val="18"/>
                <w:szCs w:val="18"/>
              </w:rPr>
            </w:pPr>
            <w:r w:rsidRPr="00BF4848">
              <w:rPr>
                <w:b/>
                <w:color w:val="FFFFFF" w:themeColor="background1"/>
                <w:sz w:val="18"/>
                <w:szCs w:val="18"/>
              </w:rPr>
              <w:t>NETO PATRIMONIAL</w:t>
            </w:r>
          </w:p>
        </w:tc>
      </w:tr>
      <w:tr w:rsidR="00BF4848" w14:paraId="5D4BBC7E" w14:textId="77777777" w:rsidTr="00BF4848">
        <w:tc>
          <w:tcPr>
            <w:tcW w:w="3302" w:type="dxa"/>
            <w:shd w:val="clear" w:color="auto" w:fill="D9D9D9" w:themeFill="background1" w:themeFillShade="D9"/>
          </w:tcPr>
          <w:p w14:paraId="7AC83A4E" w14:textId="060074CD" w:rsidR="00BF4848" w:rsidRPr="00BF4848" w:rsidRDefault="00BF4848" w:rsidP="00435B6C">
            <w:pPr>
              <w:jc w:val="center"/>
              <w:rPr>
                <w:color w:val="2E74B5" w:themeColor="accent1" w:themeShade="BF"/>
              </w:rPr>
            </w:pPr>
            <w:r w:rsidRPr="00BF4848">
              <w:t>Inversiones realizadas por la entidad</w:t>
            </w:r>
          </w:p>
        </w:tc>
        <w:tc>
          <w:tcPr>
            <w:tcW w:w="3305" w:type="dxa"/>
            <w:shd w:val="clear" w:color="auto" w:fill="F2F2F2" w:themeFill="background1" w:themeFillShade="F2"/>
          </w:tcPr>
          <w:p w14:paraId="6E71AE88" w14:textId="5A8DA36E" w:rsidR="00BF4848" w:rsidRPr="00BF4848" w:rsidRDefault="00BF4848" w:rsidP="00435B6C">
            <w:pPr>
              <w:jc w:val="center"/>
              <w:rPr>
                <w:color w:val="2E74B5" w:themeColor="accent1" w:themeShade="BF"/>
              </w:rPr>
            </w:pPr>
            <w:r w:rsidRPr="00BF4848">
              <w:t>Obligaciones con terceros</w:t>
            </w:r>
          </w:p>
        </w:tc>
        <w:tc>
          <w:tcPr>
            <w:tcW w:w="3305" w:type="dxa"/>
            <w:shd w:val="clear" w:color="auto" w:fill="DEEAF6" w:themeFill="accent1" w:themeFillTint="33"/>
          </w:tcPr>
          <w:p w14:paraId="1A417C56" w14:textId="4793E69F" w:rsidR="00BF4848" w:rsidRPr="00BF4848" w:rsidRDefault="00BF4848" w:rsidP="00435B6C">
            <w:pPr>
              <w:jc w:val="center"/>
              <w:rPr>
                <w:color w:val="2E74B5" w:themeColor="accent1" w:themeShade="BF"/>
              </w:rPr>
            </w:pPr>
            <w:proofErr w:type="spellStart"/>
            <w:r w:rsidRPr="00BF4848">
              <w:t>Financiaciión</w:t>
            </w:r>
            <w:proofErr w:type="spellEnd"/>
            <w:r w:rsidRPr="00BF4848">
              <w:t xml:space="preserve"> propia</w:t>
            </w:r>
          </w:p>
        </w:tc>
      </w:tr>
      <w:tr w:rsidR="00BF4848" w14:paraId="14AD95DB" w14:textId="77777777" w:rsidTr="00BF4848">
        <w:tc>
          <w:tcPr>
            <w:tcW w:w="3302" w:type="dxa"/>
            <w:shd w:val="clear" w:color="auto" w:fill="D9D9D9" w:themeFill="background1" w:themeFillShade="D9"/>
          </w:tcPr>
          <w:p w14:paraId="3D8B1207" w14:textId="7E0C5505" w:rsidR="00BF4848" w:rsidRPr="00BF4848" w:rsidRDefault="00BF4848" w:rsidP="00435B6C">
            <w:pPr>
              <w:jc w:val="center"/>
              <w:rPr>
                <w:color w:val="2E74B5" w:themeColor="accent1" w:themeShade="BF"/>
              </w:rPr>
            </w:pPr>
            <w:r w:rsidRPr="00BF4848">
              <w:t>Activo corriente y no corriente</w:t>
            </w:r>
          </w:p>
        </w:tc>
        <w:tc>
          <w:tcPr>
            <w:tcW w:w="3305" w:type="dxa"/>
            <w:shd w:val="clear" w:color="auto" w:fill="F2F2F2" w:themeFill="background1" w:themeFillShade="F2"/>
          </w:tcPr>
          <w:p w14:paraId="1B3F71BC" w14:textId="3A26A0A5" w:rsidR="00BF4848" w:rsidRPr="00BF4848" w:rsidRDefault="00BF4848" w:rsidP="00435B6C">
            <w:pPr>
              <w:jc w:val="center"/>
              <w:rPr>
                <w:color w:val="2E74B5" w:themeColor="accent1" w:themeShade="BF"/>
              </w:rPr>
            </w:pPr>
            <w:r w:rsidRPr="00BF4848">
              <w:t>Pasivo a corto y largo plazo</w:t>
            </w:r>
          </w:p>
        </w:tc>
        <w:tc>
          <w:tcPr>
            <w:tcW w:w="3305" w:type="dxa"/>
            <w:shd w:val="clear" w:color="auto" w:fill="DEEAF6" w:themeFill="accent1" w:themeFillTint="33"/>
          </w:tcPr>
          <w:p w14:paraId="6BFAEEF1" w14:textId="77777777" w:rsidR="00BF4848" w:rsidRDefault="00BF4848" w:rsidP="00435B6C">
            <w:pPr>
              <w:jc w:val="center"/>
              <w:rPr>
                <w:b/>
                <w:color w:val="2E74B5" w:themeColor="accent1" w:themeShade="BF"/>
                <w:sz w:val="18"/>
                <w:szCs w:val="18"/>
              </w:rPr>
            </w:pPr>
          </w:p>
        </w:tc>
      </w:tr>
    </w:tbl>
    <w:p w14:paraId="48D5BF42" w14:textId="29214AA8" w:rsidR="00BF4848" w:rsidRPr="002025EB" w:rsidRDefault="00BF4848" w:rsidP="00BF4848">
      <w:pPr>
        <w:jc w:val="center"/>
        <w:rPr>
          <w:b/>
          <w:color w:val="2E74B5" w:themeColor="accent1" w:themeShade="BF"/>
          <w:sz w:val="18"/>
          <w:szCs w:val="18"/>
        </w:rPr>
      </w:pPr>
      <w:r w:rsidRPr="002025EB">
        <w:rPr>
          <w:b/>
          <w:color w:val="2E74B5" w:themeColor="accent1" w:themeShade="BF"/>
          <w:sz w:val="18"/>
          <w:szCs w:val="18"/>
        </w:rPr>
        <w:t>Fuente: Autor</w:t>
      </w:r>
    </w:p>
    <w:p w14:paraId="65AAC2A3" w14:textId="77777777" w:rsidR="0099071A" w:rsidRPr="00BE6A26" w:rsidRDefault="0099071A" w:rsidP="0099071A">
      <w:pPr>
        <w:spacing w:before="0" w:after="0"/>
        <w:rPr>
          <w:rFonts w:eastAsia="Times New Roman" w:cs="Arial"/>
          <w:lang w:val="es-ES" w:eastAsia="es-ES"/>
        </w:rPr>
      </w:pPr>
      <w:r w:rsidRPr="00BE6A26">
        <w:rPr>
          <w:rFonts w:eastAsia="Times New Roman" w:cs="Arial"/>
          <w:lang w:val="es-ES" w:eastAsia="es-ES"/>
        </w:rPr>
        <w:t>La ecuación (1) nos ayuda a entender que los activos son iguales a la financiación del pasivo, esta financiación puede ser conseguida a través de los socios o propietarios, lo cual se conoce como pasivo interno y también por parte de terceros, lo cual se conoce como pasivo externo, lo anterior nos permite establecer la siguiente ecuación:</w:t>
      </w:r>
    </w:p>
    <w:p w14:paraId="27DF492A" w14:textId="77777777" w:rsidR="0099071A" w:rsidRPr="0099071A" w:rsidRDefault="0099071A" w:rsidP="0099071A">
      <w:pPr>
        <w:spacing w:before="0" w:after="0"/>
        <w:rPr>
          <w:rFonts w:ascii="Verdana" w:eastAsia="Times New Roman" w:hAnsi="Verdana" w:cs="Calibri"/>
          <w:lang w:val="es-ES" w:eastAsia="es-ES"/>
        </w:rPr>
      </w:pPr>
    </w:p>
    <w:p w14:paraId="3C06A9F3" w14:textId="77777777" w:rsidR="0099071A" w:rsidRPr="0099071A" w:rsidRDefault="0099071A" w:rsidP="00871F8C">
      <w:pPr>
        <w:spacing w:before="0" w:after="0"/>
        <w:jc w:val="center"/>
        <w:rPr>
          <w:rFonts w:ascii="Verdana" w:eastAsia="Times New Roman" w:hAnsi="Verdana" w:cs="Calibri"/>
          <w:b/>
          <w:sz w:val="36"/>
          <w:szCs w:val="36"/>
          <w:lang w:val="es-ES" w:eastAsia="es-ES"/>
        </w:rPr>
      </w:pPr>
      <w:r w:rsidRPr="0099071A">
        <w:rPr>
          <w:rFonts w:ascii="Verdana" w:eastAsia="Times New Roman" w:hAnsi="Verdana" w:cs="Calibri"/>
          <w:b/>
          <w:sz w:val="36"/>
          <w:szCs w:val="36"/>
          <w:lang w:val="es-ES" w:eastAsia="es-ES"/>
        </w:rPr>
        <w:t>INVERSION</w:t>
      </w:r>
      <w:r w:rsidRPr="0099071A">
        <w:rPr>
          <w:rFonts w:ascii="Verdana" w:eastAsia="Times New Roman" w:hAnsi="Verdana" w:cs="Calibri"/>
          <w:b/>
          <w:color w:val="FF0000"/>
          <w:sz w:val="36"/>
          <w:szCs w:val="36"/>
          <w:lang w:val="es-ES" w:eastAsia="es-ES"/>
        </w:rPr>
        <w:t>=</w:t>
      </w:r>
      <w:r w:rsidRPr="0099071A">
        <w:rPr>
          <w:rFonts w:ascii="Verdana" w:eastAsia="Times New Roman" w:hAnsi="Verdana" w:cs="Calibri"/>
          <w:b/>
          <w:sz w:val="36"/>
          <w:szCs w:val="36"/>
          <w:lang w:val="es-ES" w:eastAsia="es-ES"/>
        </w:rPr>
        <w:t xml:space="preserve"> FINANCIACION  </w:t>
      </w:r>
      <w:r w:rsidRPr="0099071A">
        <w:rPr>
          <w:rFonts w:ascii="Verdana" w:eastAsia="Times New Roman" w:hAnsi="Verdana" w:cs="Calibri"/>
          <w:sz w:val="28"/>
          <w:szCs w:val="28"/>
          <w:lang w:val="es-ES" w:eastAsia="es-ES"/>
        </w:rPr>
        <w:t>(2)</w:t>
      </w:r>
    </w:p>
    <w:p w14:paraId="66B29303" w14:textId="77777777" w:rsidR="0099071A" w:rsidRPr="00046074" w:rsidRDefault="0099071A" w:rsidP="0099071A">
      <w:pPr>
        <w:spacing w:before="0" w:after="0"/>
        <w:rPr>
          <w:rFonts w:ascii="Arial" w:eastAsia="Times New Roman" w:hAnsi="Arial" w:cs="Arial"/>
          <w:b/>
          <w:sz w:val="36"/>
          <w:szCs w:val="36"/>
          <w:lang w:val="es-ES" w:eastAsia="es-ES"/>
        </w:rPr>
      </w:pPr>
    </w:p>
    <w:p w14:paraId="6BBEBBB8" w14:textId="77777777" w:rsidR="0099071A" w:rsidRPr="00BE6A26" w:rsidRDefault="0099071A" w:rsidP="0099071A">
      <w:pPr>
        <w:spacing w:before="0" w:after="0"/>
        <w:rPr>
          <w:rFonts w:eastAsia="Times New Roman" w:cs="Arial"/>
          <w:lang w:val="es-ES" w:eastAsia="es-ES"/>
        </w:rPr>
      </w:pPr>
      <w:r w:rsidRPr="00BE6A26">
        <w:rPr>
          <w:rFonts w:eastAsia="Times New Roman" w:cs="Arial"/>
          <w:lang w:val="es-ES" w:eastAsia="es-ES"/>
        </w:rPr>
        <w:t>Lo que en términos contables se representa como:</w:t>
      </w:r>
    </w:p>
    <w:p w14:paraId="6A938D84" w14:textId="77777777" w:rsidR="0099071A" w:rsidRPr="0099071A" w:rsidRDefault="0099071A" w:rsidP="0099071A">
      <w:pPr>
        <w:spacing w:before="0" w:after="0"/>
        <w:rPr>
          <w:rFonts w:ascii="Verdana" w:eastAsia="Times New Roman" w:hAnsi="Verdana" w:cs="Calibri"/>
          <w:lang w:val="es-ES" w:eastAsia="es-ES"/>
        </w:rPr>
      </w:pPr>
    </w:p>
    <w:p w14:paraId="240E4829" w14:textId="383AF331" w:rsidR="0099071A" w:rsidRPr="0099071A" w:rsidRDefault="0099071A" w:rsidP="00871F8C">
      <w:pPr>
        <w:spacing w:before="0" w:after="0"/>
        <w:jc w:val="center"/>
        <w:rPr>
          <w:rFonts w:ascii="Verdana" w:eastAsia="Times New Roman" w:hAnsi="Verdana" w:cs="Calibri"/>
          <w:b/>
          <w:sz w:val="36"/>
          <w:szCs w:val="36"/>
          <w:lang w:val="es-ES" w:eastAsia="es-ES"/>
        </w:rPr>
      </w:pPr>
      <w:r w:rsidRPr="0099071A">
        <w:rPr>
          <w:rFonts w:ascii="Verdana" w:eastAsia="Times New Roman" w:hAnsi="Verdana" w:cs="Calibri"/>
          <w:b/>
          <w:sz w:val="36"/>
          <w:szCs w:val="36"/>
          <w:lang w:val="es-ES" w:eastAsia="es-ES"/>
        </w:rPr>
        <w:t>ACTIVO</w:t>
      </w:r>
      <w:r w:rsidRPr="0099071A">
        <w:rPr>
          <w:rFonts w:ascii="Verdana" w:eastAsia="Times New Roman" w:hAnsi="Verdana" w:cs="Calibri"/>
          <w:b/>
          <w:color w:val="FF0000"/>
          <w:sz w:val="36"/>
          <w:szCs w:val="36"/>
          <w:lang w:val="es-ES" w:eastAsia="es-ES"/>
        </w:rPr>
        <w:t>=</w:t>
      </w:r>
      <w:r w:rsidRPr="0099071A">
        <w:rPr>
          <w:rFonts w:ascii="Verdana" w:eastAsia="Times New Roman" w:hAnsi="Verdana" w:cs="Calibri"/>
          <w:b/>
          <w:sz w:val="36"/>
          <w:szCs w:val="36"/>
          <w:lang w:val="es-ES" w:eastAsia="es-ES"/>
        </w:rPr>
        <w:t xml:space="preserve"> PASIVO (Externo </w:t>
      </w:r>
      <w:r w:rsidRPr="0099071A">
        <w:rPr>
          <w:rFonts w:ascii="Verdana" w:eastAsia="Times New Roman" w:hAnsi="Verdana" w:cs="Calibri"/>
          <w:b/>
          <w:color w:val="FF0000"/>
          <w:sz w:val="36"/>
          <w:szCs w:val="36"/>
          <w:lang w:val="es-ES" w:eastAsia="es-ES"/>
        </w:rPr>
        <w:t xml:space="preserve">+ </w:t>
      </w:r>
      <w:r w:rsidRPr="0099071A">
        <w:rPr>
          <w:rFonts w:ascii="Verdana" w:eastAsia="Times New Roman" w:hAnsi="Verdana" w:cs="Calibri"/>
          <w:b/>
          <w:sz w:val="36"/>
          <w:szCs w:val="36"/>
          <w:lang w:val="es-ES" w:eastAsia="es-ES"/>
        </w:rPr>
        <w:t xml:space="preserve">Interno)  </w:t>
      </w:r>
      <w:r w:rsidRPr="0099071A">
        <w:rPr>
          <w:rFonts w:ascii="Verdana" w:eastAsia="Times New Roman" w:hAnsi="Verdana" w:cs="Calibri"/>
          <w:sz w:val="28"/>
          <w:szCs w:val="28"/>
          <w:lang w:val="es-ES" w:eastAsia="es-ES"/>
        </w:rPr>
        <w:t>(3)</w:t>
      </w:r>
    </w:p>
    <w:p w14:paraId="489075F1" w14:textId="77777777" w:rsidR="00871F8C" w:rsidRDefault="00871F8C" w:rsidP="0099071A">
      <w:pPr>
        <w:spacing w:before="0" w:after="0"/>
        <w:rPr>
          <w:rFonts w:ascii="Verdana" w:eastAsia="Times New Roman" w:hAnsi="Verdana" w:cs="Calibri"/>
          <w:lang w:val="es-ES" w:eastAsia="es-ES"/>
        </w:rPr>
      </w:pPr>
    </w:p>
    <w:p w14:paraId="52F31F04" w14:textId="77777777" w:rsidR="0099071A" w:rsidRPr="00BE6A26" w:rsidRDefault="0099071A" w:rsidP="0099071A">
      <w:pPr>
        <w:spacing w:before="0" w:after="0"/>
        <w:rPr>
          <w:rFonts w:eastAsia="Times New Roman" w:cs="Arial"/>
          <w:lang w:val="es-ES" w:eastAsia="es-ES"/>
        </w:rPr>
      </w:pPr>
      <w:r w:rsidRPr="00BE6A26">
        <w:rPr>
          <w:rFonts w:eastAsia="Times New Roman" w:cs="Arial"/>
          <w:lang w:val="es-ES" w:eastAsia="es-ES"/>
        </w:rPr>
        <w:t>Una vez descritos los componentes que hacen parte de la ecuación fundamental la ecuación (1) puede reescribirse de la siguiente manera:</w:t>
      </w:r>
    </w:p>
    <w:p w14:paraId="53F9B94A" w14:textId="77777777" w:rsidR="0099071A" w:rsidRPr="00BE6A26" w:rsidRDefault="0099071A" w:rsidP="0099071A">
      <w:pPr>
        <w:spacing w:before="0" w:after="0"/>
        <w:rPr>
          <w:rFonts w:eastAsia="Times New Roman" w:cs="Calibri"/>
          <w:lang w:val="es-ES" w:eastAsia="es-ES"/>
        </w:rPr>
      </w:pPr>
    </w:p>
    <w:p w14:paraId="2E4627BF" w14:textId="77777777" w:rsidR="0099071A" w:rsidRPr="00BE6A26" w:rsidRDefault="0099071A" w:rsidP="0099071A">
      <w:pPr>
        <w:spacing w:before="0" w:after="0"/>
        <w:rPr>
          <w:rFonts w:eastAsia="Times New Roman" w:cs="Calibri"/>
          <w:lang w:val="es-ES" w:eastAsia="es-ES"/>
        </w:rPr>
      </w:pPr>
    </w:p>
    <w:p w14:paraId="546F9863" w14:textId="77777777" w:rsidR="0099071A" w:rsidRPr="00BE6A26" w:rsidRDefault="00BE6A26" w:rsidP="0099071A">
      <w:pPr>
        <w:spacing w:before="0" w:after="0"/>
        <w:rPr>
          <w:rFonts w:eastAsia="Times New Roman" w:cs="Calibri"/>
          <w:lang w:val="es-ES" w:eastAsia="es-ES"/>
        </w:rPr>
      </w:pPr>
      <m:oMathPara>
        <m:oMath>
          <m:nary>
            <m:naryPr>
              <m:chr m:val="∑"/>
              <m:limLoc m:val="undOvr"/>
              <m:ctrlPr>
                <w:rPr>
                  <w:rFonts w:ascii="Cambria Math" w:eastAsia="Times New Roman" w:hAnsi="Cambria Math" w:cs="Calibri"/>
                  <w:i/>
                  <w:sz w:val="24"/>
                  <w:szCs w:val="24"/>
                  <w:lang w:val="es-ES" w:eastAsia="es-ES"/>
                </w:rPr>
              </m:ctrlPr>
            </m:naryPr>
            <m:sub>
              <m:r>
                <w:rPr>
                  <w:rFonts w:ascii="Cambria Math" w:eastAsia="Times New Roman" w:hAnsi="Cambria Math" w:cs="Calibri"/>
                  <w:sz w:val="24"/>
                  <w:szCs w:val="24"/>
                  <w:lang w:val="es-ES" w:eastAsia="es-ES"/>
                </w:rPr>
                <m:t>n</m:t>
              </m:r>
            </m:sub>
            <m:sup>
              <m:r>
                <w:rPr>
                  <w:rFonts w:ascii="Cambria Math" w:eastAsia="Times New Roman" w:hAnsi="Cambria Math" w:cs="Calibri"/>
                  <w:sz w:val="24"/>
                  <w:szCs w:val="24"/>
                  <w:lang w:val="es-ES" w:eastAsia="es-ES"/>
                </w:rPr>
                <m:t>1</m:t>
              </m:r>
            </m:sup>
            <m:e>
              <m:sSub>
                <m:sSubPr>
                  <m:ctrlPr>
                    <w:rPr>
                      <w:rFonts w:ascii="Cambria Math" w:eastAsia="Times New Roman" w:hAnsi="Cambria Math" w:cs="Calibri"/>
                      <w:i/>
                      <w:sz w:val="24"/>
                      <w:szCs w:val="24"/>
                      <w:lang w:val="es-ES" w:eastAsia="es-ES"/>
                    </w:rPr>
                  </m:ctrlPr>
                </m:sSubPr>
                <m:e>
                  <m:r>
                    <w:rPr>
                      <w:rFonts w:ascii="Cambria Math" w:eastAsia="Times New Roman" w:hAnsi="Cambria Math" w:cs="Calibri"/>
                      <w:sz w:val="24"/>
                      <w:szCs w:val="24"/>
                      <w:lang w:val="es-ES" w:eastAsia="es-ES"/>
                    </w:rPr>
                    <m:t>A</m:t>
                  </m:r>
                </m:e>
                <m:sub>
                  <m:r>
                    <w:rPr>
                      <w:rFonts w:ascii="Cambria Math" w:eastAsia="Times New Roman" w:hAnsi="Cambria Math" w:cs="Calibri"/>
                      <w:sz w:val="24"/>
                      <w:szCs w:val="24"/>
                      <w:lang w:val="es-ES" w:eastAsia="es-ES"/>
                    </w:rPr>
                    <m:t>i</m:t>
                  </m:r>
                </m:sub>
              </m:sSub>
            </m:e>
          </m:nary>
          <m:r>
            <w:rPr>
              <w:rFonts w:ascii="Cambria Math" w:eastAsia="Times New Roman" w:hAnsi="Cambria Math" w:cs="Calibri"/>
              <w:sz w:val="24"/>
              <w:szCs w:val="24"/>
              <w:lang w:val="es-ES" w:eastAsia="es-ES"/>
            </w:rPr>
            <m:t xml:space="preserve">= </m:t>
          </m:r>
          <m:nary>
            <m:naryPr>
              <m:chr m:val="∑"/>
              <m:limLoc m:val="undOvr"/>
              <m:ctrlPr>
                <w:rPr>
                  <w:rFonts w:ascii="Cambria Math" w:eastAsia="Times New Roman" w:hAnsi="Cambria Math" w:cs="Calibri"/>
                  <w:i/>
                  <w:sz w:val="24"/>
                  <w:szCs w:val="24"/>
                  <w:lang w:val="es-ES" w:eastAsia="es-ES"/>
                </w:rPr>
              </m:ctrlPr>
            </m:naryPr>
            <m:sub>
              <m:r>
                <w:rPr>
                  <w:rFonts w:ascii="Cambria Math" w:eastAsia="Times New Roman" w:hAnsi="Cambria Math" w:cs="Calibri"/>
                  <w:sz w:val="24"/>
                  <w:szCs w:val="24"/>
                  <w:lang w:val="es-ES" w:eastAsia="es-ES"/>
                </w:rPr>
                <m:t>n</m:t>
              </m:r>
            </m:sub>
            <m:sup>
              <m:r>
                <w:rPr>
                  <w:rFonts w:ascii="Cambria Math" w:eastAsia="Times New Roman" w:hAnsi="Cambria Math" w:cs="Calibri"/>
                  <w:sz w:val="24"/>
                  <w:szCs w:val="24"/>
                  <w:lang w:val="es-ES" w:eastAsia="es-ES"/>
                </w:rPr>
                <m:t>1</m:t>
              </m:r>
            </m:sup>
            <m:e>
              <m:sSub>
                <m:sSubPr>
                  <m:ctrlPr>
                    <w:rPr>
                      <w:rFonts w:ascii="Cambria Math" w:eastAsia="Times New Roman" w:hAnsi="Cambria Math" w:cs="Calibri"/>
                      <w:i/>
                      <w:sz w:val="24"/>
                      <w:szCs w:val="24"/>
                      <w:lang w:val="es-ES" w:eastAsia="es-ES"/>
                    </w:rPr>
                  </m:ctrlPr>
                </m:sSubPr>
                <m:e>
                  <m:r>
                    <w:rPr>
                      <w:rFonts w:ascii="Cambria Math" w:eastAsia="Times New Roman" w:hAnsi="Cambria Math" w:cs="Calibri"/>
                      <w:sz w:val="24"/>
                      <w:szCs w:val="24"/>
                      <w:lang w:val="es-ES" w:eastAsia="es-ES"/>
                    </w:rPr>
                    <m:t>P</m:t>
                  </m:r>
                </m:e>
                <m:sub>
                  <m:r>
                    <w:rPr>
                      <w:rFonts w:ascii="Cambria Math" w:eastAsia="Times New Roman" w:hAnsi="Cambria Math" w:cs="Calibri"/>
                      <w:sz w:val="24"/>
                      <w:szCs w:val="24"/>
                      <w:lang w:val="es-ES" w:eastAsia="es-ES"/>
                    </w:rPr>
                    <m:t>j</m:t>
                  </m:r>
                </m:sub>
              </m:sSub>
            </m:e>
          </m:nary>
          <m:r>
            <w:rPr>
              <w:rFonts w:ascii="Cambria Math" w:eastAsia="Times New Roman" w:hAnsi="Cambria Math" w:cs="Calibri"/>
              <w:sz w:val="24"/>
              <w:szCs w:val="24"/>
              <w:lang w:val="es-ES" w:eastAsia="es-ES"/>
            </w:rPr>
            <m:t xml:space="preserve"> + </m:t>
          </m:r>
          <m:nary>
            <m:naryPr>
              <m:chr m:val="∑"/>
              <m:limLoc m:val="undOvr"/>
              <m:ctrlPr>
                <w:rPr>
                  <w:rFonts w:ascii="Cambria Math" w:eastAsia="Times New Roman" w:hAnsi="Cambria Math" w:cs="Calibri"/>
                  <w:i/>
                  <w:sz w:val="24"/>
                  <w:szCs w:val="24"/>
                  <w:lang w:val="es-ES" w:eastAsia="es-ES"/>
                </w:rPr>
              </m:ctrlPr>
            </m:naryPr>
            <m:sub>
              <m:r>
                <w:rPr>
                  <w:rFonts w:ascii="Cambria Math" w:eastAsia="Times New Roman" w:hAnsi="Cambria Math" w:cs="Calibri"/>
                  <w:sz w:val="24"/>
                  <w:szCs w:val="24"/>
                  <w:lang w:val="es-ES" w:eastAsia="es-ES"/>
                </w:rPr>
                <m:t>n</m:t>
              </m:r>
            </m:sub>
            <m:sup>
              <m:r>
                <w:rPr>
                  <w:rFonts w:ascii="Cambria Math" w:eastAsia="Times New Roman" w:hAnsi="Cambria Math" w:cs="Calibri"/>
                  <w:sz w:val="24"/>
                  <w:szCs w:val="24"/>
                  <w:lang w:val="es-ES" w:eastAsia="es-ES"/>
                </w:rPr>
                <m:t>1</m:t>
              </m:r>
            </m:sup>
            <m:e>
              <m:sSub>
                <m:sSubPr>
                  <m:ctrlPr>
                    <w:rPr>
                      <w:rFonts w:ascii="Cambria Math" w:eastAsia="Times New Roman" w:hAnsi="Cambria Math" w:cs="Calibri"/>
                      <w:i/>
                      <w:sz w:val="24"/>
                      <w:szCs w:val="24"/>
                      <w:lang w:val="es-ES" w:eastAsia="es-ES"/>
                    </w:rPr>
                  </m:ctrlPr>
                </m:sSubPr>
                <m:e>
                  <m:r>
                    <w:rPr>
                      <w:rFonts w:ascii="Cambria Math" w:eastAsia="Times New Roman" w:hAnsi="Cambria Math" w:cs="Calibri"/>
                      <w:sz w:val="24"/>
                      <w:szCs w:val="24"/>
                      <w:lang w:val="es-ES" w:eastAsia="es-ES"/>
                    </w:rPr>
                    <m:t>PT</m:t>
                  </m:r>
                </m:e>
                <m:sub>
                  <m:r>
                    <w:rPr>
                      <w:rFonts w:ascii="Cambria Math" w:eastAsia="Times New Roman" w:hAnsi="Cambria Math" w:cs="Calibri"/>
                      <w:sz w:val="24"/>
                      <w:szCs w:val="24"/>
                      <w:lang w:val="es-ES" w:eastAsia="es-ES"/>
                    </w:rPr>
                    <m:t>k</m:t>
                  </m:r>
                </m:sub>
              </m:sSub>
            </m:e>
          </m:nary>
        </m:oMath>
      </m:oMathPara>
    </w:p>
    <w:p w14:paraId="5835EB2D" w14:textId="77777777" w:rsidR="0099071A" w:rsidRPr="00BE6A26" w:rsidRDefault="0099071A" w:rsidP="0099071A">
      <w:pPr>
        <w:spacing w:before="0" w:after="0"/>
        <w:rPr>
          <w:rFonts w:eastAsia="Times New Roman" w:cs="Calibri"/>
          <w:lang w:val="es-ES" w:eastAsia="es-ES"/>
        </w:rPr>
      </w:pPr>
    </w:p>
    <w:p w14:paraId="278BF5B1" w14:textId="77777777" w:rsidR="0099071A" w:rsidRPr="00BE6A26" w:rsidRDefault="0099071A" w:rsidP="0099071A">
      <w:pPr>
        <w:spacing w:before="0" w:after="0"/>
        <w:rPr>
          <w:rFonts w:eastAsia="Times New Roman" w:cs="Arial"/>
          <w:lang w:val="es-ES" w:eastAsia="es-ES"/>
        </w:rPr>
      </w:pPr>
      <w:r w:rsidRPr="00BE6A26">
        <w:rPr>
          <w:rFonts w:eastAsia="Times New Roman" w:cs="Arial"/>
          <w:lang w:val="es-ES" w:eastAsia="es-ES"/>
        </w:rPr>
        <w:t>Dónde:</w:t>
      </w:r>
    </w:p>
    <w:p w14:paraId="3F5D40B2" w14:textId="77777777" w:rsidR="0099071A" w:rsidRPr="00BE6A26" w:rsidRDefault="0099071A" w:rsidP="0099071A">
      <w:pPr>
        <w:spacing w:before="0" w:after="0"/>
        <w:rPr>
          <w:rFonts w:eastAsia="Times New Roman" w:cs="Arial"/>
          <w:lang w:val="es-ES" w:eastAsia="es-ES"/>
        </w:rPr>
      </w:pPr>
    </w:p>
    <w:p w14:paraId="7787CBBF" w14:textId="77777777" w:rsidR="0099071A" w:rsidRPr="00BE6A26" w:rsidRDefault="0099071A" w:rsidP="00DC50DB">
      <w:pPr>
        <w:pStyle w:val="Prrafodelista"/>
        <w:numPr>
          <w:ilvl w:val="0"/>
          <w:numId w:val="38"/>
        </w:numPr>
        <w:spacing w:before="0" w:after="0"/>
        <w:rPr>
          <w:rFonts w:asciiTheme="minorHAnsi" w:eastAsia="Times New Roman" w:hAnsiTheme="minorHAnsi" w:cs="Arial"/>
          <w:lang w:val="es-ES" w:eastAsia="es-ES"/>
        </w:rPr>
      </w:pPr>
      <w:r w:rsidRPr="00BE6A26">
        <w:rPr>
          <w:rFonts w:asciiTheme="minorHAnsi" w:eastAsia="Times New Roman" w:hAnsiTheme="minorHAnsi" w:cs="Arial"/>
          <w:b/>
          <w:lang w:val="es-ES" w:eastAsia="es-ES"/>
        </w:rPr>
        <w:t>A</w:t>
      </w:r>
      <w:r w:rsidRPr="00BE6A26">
        <w:rPr>
          <w:rFonts w:asciiTheme="minorHAnsi" w:eastAsia="Times New Roman" w:hAnsiTheme="minorHAnsi" w:cs="Arial"/>
          <w:lang w:val="es-ES" w:eastAsia="es-ES"/>
        </w:rPr>
        <w:t>: Diferentes clases de activos</w:t>
      </w:r>
    </w:p>
    <w:p w14:paraId="2FA04B7C" w14:textId="77777777" w:rsidR="0099071A" w:rsidRPr="00BE6A26" w:rsidRDefault="0099071A" w:rsidP="00DC50DB">
      <w:pPr>
        <w:pStyle w:val="Prrafodelista"/>
        <w:numPr>
          <w:ilvl w:val="0"/>
          <w:numId w:val="38"/>
        </w:numPr>
        <w:spacing w:before="0" w:after="0"/>
        <w:rPr>
          <w:rFonts w:asciiTheme="minorHAnsi" w:eastAsia="Times New Roman" w:hAnsiTheme="minorHAnsi" w:cs="Arial"/>
          <w:lang w:val="es-ES" w:eastAsia="es-ES"/>
        </w:rPr>
      </w:pPr>
      <w:r w:rsidRPr="00BE6A26">
        <w:rPr>
          <w:rFonts w:asciiTheme="minorHAnsi" w:eastAsia="Times New Roman" w:hAnsiTheme="minorHAnsi" w:cs="Arial"/>
          <w:b/>
          <w:lang w:val="es-ES" w:eastAsia="es-ES"/>
        </w:rPr>
        <w:t>P</w:t>
      </w:r>
      <w:r w:rsidRPr="00BE6A26">
        <w:rPr>
          <w:rFonts w:asciiTheme="minorHAnsi" w:eastAsia="Times New Roman" w:hAnsiTheme="minorHAnsi" w:cs="Arial"/>
          <w:lang w:val="es-ES" w:eastAsia="es-ES"/>
        </w:rPr>
        <w:t>: Diferentes clases de pasivos</w:t>
      </w:r>
    </w:p>
    <w:p w14:paraId="337C9982" w14:textId="77777777" w:rsidR="0099071A" w:rsidRPr="00BE6A26" w:rsidRDefault="0099071A" w:rsidP="00DC50DB">
      <w:pPr>
        <w:pStyle w:val="Prrafodelista"/>
        <w:numPr>
          <w:ilvl w:val="0"/>
          <w:numId w:val="38"/>
        </w:numPr>
        <w:spacing w:before="0" w:after="0"/>
        <w:rPr>
          <w:rFonts w:asciiTheme="minorHAnsi" w:eastAsia="Times New Roman" w:hAnsiTheme="minorHAnsi" w:cs="Arial"/>
          <w:lang w:val="es-ES" w:eastAsia="es-ES"/>
        </w:rPr>
      </w:pPr>
      <w:r w:rsidRPr="00BE6A26">
        <w:rPr>
          <w:rFonts w:asciiTheme="minorHAnsi" w:eastAsia="Times New Roman" w:hAnsiTheme="minorHAnsi" w:cs="Arial"/>
          <w:b/>
          <w:lang w:val="es-ES" w:eastAsia="es-ES"/>
        </w:rPr>
        <w:t>Pt</w:t>
      </w:r>
      <w:r w:rsidRPr="00BE6A26">
        <w:rPr>
          <w:rFonts w:asciiTheme="minorHAnsi" w:eastAsia="Times New Roman" w:hAnsiTheme="minorHAnsi" w:cs="Arial"/>
          <w:lang w:val="es-ES" w:eastAsia="es-ES"/>
        </w:rPr>
        <w:t>: Diferentes clases de patrimonio</w:t>
      </w:r>
    </w:p>
    <w:p w14:paraId="4E19D250" w14:textId="77777777" w:rsidR="0099071A" w:rsidRPr="00BE6A26" w:rsidRDefault="0099071A" w:rsidP="0099071A">
      <w:pPr>
        <w:spacing w:before="0" w:after="0"/>
        <w:rPr>
          <w:rFonts w:eastAsia="Times New Roman" w:cs="Arial"/>
          <w:lang w:val="es-ES" w:eastAsia="es-ES"/>
        </w:rPr>
      </w:pPr>
    </w:p>
    <w:p w14:paraId="4FA628D8" w14:textId="77777777"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Ejemplo: </w:t>
      </w:r>
    </w:p>
    <w:p w14:paraId="3479C1E2" w14:textId="77777777" w:rsidR="0099071A" w:rsidRPr="00BE6A26" w:rsidRDefault="0099071A" w:rsidP="0099071A">
      <w:pPr>
        <w:spacing w:before="0" w:after="0" w:line="276" w:lineRule="auto"/>
        <w:rPr>
          <w:rFonts w:eastAsia="Times New Roman" w:cs="Arial"/>
          <w:color w:val="000000"/>
          <w:lang w:eastAsia="es-CO"/>
        </w:rPr>
      </w:pPr>
    </w:p>
    <w:p w14:paraId="3E0FC5A8" w14:textId="77777777" w:rsidR="0099071A" w:rsidRPr="00BE6A26" w:rsidRDefault="0099071A" w:rsidP="0099071A">
      <w:pPr>
        <w:spacing w:before="0" w:after="0" w:line="276" w:lineRule="auto"/>
        <w:rPr>
          <w:rFonts w:eastAsia="Times New Roman" w:cs="Arial"/>
          <w:color w:val="000000"/>
          <w:lang w:eastAsia="es-CO"/>
        </w:rPr>
      </w:pPr>
      <w:r w:rsidRPr="00BE6A26">
        <w:rPr>
          <w:rFonts w:eastAsia="Times New Roman" w:cs="Arial"/>
          <w:b/>
          <w:color w:val="000000"/>
          <w:lang w:eastAsia="es-CO"/>
        </w:rPr>
        <w:lastRenderedPageBreak/>
        <w:t>Activo corriente</w:t>
      </w:r>
      <w:r w:rsidRPr="00BE6A26">
        <w:rPr>
          <w:rFonts w:eastAsia="Times New Roman" w:cs="Arial"/>
          <w:color w:val="000000"/>
          <w:lang w:eastAsia="es-CO"/>
        </w:rPr>
        <w:t xml:space="preserve"> (Inventarios, cuentas por cobrar, disponible, entre otro.) </w:t>
      </w:r>
      <w:r w:rsidRPr="00BE6A26">
        <w:rPr>
          <w:rFonts w:eastAsia="Times New Roman" w:cs="Arial"/>
          <w:b/>
          <w:color w:val="000000"/>
          <w:lang w:eastAsia="es-CO"/>
        </w:rPr>
        <w:t>+</w:t>
      </w:r>
      <w:r w:rsidRPr="00BE6A26">
        <w:rPr>
          <w:rFonts w:eastAsia="Times New Roman" w:cs="Arial"/>
          <w:color w:val="000000"/>
          <w:lang w:eastAsia="es-CO"/>
        </w:rPr>
        <w:t xml:space="preserve"> </w:t>
      </w:r>
      <w:r w:rsidRPr="00BE6A26">
        <w:rPr>
          <w:rFonts w:eastAsia="Times New Roman" w:cs="Arial"/>
          <w:b/>
          <w:color w:val="000000"/>
          <w:lang w:eastAsia="es-CO"/>
        </w:rPr>
        <w:t>Activos No Corriente</w:t>
      </w:r>
      <w:r w:rsidRPr="00BE6A26">
        <w:rPr>
          <w:rFonts w:eastAsia="Times New Roman" w:cs="Arial"/>
          <w:color w:val="000000"/>
          <w:lang w:eastAsia="es-CO"/>
        </w:rPr>
        <w:t xml:space="preserve"> (Edificios, maquinaria y equipo, intangibles entre otros) </w:t>
      </w:r>
      <w:r w:rsidRPr="00BE6A26">
        <w:rPr>
          <w:rFonts w:eastAsia="Times New Roman" w:cs="Arial"/>
          <w:b/>
          <w:color w:val="000000"/>
          <w:lang w:eastAsia="es-CO"/>
        </w:rPr>
        <w:t>= Pasivo a Corto Plazo</w:t>
      </w:r>
      <w:r w:rsidRPr="00BE6A26">
        <w:rPr>
          <w:rFonts w:eastAsia="Times New Roman" w:cs="Arial"/>
          <w:color w:val="000000"/>
          <w:lang w:eastAsia="es-CO"/>
        </w:rPr>
        <w:t xml:space="preserve"> (Proveedores, intereses por pagar entre otros) </w:t>
      </w:r>
      <w:r w:rsidRPr="00BE6A26">
        <w:rPr>
          <w:rFonts w:eastAsia="Times New Roman" w:cs="Arial"/>
          <w:b/>
          <w:color w:val="000000"/>
          <w:lang w:eastAsia="es-CO"/>
        </w:rPr>
        <w:t>+</w:t>
      </w:r>
      <w:r w:rsidRPr="00BE6A26">
        <w:rPr>
          <w:rFonts w:eastAsia="Times New Roman" w:cs="Arial"/>
          <w:color w:val="000000"/>
          <w:lang w:eastAsia="es-CO"/>
        </w:rPr>
        <w:t xml:space="preserve"> </w:t>
      </w:r>
      <w:r w:rsidRPr="00BE6A26">
        <w:rPr>
          <w:rFonts w:eastAsia="Times New Roman" w:cs="Arial"/>
          <w:b/>
          <w:color w:val="000000"/>
          <w:lang w:eastAsia="es-CO"/>
        </w:rPr>
        <w:t xml:space="preserve">Pasivo a Largo Plazo </w:t>
      </w:r>
      <w:r w:rsidRPr="00BE6A26">
        <w:rPr>
          <w:rFonts w:eastAsia="Times New Roman" w:cs="Arial"/>
          <w:color w:val="000000"/>
          <w:lang w:eastAsia="es-CO"/>
        </w:rPr>
        <w:t xml:space="preserve">(Hipoteca por pagar, créditos a plazos mayores a un año, entre otros) </w:t>
      </w:r>
      <w:r w:rsidRPr="00BE6A26">
        <w:rPr>
          <w:rFonts w:eastAsia="Times New Roman" w:cs="Arial"/>
          <w:b/>
          <w:color w:val="000000"/>
          <w:lang w:eastAsia="es-CO"/>
        </w:rPr>
        <w:t>+ Patrimonio</w:t>
      </w:r>
      <w:r w:rsidRPr="00BE6A26">
        <w:rPr>
          <w:rFonts w:eastAsia="Times New Roman" w:cs="Arial"/>
          <w:color w:val="000000"/>
          <w:lang w:eastAsia="es-CO"/>
        </w:rPr>
        <w:t xml:space="preserve"> (Capital + reservas+ utilidades).</w:t>
      </w:r>
    </w:p>
    <w:p w14:paraId="7E1E8D9A" w14:textId="77777777" w:rsidR="0099071A" w:rsidRPr="0099071A" w:rsidRDefault="0099071A" w:rsidP="0099071A">
      <w:pPr>
        <w:spacing w:before="0" w:after="0" w:line="276" w:lineRule="auto"/>
        <w:rPr>
          <w:rFonts w:ascii="Verdana" w:eastAsia="Times New Roman" w:hAnsi="Verdana" w:cs="Arial"/>
          <w:color w:val="000000"/>
          <w:lang w:eastAsia="es-CO"/>
        </w:rPr>
      </w:pPr>
    </w:p>
    <w:p w14:paraId="752B4966" w14:textId="77777777" w:rsidR="0099071A" w:rsidRPr="0099071A" w:rsidRDefault="0099071A" w:rsidP="0099071A">
      <w:pPr>
        <w:pStyle w:val="Ttulo3"/>
        <w:rPr>
          <w:lang w:eastAsia="es-CO"/>
        </w:rPr>
      </w:pPr>
      <w:bookmarkStart w:id="62" w:name="_Toc452025290"/>
      <w:r w:rsidRPr="0099071A">
        <w:rPr>
          <w:lang w:eastAsia="es-CO"/>
        </w:rPr>
        <w:t>Equilibrios patrimoniales</w:t>
      </w:r>
      <w:bookmarkEnd w:id="62"/>
    </w:p>
    <w:p w14:paraId="18ABC305" w14:textId="77777777"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bCs/>
          <w:color w:val="000000"/>
          <w:lang w:eastAsia="es-CO"/>
        </w:rPr>
        <w:t xml:space="preserve">Algunos autores como </w:t>
      </w:r>
      <w:r w:rsidRPr="00BE6A26">
        <w:rPr>
          <w:rFonts w:eastAsia="Times New Roman" w:cs="Arial"/>
          <w:noProof/>
          <w:color w:val="000000"/>
          <w:lang w:val="es-ES" w:eastAsia="es-CO"/>
        </w:rPr>
        <w:t>Mallo (1994) han establecido unos equilibrios patrimoniales, que deben ser tenidos en cuenta al momento de analizar el comportamiento de esta cuenta</w:t>
      </w:r>
    </w:p>
    <w:p w14:paraId="10655F20" w14:textId="77777777" w:rsidR="0099071A" w:rsidRPr="0099071A" w:rsidRDefault="0099071A" w:rsidP="0099071A">
      <w:pPr>
        <w:pStyle w:val="Ttulo3"/>
        <w:rPr>
          <w:lang w:eastAsia="es-CO"/>
        </w:rPr>
      </w:pPr>
      <w:bookmarkStart w:id="63" w:name="_Toc452025291"/>
      <w:r w:rsidRPr="0099071A">
        <w:rPr>
          <w:lang w:eastAsia="es-CO"/>
        </w:rPr>
        <w:t>Estabilidad máxima</w:t>
      </w:r>
      <w:bookmarkEnd w:id="63"/>
      <w:r w:rsidRPr="0099071A">
        <w:rPr>
          <w:lang w:eastAsia="es-CO"/>
        </w:rPr>
        <w:t xml:space="preserve"> </w:t>
      </w:r>
    </w:p>
    <w:p w14:paraId="1BFF0CF8" w14:textId="77777777"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La inversión, es decir, los activos, es financiada con recursos propios, a través del patrimonio, sin necesidad de recurrir a créditos con terceros. </w:t>
      </w:r>
    </w:p>
    <w:p w14:paraId="1EE25F70" w14:textId="6C05D9EC" w:rsidR="0099071A" w:rsidRPr="00BE6A26" w:rsidRDefault="0099071A" w:rsidP="00871F8C">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Es un equilibrio tipo de la constitución de una empresa. La representación de resultado sería:</w:t>
      </w:r>
    </w:p>
    <w:p w14:paraId="16B7786E" w14:textId="3786332A" w:rsidR="0099071A" w:rsidRPr="0099071A" w:rsidRDefault="0099071A" w:rsidP="00871F8C">
      <w:pPr>
        <w:autoSpaceDE w:val="0"/>
        <w:autoSpaceDN w:val="0"/>
        <w:adjustRightInd w:val="0"/>
        <w:spacing w:after="0" w:line="276" w:lineRule="auto"/>
        <w:jc w:val="center"/>
        <w:rPr>
          <w:rFonts w:ascii="Verdana" w:eastAsia="Times New Roman" w:hAnsi="Verdana" w:cs="Arial"/>
          <w:b/>
          <w:color w:val="000000"/>
          <w:sz w:val="36"/>
          <w:szCs w:val="36"/>
          <w:lang w:eastAsia="es-CO"/>
        </w:rPr>
      </w:pPr>
      <w:r w:rsidRPr="0099071A">
        <w:rPr>
          <w:rFonts w:ascii="Verdana" w:eastAsia="Times New Roman" w:hAnsi="Verdana" w:cs="Arial"/>
          <w:b/>
          <w:color w:val="000000"/>
          <w:sz w:val="36"/>
          <w:szCs w:val="36"/>
          <w:lang w:eastAsia="es-CO"/>
        </w:rPr>
        <w:t xml:space="preserve">ACTIVO </w:t>
      </w:r>
      <w:r w:rsidRPr="0099071A">
        <w:rPr>
          <w:rFonts w:ascii="Verdana" w:eastAsia="Times New Roman" w:hAnsi="Verdana" w:cs="Arial"/>
          <w:b/>
          <w:color w:val="FF0000"/>
          <w:sz w:val="36"/>
          <w:szCs w:val="36"/>
          <w:lang w:eastAsia="es-CO"/>
        </w:rPr>
        <w:t xml:space="preserve">= </w:t>
      </w:r>
      <w:r w:rsidRPr="0099071A">
        <w:rPr>
          <w:rFonts w:ascii="Verdana" w:eastAsia="Times New Roman" w:hAnsi="Verdana" w:cs="Arial"/>
          <w:b/>
          <w:color w:val="000000"/>
          <w:sz w:val="36"/>
          <w:szCs w:val="36"/>
          <w:lang w:eastAsia="es-CO"/>
        </w:rPr>
        <w:t xml:space="preserve">PATRIMONIO; PASIVO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0</w:t>
      </w:r>
    </w:p>
    <w:p w14:paraId="1793E483" w14:textId="77777777" w:rsidR="0099071A" w:rsidRPr="0099071A" w:rsidRDefault="0099071A" w:rsidP="0099071A">
      <w:pPr>
        <w:pStyle w:val="Ttulo3"/>
        <w:rPr>
          <w:lang w:eastAsia="es-CO"/>
        </w:rPr>
      </w:pPr>
      <w:bookmarkStart w:id="64" w:name="_Toc452025292"/>
      <w:r w:rsidRPr="0099071A">
        <w:rPr>
          <w:lang w:eastAsia="es-CO"/>
        </w:rPr>
        <w:t>Estable o normal</w:t>
      </w:r>
      <w:bookmarkEnd w:id="64"/>
      <w:r w:rsidRPr="0099071A">
        <w:rPr>
          <w:lang w:eastAsia="es-CO"/>
        </w:rPr>
        <w:t xml:space="preserve"> </w:t>
      </w:r>
    </w:p>
    <w:p w14:paraId="1FB2332F" w14:textId="77777777"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Este equilibrio representa la financiación de la inversión a través de financiación externa y propia. Es una posición normal para cualquier empresa. </w:t>
      </w:r>
    </w:p>
    <w:p w14:paraId="60D92F76" w14:textId="49D0091E"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La representación de resultado sería:</w:t>
      </w:r>
    </w:p>
    <w:p w14:paraId="70BF3F63" w14:textId="3265929F" w:rsidR="0099071A" w:rsidRPr="0099071A" w:rsidRDefault="0099071A" w:rsidP="00871F8C">
      <w:pPr>
        <w:autoSpaceDE w:val="0"/>
        <w:autoSpaceDN w:val="0"/>
        <w:adjustRightInd w:val="0"/>
        <w:spacing w:after="0" w:line="276" w:lineRule="auto"/>
        <w:jc w:val="center"/>
        <w:rPr>
          <w:rFonts w:ascii="Verdana" w:eastAsia="Times New Roman" w:hAnsi="Verdana" w:cs="Arial"/>
          <w:b/>
          <w:color w:val="000000"/>
          <w:sz w:val="36"/>
          <w:szCs w:val="36"/>
          <w:u w:val="single"/>
          <w:lang w:eastAsia="es-CO"/>
        </w:rPr>
      </w:pPr>
      <w:r w:rsidRPr="0099071A">
        <w:rPr>
          <w:rFonts w:ascii="Verdana" w:eastAsia="Times New Roman" w:hAnsi="Verdana" w:cs="Arial"/>
          <w:b/>
          <w:color w:val="000000"/>
          <w:sz w:val="36"/>
          <w:szCs w:val="36"/>
          <w:lang w:eastAsia="es-CO"/>
        </w:rPr>
        <w:t xml:space="preserve">ACTIVO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PASIVO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PATRIMONIO.</w:t>
      </w:r>
    </w:p>
    <w:p w14:paraId="73EFBE1C" w14:textId="77777777" w:rsidR="0099071A" w:rsidRPr="0099071A" w:rsidRDefault="0099071A" w:rsidP="0099071A">
      <w:pPr>
        <w:pStyle w:val="Ttulo3"/>
        <w:rPr>
          <w:bCs/>
          <w:lang w:eastAsia="es-CO"/>
        </w:rPr>
      </w:pPr>
      <w:bookmarkStart w:id="65" w:name="_Toc452025293"/>
      <w:r w:rsidRPr="0099071A">
        <w:rPr>
          <w:lang w:eastAsia="es-CO"/>
        </w:rPr>
        <w:t>Equívoca</w:t>
      </w:r>
      <w:bookmarkEnd w:id="65"/>
      <w:r w:rsidRPr="0099071A">
        <w:rPr>
          <w:bCs/>
          <w:lang w:eastAsia="es-CO"/>
        </w:rPr>
        <w:t xml:space="preserve"> </w:t>
      </w:r>
    </w:p>
    <w:p w14:paraId="4F5D2FD5" w14:textId="77777777"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La totalidad de las inversiones son financiadas por los pasivos generados a través de terceros. </w:t>
      </w:r>
    </w:p>
    <w:p w14:paraId="4CEC6895" w14:textId="31E727CB"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En este caso, las pérdidas han ocasionan un disminución total de los aportes de los socios. La representación de resultado sería:</w:t>
      </w:r>
    </w:p>
    <w:p w14:paraId="4666B1EA" w14:textId="0BEE6367" w:rsidR="0099071A" w:rsidRPr="0099071A" w:rsidRDefault="0099071A" w:rsidP="00871F8C">
      <w:pPr>
        <w:autoSpaceDE w:val="0"/>
        <w:autoSpaceDN w:val="0"/>
        <w:adjustRightInd w:val="0"/>
        <w:spacing w:after="0" w:line="276" w:lineRule="auto"/>
        <w:jc w:val="center"/>
        <w:rPr>
          <w:rFonts w:ascii="Verdana" w:eastAsia="Times New Roman" w:hAnsi="Verdana" w:cs="Arial"/>
          <w:b/>
          <w:color w:val="000000"/>
          <w:sz w:val="36"/>
          <w:szCs w:val="36"/>
          <w:u w:val="single"/>
          <w:lang w:eastAsia="es-CO"/>
        </w:rPr>
      </w:pPr>
      <w:r w:rsidRPr="0099071A">
        <w:rPr>
          <w:rFonts w:ascii="Verdana" w:eastAsia="Times New Roman" w:hAnsi="Verdana" w:cs="Arial"/>
          <w:b/>
          <w:color w:val="000000"/>
          <w:sz w:val="36"/>
          <w:szCs w:val="36"/>
          <w:lang w:eastAsia="es-CO"/>
        </w:rPr>
        <w:t xml:space="preserve">ACTIVO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PASIVO; PATRIMONIO </w:t>
      </w:r>
      <w:r w:rsidRPr="0099071A">
        <w:rPr>
          <w:rFonts w:ascii="Verdana" w:eastAsia="Times New Roman" w:hAnsi="Verdana" w:cs="Arial"/>
          <w:b/>
          <w:color w:val="FF0000"/>
          <w:sz w:val="36"/>
          <w:szCs w:val="36"/>
          <w:lang w:eastAsia="es-CO"/>
        </w:rPr>
        <w:t xml:space="preserve">= </w:t>
      </w:r>
      <w:r w:rsidRPr="0099071A">
        <w:rPr>
          <w:rFonts w:ascii="Verdana" w:eastAsia="Times New Roman" w:hAnsi="Verdana" w:cs="Arial"/>
          <w:b/>
          <w:color w:val="000000"/>
          <w:sz w:val="36"/>
          <w:szCs w:val="36"/>
          <w:lang w:eastAsia="es-CO"/>
        </w:rPr>
        <w:t>0</w:t>
      </w:r>
    </w:p>
    <w:p w14:paraId="6CC43AEB" w14:textId="77777777" w:rsidR="0099071A" w:rsidRPr="0099071A" w:rsidRDefault="0099071A" w:rsidP="0099071A">
      <w:pPr>
        <w:pStyle w:val="Ttulo3"/>
        <w:rPr>
          <w:lang w:eastAsia="es-CO"/>
        </w:rPr>
      </w:pPr>
      <w:bookmarkStart w:id="66" w:name="_Toc452025294"/>
      <w:r w:rsidRPr="0099071A">
        <w:rPr>
          <w:lang w:eastAsia="es-CO"/>
        </w:rPr>
        <w:t>Inestable o anormal</w:t>
      </w:r>
      <w:bookmarkEnd w:id="66"/>
      <w:r w:rsidRPr="0099071A">
        <w:rPr>
          <w:lang w:eastAsia="es-CO"/>
        </w:rPr>
        <w:t xml:space="preserve"> </w:t>
      </w:r>
    </w:p>
    <w:p w14:paraId="2A4D90D9" w14:textId="536812ED" w:rsidR="0099071A" w:rsidRPr="00BE6A26" w:rsidRDefault="0099071A" w:rsidP="0099071A">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Esto representa una situación de quiebra, el patrimonio es negativo y una parte del activo no es real. </w:t>
      </w:r>
    </w:p>
    <w:p w14:paraId="52320C57" w14:textId="5AAAE3E4" w:rsidR="0099071A" w:rsidRPr="0099071A" w:rsidRDefault="0099071A" w:rsidP="00871F8C">
      <w:pPr>
        <w:autoSpaceDE w:val="0"/>
        <w:autoSpaceDN w:val="0"/>
        <w:adjustRightInd w:val="0"/>
        <w:spacing w:after="0" w:line="276" w:lineRule="auto"/>
        <w:jc w:val="center"/>
        <w:rPr>
          <w:rFonts w:ascii="Verdana" w:eastAsia="Times New Roman" w:hAnsi="Verdana" w:cs="Arial"/>
          <w:b/>
          <w:color w:val="000000"/>
          <w:sz w:val="36"/>
          <w:szCs w:val="36"/>
          <w:lang w:eastAsia="es-CO"/>
        </w:rPr>
      </w:pPr>
      <w:r w:rsidRPr="0099071A">
        <w:rPr>
          <w:rFonts w:ascii="Verdana" w:eastAsia="Times New Roman" w:hAnsi="Verdana" w:cs="Arial"/>
          <w:b/>
          <w:color w:val="000000"/>
          <w:sz w:val="36"/>
          <w:szCs w:val="36"/>
          <w:lang w:eastAsia="es-CO"/>
        </w:rPr>
        <w:lastRenderedPageBreak/>
        <w:t xml:space="preserve">ACTIVO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PATRIMONIO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PASIVO.</w:t>
      </w:r>
    </w:p>
    <w:p w14:paraId="3CF417DA" w14:textId="3BCB7722" w:rsidR="0099071A" w:rsidRPr="0099071A" w:rsidRDefault="0099071A" w:rsidP="0099071A">
      <w:pPr>
        <w:pStyle w:val="Ttulo3"/>
        <w:rPr>
          <w:lang w:eastAsia="es-CO"/>
        </w:rPr>
      </w:pPr>
      <w:bookmarkStart w:id="67" w:name="_Toc452025295"/>
      <w:r w:rsidRPr="0099071A">
        <w:rPr>
          <w:lang w:eastAsia="es-CO"/>
        </w:rPr>
        <w:t>Inestabilidad Máxima</w:t>
      </w:r>
      <w:bookmarkEnd w:id="67"/>
    </w:p>
    <w:p w14:paraId="29F597E0" w14:textId="2C768238" w:rsidR="0099071A" w:rsidRPr="00BE6A26" w:rsidRDefault="0099071A" w:rsidP="00871F8C">
      <w:pPr>
        <w:spacing w:before="0" w:after="0" w:line="276" w:lineRule="auto"/>
        <w:rPr>
          <w:rFonts w:eastAsia="Times New Roman" w:cs="Arial"/>
          <w:lang w:val="es-ES" w:eastAsia="es-ES"/>
        </w:rPr>
      </w:pPr>
      <w:r w:rsidRPr="00BE6A26">
        <w:rPr>
          <w:rFonts w:eastAsia="Times New Roman" w:cs="Arial"/>
          <w:color w:val="000000"/>
          <w:lang w:eastAsia="es-CO"/>
        </w:rPr>
        <w:t>Se presenta una inexistencia total de recursos propios y el activo no es real. Esta situación representa una pérdida definitiva, en la cual sólo existen pérdidas acumuladas.</w:t>
      </w:r>
    </w:p>
    <w:p w14:paraId="596E5856" w14:textId="77777777" w:rsidR="00871F8C" w:rsidRPr="0099071A" w:rsidRDefault="00871F8C" w:rsidP="00871F8C">
      <w:pPr>
        <w:spacing w:before="0" w:after="0" w:line="276" w:lineRule="auto"/>
        <w:rPr>
          <w:rFonts w:ascii="Verdana" w:eastAsia="Times New Roman" w:hAnsi="Verdana" w:cs="Calibri"/>
          <w:lang w:val="es-ES" w:eastAsia="es-ES"/>
        </w:rPr>
      </w:pPr>
    </w:p>
    <w:p w14:paraId="146495EA" w14:textId="68F57AD7" w:rsidR="0099071A" w:rsidRPr="00871F8C" w:rsidRDefault="0099071A" w:rsidP="00871F8C">
      <w:pPr>
        <w:spacing w:before="0" w:after="0"/>
        <w:jc w:val="center"/>
        <w:rPr>
          <w:rFonts w:ascii="Verdana" w:eastAsia="Times New Roman" w:hAnsi="Verdana" w:cs="Calibri"/>
          <w:b/>
          <w:sz w:val="36"/>
          <w:szCs w:val="36"/>
          <w:lang w:val="es-ES" w:eastAsia="es-ES"/>
        </w:rPr>
      </w:pPr>
      <w:r w:rsidRPr="0099071A">
        <w:rPr>
          <w:rFonts w:ascii="Verdana" w:eastAsia="Times New Roman" w:hAnsi="Verdana" w:cs="Arial"/>
          <w:b/>
          <w:color w:val="000000"/>
          <w:sz w:val="36"/>
          <w:szCs w:val="36"/>
          <w:lang w:eastAsia="es-CO"/>
        </w:rPr>
        <w:t xml:space="preserve">PASIVO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PATRIMONIO; ACTIVO </w:t>
      </w:r>
      <w:r w:rsidRPr="0099071A">
        <w:rPr>
          <w:rFonts w:ascii="Verdana" w:eastAsia="Times New Roman" w:hAnsi="Verdana" w:cs="Arial"/>
          <w:b/>
          <w:color w:val="FF0000"/>
          <w:sz w:val="36"/>
          <w:szCs w:val="36"/>
          <w:lang w:eastAsia="es-CO"/>
        </w:rPr>
        <w:t>=</w:t>
      </w:r>
      <w:r w:rsidRPr="0099071A">
        <w:rPr>
          <w:rFonts w:ascii="Verdana" w:eastAsia="Times New Roman" w:hAnsi="Verdana" w:cs="Arial"/>
          <w:b/>
          <w:color w:val="000000"/>
          <w:sz w:val="36"/>
          <w:szCs w:val="36"/>
          <w:lang w:eastAsia="es-CO"/>
        </w:rPr>
        <w:t xml:space="preserve"> 0</w:t>
      </w:r>
    </w:p>
    <w:p w14:paraId="16A15645" w14:textId="77777777" w:rsidR="00D81A34" w:rsidRDefault="00D81A34" w:rsidP="00D81A34">
      <w:pPr>
        <w:pStyle w:val="Ttulo3"/>
      </w:pPr>
      <w:bookmarkStart w:id="68" w:name="_Toc452025296"/>
      <w:r w:rsidRPr="0068095A">
        <w:t>EJERCICIO  DE APRENDIZAJE</w:t>
      </w:r>
      <w:bookmarkEnd w:id="68"/>
    </w:p>
    <w:p w14:paraId="2D6FAA0C" w14:textId="6D7FCD06" w:rsidR="0099071A" w:rsidRPr="00BE6A26" w:rsidRDefault="0099071A" w:rsidP="00DC50DB">
      <w:pPr>
        <w:numPr>
          <w:ilvl w:val="0"/>
          <w:numId w:val="40"/>
        </w:numPr>
        <w:autoSpaceDE w:val="0"/>
        <w:autoSpaceDN w:val="0"/>
        <w:adjustRightInd w:val="0"/>
        <w:spacing w:before="0" w:after="0"/>
        <w:jc w:val="left"/>
        <w:rPr>
          <w:rFonts w:cs="Arial"/>
        </w:rPr>
      </w:pPr>
      <w:r w:rsidRPr="00BE6A26">
        <w:rPr>
          <w:rFonts w:cs="Arial"/>
        </w:rPr>
        <w:t>¿Cuáles son los elementos básicos de la composición patrimonial?</w:t>
      </w:r>
    </w:p>
    <w:p w14:paraId="26B33748" w14:textId="77777777" w:rsidR="00871F8C" w:rsidRPr="00BE6A26" w:rsidRDefault="0099071A" w:rsidP="00DC50DB">
      <w:pPr>
        <w:pStyle w:val="Prrafodelista"/>
        <w:numPr>
          <w:ilvl w:val="0"/>
          <w:numId w:val="40"/>
        </w:numPr>
        <w:tabs>
          <w:tab w:val="left" w:pos="1711"/>
        </w:tabs>
        <w:rPr>
          <w:rFonts w:asciiTheme="minorHAnsi" w:hAnsiTheme="minorHAnsi" w:cs="Arial"/>
        </w:rPr>
      </w:pPr>
      <w:r w:rsidRPr="00BE6A26">
        <w:rPr>
          <w:rFonts w:asciiTheme="minorHAnsi" w:hAnsiTheme="minorHAnsi" w:cs="Arial"/>
        </w:rPr>
        <w:t>Explique a través de un ejemplo cada uno de los distintos equilibrios patrimoniales.</w:t>
      </w:r>
    </w:p>
    <w:p w14:paraId="0B0F7B9D" w14:textId="77777777" w:rsidR="00871F8C" w:rsidRDefault="00871F8C" w:rsidP="00871F8C">
      <w:pPr>
        <w:tabs>
          <w:tab w:val="left" w:pos="1711"/>
        </w:tabs>
      </w:pPr>
    </w:p>
    <w:p w14:paraId="64699C84" w14:textId="6C18B61E" w:rsidR="0099071A" w:rsidRPr="0099071A" w:rsidRDefault="00871F8C" w:rsidP="00871F8C">
      <w:pPr>
        <w:tabs>
          <w:tab w:val="left" w:pos="1711"/>
        </w:tabs>
      </w:pPr>
      <w:r>
        <w:rPr>
          <w:noProof/>
          <w:lang w:val="es-ES" w:eastAsia="es-ES"/>
        </w:rPr>
        <w:drawing>
          <wp:inline distT="0" distB="0" distL="0" distR="0" wp14:anchorId="0FDEEF1B" wp14:editId="536BDD61">
            <wp:extent cx="6328410" cy="2851785"/>
            <wp:effectExtent l="0" t="0" r="0" b="0"/>
            <wp:docPr id="292" name="Imagen 292" descr="PISTA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ISTAS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328410" cy="2851785"/>
                    </a:xfrm>
                    <a:prstGeom prst="rect">
                      <a:avLst/>
                    </a:prstGeom>
                    <a:noFill/>
                    <a:ln>
                      <a:noFill/>
                    </a:ln>
                  </pic:spPr>
                </pic:pic>
              </a:graphicData>
            </a:graphic>
          </wp:inline>
        </w:drawing>
      </w:r>
    </w:p>
    <w:p w14:paraId="5579E145" w14:textId="77777777" w:rsidR="00D81A34" w:rsidRDefault="00D81A34" w:rsidP="00D81A34">
      <w:pPr>
        <w:rPr>
          <w:rFonts w:asciiTheme="majorHAnsi" w:eastAsia="Calibri" w:hAnsiTheme="majorHAnsi" w:cs="Times New Roman"/>
        </w:rPr>
      </w:pPr>
    </w:p>
    <w:p w14:paraId="5D202EDC" w14:textId="62EFEB0D" w:rsidR="001622AF" w:rsidRDefault="00977191" w:rsidP="00977191">
      <w:pPr>
        <w:pStyle w:val="Ttulo2"/>
      </w:pPr>
      <w:bookmarkStart w:id="69" w:name="_Toc452025297"/>
      <w:r>
        <w:t>CLASIFICACIÓN DEL PLAN GENERAL DE CONTABILIDAD PÚBLICA COLOMBIANO</w:t>
      </w:r>
      <w:bookmarkEnd w:id="69"/>
    </w:p>
    <w:p w14:paraId="59F851D0" w14:textId="6DF5190A" w:rsidR="00977191" w:rsidRPr="00BE6A26" w:rsidRDefault="00977191" w:rsidP="00977191">
      <w:pPr>
        <w:autoSpaceDE w:val="0"/>
        <w:autoSpaceDN w:val="0"/>
        <w:adjustRightInd w:val="0"/>
        <w:spacing w:line="276" w:lineRule="auto"/>
        <w:rPr>
          <w:rFonts w:cs="Arial"/>
          <w:color w:val="000000"/>
          <w:lang w:eastAsia="es-CO"/>
        </w:rPr>
      </w:pPr>
      <w:r w:rsidRPr="00BE6A26">
        <w:rPr>
          <w:rFonts w:cs="Arial"/>
          <w:color w:val="000000"/>
          <w:lang w:eastAsia="es-CO"/>
        </w:rPr>
        <w:t xml:space="preserve">El PGCP se constituye en instrumento para el reconocimiento y la revelación de los hechos, las transacciones y las operaciones financieras, económicas, sociales y ambientales, con base en una clasificación ordenada, flexible </w:t>
      </w:r>
      <w:r w:rsidRPr="00BE6A26">
        <w:rPr>
          <w:rFonts w:cs="Arial"/>
          <w:color w:val="000000"/>
          <w:lang w:eastAsia="es-CO"/>
        </w:rPr>
        <w:lastRenderedPageBreak/>
        <w:t xml:space="preserve">y pormenorizada de las cuentas que identifican la naturaleza y funciones de cometido estatal en la entidad contable pública. </w:t>
      </w:r>
    </w:p>
    <w:p w14:paraId="26678F67" w14:textId="77777777" w:rsidR="00977191" w:rsidRPr="00BE6A26" w:rsidRDefault="00977191" w:rsidP="00977191">
      <w:pPr>
        <w:spacing w:line="276" w:lineRule="auto"/>
        <w:rPr>
          <w:rFonts w:cs="Arial"/>
          <w:color w:val="000000"/>
          <w:lang w:eastAsia="es-CO"/>
        </w:rPr>
      </w:pPr>
      <w:r w:rsidRPr="00BE6A26">
        <w:rPr>
          <w:rFonts w:cs="Arial"/>
          <w:color w:val="000000"/>
          <w:lang w:eastAsia="es-CO"/>
        </w:rPr>
        <w:t>El Catálogo General de Cuentas, se encuentra conformado por cinco niveles de clasificación con seis dígitos que conforman el Código Contable.</w:t>
      </w:r>
    </w:p>
    <w:tbl>
      <w:tblPr>
        <w:tblStyle w:val="Cuadrculamedia3-nfasis21"/>
        <w:tblW w:w="0" w:type="auto"/>
        <w:jc w:val="center"/>
        <w:tblLook w:val="04A0" w:firstRow="1" w:lastRow="0" w:firstColumn="1" w:lastColumn="0" w:noHBand="0" w:noVBand="1"/>
      </w:tblPr>
      <w:tblGrid>
        <w:gridCol w:w="1796"/>
        <w:gridCol w:w="1796"/>
        <w:gridCol w:w="1796"/>
        <w:gridCol w:w="1796"/>
        <w:gridCol w:w="1796"/>
      </w:tblGrid>
      <w:tr w:rsidR="00977191" w:rsidRPr="00977191" w14:paraId="15265828" w14:textId="77777777" w:rsidTr="0097719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1F4E79" w:themeFill="accent1" w:themeFillShade="80"/>
          </w:tcPr>
          <w:p w14:paraId="1B584833" w14:textId="77777777" w:rsidR="00977191" w:rsidRPr="00977191" w:rsidRDefault="00977191" w:rsidP="00977191">
            <w:pPr>
              <w:spacing w:before="0" w:after="0" w:line="360" w:lineRule="auto"/>
              <w:jc w:val="center"/>
              <w:rPr>
                <w:rFonts w:ascii="Verdana" w:hAnsi="Verdana" w:cs="Arial"/>
                <w:color w:val="FFFFFF" w:themeColor="background1"/>
              </w:rPr>
            </w:pPr>
            <w:r w:rsidRPr="00977191">
              <w:rPr>
                <w:rFonts w:ascii="Verdana" w:hAnsi="Verdana" w:cs="Arial"/>
                <w:color w:val="FFFFFF" w:themeColor="background1"/>
              </w:rPr>
              <w:t>CLASE</w:t>
            </w:r>
          </w:p>
        </w:tc>
        <w:tc>
          <w:tcPr>
            <w:tcW w:w="1796" w:type="dxa"/>
            <w:shd w:val="clear" w:color="auto" w:fill="1F4E79" w:themeFill="accent1" w:themeFillShade="80"/>
          </w:tcPr>
          <w:p w14:paraId="24D695A9" w14:textId="77777777" w:rsidR="00977191" w:rsidRPr="00977191" w:rsidRDefault="00977191" w:rsidP="00977191">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Verdana" w:hAnsi="Verdana" w:cs="Arial"/>
                <w:color w:val="FFFFFF" w:themeColor="background1"/>
              </w:rPr>
            </w:pPr>
            <w:r w:rsidRPr="00977191">
              <w:rPr>
                <w:rFonts w:ascii="Verdana" w:hAnsi="Verdana" w:cs="Arial"/>
                <w:color w:val="FFFFFF" w:themeColor="background1"/>
              </w:rPr>
              <w:t>GRUPO</w:t>
            </w:r>
          </w:p>
        </w:tc>
        <w:tc>
          <w:tcPr>
            <w:tcW w:w="1796" w:type="dxa"/>
            <w:shd w:val="clear" w:color="auto" w:fill="1F4E79" w:themeFill="accent1" w:themeFillShade="80"/>
          </w:tcPr>
          <w:p w14:paraId="573832A9" w14:textId="77777777" w:rsidR="00977191" w:rsidRPr="00977191" w:rsidRDefault="00977191" w:rsidP="00977191">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Verdana" w:hAnsi="Verdana" w:cs="Arial"/>
                <w:color w:val="FFFFFF" w:themeColor="background1"/>
              </w:rPr>
            </w:pPr>
            <w:r w:rsidRPr="00977191">
              <w:rPr>
                <w:rFonts w:ascii="Verdana" w:hAnsi="Verdana" w:cs="Arial"/>
                <w:color w:val="FFFFFF" w:themeColor="background1"/>
              </w:rPr>
              <w:t>CUENTA</w:t>
            </w:r>
          </w:p>
        </w:tc>
        <w:tc>
          <w:tcPr>
            <w:tcW w:w="1796" w:type="dxa"/>
            <w:shd w:val="clear" w:color="auto" w:fill="1F4E79" w:themeFill="accent1" w:themeFillShade="80"/>
          </w:tcPr>
          <w:p w14:paraId="21FC5510" w14:textId="77777777" w:rsidR="00977191" w:rsidRPr="00977191" w:rsidRDefault="00977191" w:rsidP="00977191">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Verdana" w:hAnsi="Verdana" w:cs="Arial"/>
                <w:color w:val="FFFFFF" w:themeColor="background1"/>
              </w:rPr>
            </w:pPr>
            <w:r w:rsidRPr="00977191">
              <w:rPr>
                <w:rFonts w:ascii="Verdana" w:hAnsi="Verdana" w:cs="Arial"/>
                <w:color w:val="FFFFFF" w:themeColor="background1"/>
              </w:rPr>
              <w:t>SUBCUENTA</w:t>
            </w:r>
          </w:p>
        </w:tc>
        <w:tc>
          <w:tcPr>
            <w:tcW w:w="1796" w:type="dxa"/>
            <w:shd w:val="clear" w:color="auto" w:fill="1F4E79" w:themeFill="accent1" w:themeFillShade="80"/>
          </w:tcPr>
          <w:p w14:paraId="68580E38" w14:textId="77777777" w:rsidR="00977191" w:rsidRPr="00977191" w:rsidRDefault="00977191" w:rsidP="00977191">
            <w:pPr>
              <w:spacing w:before="0" w:after="0" w:line="360" w:lineRule="auto"/>
              <w:jc w:val="center"/>
              <w:cnfStyle w:val="100000000000" w:firstRow="1" w:lastRow="0" w:firstColumn="0" w:lastColumn="0" w:oddVBand="0" w:evenVBand="0" w:oddHBand="0" w:evenHBand="0" w:firstRowFirstColumn="0" w:firstRowLastColumn="0" w:lastRowFirstColumn="0" w:lastRowLastColumn="0"/>
              <w:rPr>
                <w:rFonts w:ascii="Verdana" w:hAnsi="Verdana" w:cs="Arial"/>
                <w:color w:val="FFFFFF" w:themeColor="background1"/>
              </w:rPr>
            </w:pPr>
            <w:r w:rsidRPr="00977191">
              <w:rPr>
                <w:rFonts w:ascii="Verdana" w:hAnsi="Verdana" w:cs="Arial"/>
                <w:color w:val="FFFFFF" w:themeColor="background1"/>
              </w:rPr>
              <w:t>AUXILIAR</w:t>
            </w:r>
          </w:p>
        </w:tc>
      </w:tr>
      <w:tr w:rsidR="00977191" w:rsidRPr="00977191" w14:paraId="134C992C" w14:textId="77777777" w:rsidTr="0097719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796" w:type="dxa"/>
            <w:shd w:val="clear" w:color="auto" w:fill="D9D9D9" w:themeFill="background1" w:themeFillShade="D9"/>
          </w:tcPr>
          <w:p w14:paraId="7B10B9E3" w14:textId="77777777" w:rsidR="00977191" w:rsidRPr="00977191" w:rsidRDefault="00977191" w:rsidP="00977191">
            <w:pPr>
              <w:spacing w:before="0" w:after="0" w:line="360" w:lineRule="auto"/>
              <w:jc w:val="center"/>
              <w:rPr>
                <w:rFonts w:ascii="Verdana" w:hAnsi="Verdana" w:cs="Arial"/>
                <w:color w:val="000000"/>
              </w:rPr>
            </w:pPr>
            <w:r w:rsidRPr="00977191">
              <w:rPr>
                <w:rFonts w:ascii="Verdana" w:hAnsi="Verdana" w:cs="Arial"/>
                <w:color w:val="000000"/>
              </w:rPr>
              <w:t>X</w:t>
            </w:r>
          </w:p>
        </w:tc>
        <w:tc>
          <w:tcPr>
            <w:tcW w:w="1796" w:type="dxa"/>
            <w:shd w:val="clear" w:color="auto" w:fill="D9D9D9" w:themeFill="background1" w:themeFillShade="D9"/>
          </w:tcPr>
          <w:p w14:paraId="4BB844FB" w14:textId="77777777" w:rsidR="00977191" w:rsidRPr="00977191" w:rsidRDefault="00977191" w:rsidP="00977191">
            <w:pPr>
              <w:spacing w:before="0" w:after="0" w:line="360" w:lineRule="auto"/>
              <w:jc w:val="center"/>
              <w:cnfStyle w:val="000000100000" w:firstRow="0" w:lastRow="0" w:firstColumn="0" w:lastColumn="0" w:oddVBand="0" w:evenVBand="0" w:oddHBand="1" w:evenHBand="0" w:firstRowFirstColumn="0" w:firstRowLastColumn="0" w:lastRowFirstColumn="0" w:lastRowLastColumn="0"/>
              <w:rPr>
                <w:rFonts w:ascii="Verdana" w:hAnsi="Verdana" w:cs="Arial"/>
                <w:color w:val="000000"/>
              </w:rPr>
            </w:pPr>
            <w:r w:rsidRPr="00977191">
              <w:rPr>
                <w:rFonts w:ascii="Verdana" w:hAnsi="Verdana" w:cs="Arial"/>
                <w:color w:val="000000"/>
              </w:rPr>
              <w:t>X</w:t>
            </w:r>
          </w:p>
        </w:tc>
        <w:tc>
          <w:tcPr>
            <w:tcW w:w="1796" w:type="dxa"/>
            <w:shd w:val="clear" w:color="auto" w:fill="D9D9D9" w:themeFill="background1" w:themeFillShade="D9"/>
          </w:tcPr>
          <w:p w14:paraId="773B3369" w14:textId="77777777" w:rsidR="00977191" w:rsidRPr="00977191" w:rsidRDefault="00977191" w:rsidP="00977191">
            <w:pPr>
              <w:spacing w:before="0" w:after="0" w:line="360" w:lineRule="auto"/>
              <w:jc w:val="center"/>
              <w:cnfStyle w:val="000000100000" w:firstRow="0" w:lastRow="0" w:firstColumn="0" w:lastColumn="0" w:oddVBand="0" w:evenVBand="0" w:oddHBand="1" w:evenHBand="0" w:firstRowFirstColumn="0" w:firstRowLastColumn="0" w:lastRowFirstColumn="0" w:lastRowLastColumn="0"/>
              <w:rPr>
                <w:rFonts w:ascii="Verdana" w:hAnsi="Verdana" w:cs="Arial"/>
                <w:color w:val="000000"/>
              </w:rPr>
            </w:pPr>
            <w:r w:rsidRPr="00977191">
              <w:rPr>
                <w:rFonts w:ascii="Verdana" w:hAnsi="Verdana" w:cs="Arial"/>
                <w:color w:val="000000"/>
              </w:rPr>
              <w:t>XX</w:t>
            </w:r>
          </w:p>
        </w:tc>
        <w:tc>
          <w:tcPr>
            <w:tcW w:w="1796" w:type="dxa"/>
            <w:shd w:val="clear" w:color="auto" w:fill="D9D9D9" w:themeFill="background1" w:themeFillShade="D9"/>
          </w:tcPr>
          <w:p w14:paraId="3530485E" w14:textId="77777777" w:rsidR="00977191" w:rsidRPr="00977191" w:rsidRDefault="00977191" w:rsidP="00977191">
            <w:pPr>
              <w:spacing w:before="0" w:after="0" w:line="360" w:lineRule="auto"/>
              <w:jc w:val="center"/>
              <w:cnfStyle w:val="000000100000" w:firstRow="0" w:lastRow="0" w:firstColumn="0" w:lastColumn="0" w:oddVBand="0" w:evenVBand="0" w:oddHBand="1" w:evenHBand="0" w:firstRowFirstColumn="0" w:firstRowLastColumn="0" w:lastRowFirstColumn="0" w:lastRowLastColumn="0"/>
              <w:rPr>
                <w:rFonts w:ascii="Verdana" w:hAnsi="Verdana" w:cs="Arial"/>
                <w:color w:val="000000"/>
              </w:rPr>
            </w:pPr>
            <w:r w:rsidRPr="00977191">
              <w:rPr>
                <w:rFonts w:ascii="Verdana" w:hAnsi="Verdana" w:cs="Arial"/>
                <w:color w:val="000000"/>
              </w:rPr>
              <w:t>XX</w:t>
            </w:r>
          </w:p>
        </w:tc>
        <w:tc>
          <w:tcPr>
            <w:tcW w:w="1796" w:type="dxa"/>
            <w:shd w:val="clear" w:color="auto" w:fill="D9D9D9" w:themeFill="background1" w:themeFillShade="D9"/>
          </w:tcPr>
          <w:p w14:paraId="1855167E" w14:textId="77777777" w:rsidR="00977191" w:rsidRPr="00977191" w:rsidRDefault="00977191" w:rsidP="00977191">
            <w:pPr>
              <w:spacing w:before="0" w:after="0" w:line="360" w:lineRule="auto"/>
              <w:jc w:val="center"/>
              <w:cnfStyle w:val="000000100000" w:firstRow="0" w:lastRow="0" w:firstColumn="0" w:lastColumn="0" w:oddVBand="0" w:evenVBand="0" w:oddHBand="1" w:evenHBand="0" w:firstRowFirstColumn="0" w:firstRowLastColumn="0" w:lastRowFirstColumn="0" w:lastRowLastColumn="0"/>
              <w:rPr>
                <w:rFonts w:ascii="Verdana" w:hAnsi="Verdana" w:cs="Arial"/>
                <w:color w:val="000000"/>
              </w:rPr>
            </w:pPr>
          </w:p>
        </w:tc>
      </w:tr>
    </w:tbl>
    <w:p w14:paraId="7B30FBB9" w14:textId="3F83B605" w:rsidR="00977191" w:rsidRPr="00BE6A26" w:rsidRDefault="00977191" w:rsidP="00977191">
      <w:pPr>
        <w:spacing w:line="276" w:lineRule="auto"/>
        <w:rPr>
          <w:rFonts w:cs="Arial"/>
          <w:color w:val="000000"/>
        </w:rPr>
      </w:pPr>
      <w:r w:rsidRPr="00BE6A26">
        <w:rPr>
          <w:rFonts w:cs="Arial"/>
          <w:color w:val="000000"/>
        </w:rPr>
        <w:t xml:space="preserve">El primer dígito del código corresponde a la Clase, el segundo al Grupo, el tercero y cuarto dígitos corresponden a la Cuenta y el quinto y sexto a la Subcuenta. </w:t>
      </w:r>
    </w:p>
    <w:p w14:paraId="29E2EFC2" w14:textId="3AEAB376" w:rsidR="00977191" w:rsidRPr="00BE6A26" w:rsidRDefault="00977191" w:rsidP="00977191">
      <w:pPr>
        <w:spacing w:line="276" w:lineRule="auto"/>
        <w:rPr>
          <w:rFonts w:cs="Arial"/>
          <w:lang w:val="es-ES"/>
        </w:rPr>
      </w:pPr>
      <w:r w:rsidRPr="00BE6A26">
        <w:rPr>
          <w:rFonts w:cs="Arial"/>
          <w:color w:val="000000"/>
        </w:rPr>
        <w:t>La definición de las Clases, Grupos, Cuentas y Subcuentas está reservada para la Contaduría General de la Nación. A partir de allí, las entidades contables públicas podrán habilitar, discrecionalmente, niveles auxiliares en función de sus necesidades específicas, excepto para los casos en los cuales se regule la estructura de este nivel.</w:t>
      </w:r>
    </w:p>
    <w:p w14:paraId="0214B20F" w14:textId="77777777" w:rsidR="00977191" w:rsidRDefault="00977191" w:rsidP="00977191">
      <w:pPr>
        <w:pStyle w:val="Ttulo3"/>
        <w:rPr>
          <w:lang w:eastAsia="es-CO"/>
        </w:rPr>
      </w:pPr>
      <w:bookmarkStart w:id="70" w:name="_Toc452025298"/>
      <w:r>
        <w:rPr>
          <w:lang w:eastAsia="es-CO"/>
        </w:rPr>
        <w:t>Clase</w:t>
      </w:r>
      <w:bookmarkEnd w:id="70"/>
    </w:p>
    <w:p w14:paraId="6EFF8EFC" w14:textId="77777777" w:rsidR="00977191" w:rsidRPr="00BE6A26" w:rsidRDefault="00977191" w:rsidP="00977191">
      <w:pPr>
        <w:autoSpaceDE w:val="0"/>
        <w:autoSpaceDN w:val="0"/>
        <w:adjustRightInd w:val="0"/>
        <w:spacing w:line="276" w:lineRule="auto"/>
        <w:rPr>
          <w:rFonts w:cs="Arial"/>
          <w:bCs/>
          <w:color w:val="000000"/>
          <w:lang w:eastAsia="es-CO"/>
        </w:rPr>
      </w:pPr>
      <w:r w:rsidRPr="00BE6A26">
        <w:rPr>
          <w:rFonts w:cs="Arial"/>
          <w:bCs/>
          <w:color w:val="000000"/>
          <w:lang w:eastAsia="es-CO"/>
        </w:rPr>
        <w:t xml:space="preserve">La estructura y descripciones de las clases, son la base de planificación del Régimen de Contabilidad Pública </w:t>
      </w:r>
      <w:sdt>
        <w:sdtPr>
          <w:rPr>
            <w:rFonts w:cs="Arial"/>
            <w:bCs/>
            <w:color w:val="000000"/>
            <w:lang w:eastAsia="es-CO"/>
          </w:rPr>
          <w:id w:val="-1477831495"/>
          <w:citation/>
        </w:sdtPr>
        <w:sdtContent>
          <w:r w:rsidRPr="00BE6A26">
            <w:rPr>
              <w:rFonts w:cs="Arial"/>
              <w:bCs/>
              <w:color w:val="000000"/>
              <w:lang w:eastAsia="es-CO"/>
            </w:rPr>
            <w:fldChar w:fldCharType="begin"/>
          </w:r>
          <w:r w:rsidRPr="00BE6A26">
            <w:rPr>
              <w:rFonts w:cs="Arial"/>
              <w:bCs/>
              <w:color w:val="000000"/>
              <w:lang w:val="es-ES" w:eastAsia="es-CO"/>
            </w:rPr>
            <w:instrText xml:space="preserve"> CITATION Sup12 \l 3082 </w:instrText>
          </w:r>
          <w:r w:rsidRPr="00BE6A26">
            <w:rPr>
              <w:rFonts w:cs="Arial"/>
              <w:bCs/>
              <w:color w:val="000000"/>
              <w:lang w:eastAsia="es-CO"/>
            </w:rPr>
            <w:fldChar w:fldCharType="separate"/>
          </w:r>
          <w:r w:rsidRPr="00BE6A26">
            <w:rPr>
              <w:rFonts w:cs="Arial"/>
              <w:noProof/>
              <w:color w:val="000000"/>
              <w:lang w:val="es-ES" w:eastAsia="es-CO"/>
            </w:rPr>
            <w:t>(Super Intendencia de Servicios Públicos)</w:t>
          </w:r>
          <w:r w:rsidRPr="00BE6A26">
            <w:rPr>
              <w:rFonts w:cs="Arial"/>
              <w:bCs/>
              <w:color w:val="000000"/>
              <w:lang w:eastAsia="es-CO"/>
            </w:rPr>
            <w:fldChar w:fldCharType="end"/>
          </w:r>
        </w:sdtContent>
      </w:sdt>
      <w:r w:rsidRPr="00BE6A26">
        <w:rPr>
          <w:rFonts w:cs="Arial"/>
          <w:bCs/>
          <w:color w:val="000000"/>
          <w:lang w:eastAsia="es-CO"/>
        </w:rPr>
        <w:t>.</w:t>
      </w:r>
    </w:p>
    <w:p w14:paraId="3EDE1380" w14:textId="43CFC89F" w:rsidR="00E95623" w:rsidRPr="00BE6A26" w:rsidRDefault="00977191" w:rsidP="00977191">
      <w:pPr>
        <w:autoSpaceDE w:val="0"/>
        <w:autoSpaceDN w:val="0"/>
        <w:adjustRightInd w:val="0"/>
        <w:spacing w:line="276" w:lineRule="auto"/>
        <w:rPr>
          <w:rFonts w:cs="Arial"/>
          <w:bCs/>
          <w:color w:val="000000"/>
          <w:lang w:eastAsia="es-CO"/>
        </w:rPr>
      </w:pPr>
      <w:r w:rsidRPr="00BE6A26">
        <w:rPr>
          <w:rFonts w:cs="Arial"/>
          <w:bCs/>
          <w:color w:val="000000"/>
          <w:lang w:eastAsia="es-CO"/>
        </w:rPr>
        <w:t>La estructura se puede representar tal y como se señala en la figura 7.</w:t>
      </w:r>
    </w:p>
    <w:p w14:paraId="0AD82A46" w14:textId="77777777" w:rsidR="00977191" w:rsidRPr="001F1F7A" w:rsidRDefault="00977191" w:rsidP="00E95623">
      <w:pPr>
        <w:pStyle w:val="Ttulo3"/>
      </w:pPr>
      <w:bookmarkStart w:id="71" w:name="_Toc452025299"/>
      <w:r w:rsidRPr="001F1F7A">
        <w:t>Descripción de las clases</w:t>
      </w:r>
      <w:bookmarkEnd w:id="71"/>
    </w:p>
    <w:p w14:paraId="21DA6C50" w14:textId="77777777" w:rsidR="00977191" w:rsidRPr="00BE6A26" w:rsidRDefault="00977191" w:rsidP="00977191">
      <w:pPr>
        <w:autoSpaceDE w:val="0"/>
        <w:autoSpaceDN w:val="0"/>
        <w:adjustRightInd w:val="0"/>
        <w:spacing w:line="276" w:lineRule="auto"/>
        <w:rPr>
          <w:rFonts w:cs="Arial"/>
          <w:color w:val="000000"/>
        </w:rPr>
      </w:pPr>
      <w:r w:rsidRPr="00BE6A26">
        <w:rPr>
          <w:rFonts w:cs="Arial"/>
          <w:color w:val="000000"/>
        </w:rPr>
        <w:t>El plan general de Contabilidad Pública describe las clases de la siguiente forma:</w:t>
      </w:r>
    </w:p>
    <w:p w14:paraId="537A0B55" w14:textId="77777777" w:rsidR="00977191" w:rsidRPr="001F1F7A" w:rsidRDefault="00977191" w:rsidP="00E95623">
      <w:pPr>
        <w:pStyle w:val="Ttulo4"/>
      </w:pPr>
      <w:r>
        <w:t xml:space="preserve">Clase 1 </w:t>
      </w:r>
      <w:r w:rsidRPr="001F1F7A">
        <w:t xml:space="preserve">Activos </w:t>
      </w:r>
    </w:p>
    <w:p w14:paraId="0C11A6A8" w14:textId="77777777" w:rsidR="00977191" w:rsidRPr="00BE6A26" w:rsidRDefault="00977191" w:rsidP="00977191">
      <w:pPr>
        <w:autoSpaceDE w:val="0"/>
        <w:autoSpaceDN w:val="0"/>
        <w:adjustRightInd w:val="0"/>
        <w:spacing w:line="276" w:lineRule="auto"/>
        <w:rPr>
          <w:rFonts w:cs="Bookman Old Style"/>
          <w:color w:val="000000"/>
          <w:lang w:eastAsia="es-CO"/>
        </w:rPr>
      </w:pPr>
      <w:r w:rsidRPr="00BE6A26">
        <w:rPr>
          <w:rFonts w:cs="Arial"/>
          <w:color w:val="000000"/>
        </w:rPr>
        <w:t xml:space="preserve">Está conformada por las cuentas representativas de bienes y derechos, tangibles e intangibles, de la entidad contable pública, obtenidos como, consecuencia de </w:t>
      </w:r>
      <w:r w:rsidRPr="00BE6A26">
        <w:rPr>
          <w:rFonts w:cs="Arial"/>
          <w:color w:val="000000"/>
          <w:lang w:eastAsia="es-CO"/>
        </w:rPr>
        <w:t>entidad contable pública, un potencial de servicios o beneficios económicos futuros en desarrollo de sus funciones de cometido estatal. Estos bienes y derechos se originan en las</w:t>
      </w:r>
      <w:r w:rsidRPr="00BE6A26">
        <w:rPr>
          <w:rFonts w:cs="Bookman Old Style"/>
          <w:color w:val="000000"/>
          <w:lang w:eastAsia="es-CO"/>
        </w:rPr>
        <w:t xml:space="preserve"> </w:t>
      </w:r>
      <w:r w:rsidRPr="00BE6A26">
        <w:rPr>
          <w:rFonts w:cs="Arial"/>
          <w:color w:val="000000"/>
          <w:lang w:eastAsia="es-CO"/>
        </w:rPr>
        <w:t>disposiciones legales, en los negocios jurídicos y en los actos o hechos que los generan. Desde el punto de vista económico, surgen como consecuencia de transacciones que implican el incremento de los pasivos, el patrimonio o la realización de ingresos. También constituyen activos los bienes públicos que están bajo la responsabilidad de las entidades contables públicas pertenecientes al gobierno general. Las cuentas que conforman esta clase son de naturaleza débito.</w:t>
      </w:r>
      <w:r w:rsidRPr="00BE6A26">
        <w:rPr>
          <w:rFonts w:cs="Bookman Old Style"/>
          <w:color w:val="000000"/>
          <w:lang w:eastAsia="es-CO"/>
        </w:rPr>
        <w:t xml:space="preserve"> </w:t>
      </w:r>
    </w:p>
    <w:p w14:paraId="4053B25C" w14:textId="65EE4A43" w:rsidR="00001DD2" w:rsidRPr="001F1F7A" w:rsidRDefault="007B33F7" w:rsidP="007B33F7">
      <w:pPr>
        <w:spacing w:before="0" w:after="160" w:line="259" w:lineRule="auto"/>
        <w:jc w:val="left"/>
        <w:rPr>
          <w:rFonts w:ascii="Verdana" w:hAnsi="Verdana" w:cs="Bookman Old Style"/>
          <w:color w:val="000000"/>
          <w:lang w:eastAsia="es-CO"/>
        </w:rPr>
      </w:pPr>
      <w:r>
        <w:rPr>
          <w:rFonts w:ascii="Verdana" w:hAnsi="Verdana" w:cs="Bookman Old Style"/>
          <w:color w:val="000000"/>
          <w:lang w:eastAsia="es-CO"/>
        </w:rPr>
        <w:br w:type="page"/>
      </w:r>
    </w:p>
    <w:p w14:paraId="03C2CA79" w14:textId="77777777" w:rsidR="00001DD2" w:rsidRPr="00001DD2" w:rsidRDefault="00001DD2" w:rsidP="00DC50DB">
      <w:pPr>
        <w:pStyle w:val="Prrafodelista"/>
        <w:numPr>
          <w:ilvl w:val="0"/>
          <w:numId w:val="41"/>
        </w:numPr>
        <w:autoSpaceDE w:val="0"/>
        <w:autoSpaceDN w:val="0"/>
        <w:adjustRightInd w:val="0"/>
        <w:rPr>
          <w:rFonts w:ascii="Verdana" w:hAnsi="Verdana" w:cs="Arial"/>
          <w:b/>
          <w:bCs/>
          <w:color w:val="000000"/>
          <w:lang w:eastAsia="es-CO"/>
        </w:rPr>
      </w:pPr>
      <w:r w:rsidRPr="00001DD2">
        <w:rPr>
          <w:rFonts w:ascii="Verdana" w:hAnsi="Verdana" w:cs="Arial"/>
          <w:b/>
          <w:bCs/>
          <w:color w:val="000000"/>
          <w:lang w:eastAsia="es-CO"/>
        </w:rPr>
        <w:lastRenderedPageBreak/>
        <w:t>Figura 7. Descripción de clases</w:t>
      </w:r>
    </w:p>
    <w:p w14:paraId="7E70E4D4" w14:textId="3BC49157" w:rsidR="00977191" w:rsidRDefault="009E0043" w:rsidP="00977191">
      <w:r>
        <w:rPr>
          <w:noProof/>
          <w:lang w:val="es-ES" w:eastAsia="es-ES"/>
        </w:rPr>
        <w:drawing>
          <wp:inline distT="0" distB="0" distL="0" distR="0" wp14:anchorId="5ED3395A" wp14:editId="24430FDF">
            <wp:extent cx="6319520" cy="5106035"/>
            <wp:effectExtent l="0" t="0" r="5080" b="0"/>
            <wp:docPr id="13" name="Imagen 13" descr="M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P7.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319520" cy="5106035"/>
                    </a:xfrm>
                    <a:prstGeom prst="rect">
                      <a:avLst/>
                    </a:prstGeom>
                    <a:noFill/>
                    <a:ln>
                      <a:noFill/>
                    </a:ln>
                  </pic:spPr>
                </pic:pic>
              </a:graphicData>
            </a:graphic>
          </wp:inline>
        </w:drawing>
      </w:r>
    </w:p>
    <w:p w14:paraId="10A46382" w14:textId="73FF49F4" w:rsidR="00E95623" w:rsidRPr="007B33F7" w:rsidRDefault="007B33F7" w:rsidP="007B33F7">
      <w:pPr>
        <w:jc w:val="center"/>
        <w:rPr>
          <w:b/>
          <w:color w:val="2E74B5" w:themeColor="accent1" w:themeShade="BF"/>
          <w:sz w:val="18"/>
          <w:szCs w:val="18"/>
        </w:rPr>
      </w:pPr>
      <w:r w:rsidRPr="007B33F7">
        <w:rPr>
          <w:b/>
          <w:color w:val="2E74B5" w:themeColor="accent1" w:themeShade="BF"/>
          <w:sz w:val="18"/>
          <w:szCs w:val="18"/>
        </w:rPr>
        <w:t>Fuente: Autor</w:t>
      </w:r>
    </w:p>
    <w:p w14:paraId="4E28CD55" w14:textId="77777777" w:rsidR="00E95623" w:rsidRPr="001F1F7A" w:rsidRDefault="00E95623" w:rsidP="00E95623">
      <w:pPr>
        <w:pStyle w:val="Ttulo4"/>
        <w:rPr>
          <w:lang w:eastAsia="es-CO"/>
        </w:rPr>
      </w:pPr>
      <w:r>
        <w:rPr>
          <w:lang w:eastAsia="es-CO"/>
        </w:rPr>
        <w:t xml:space="preserve">Clase 2 </w:t>
      </w:r>
      <w:r w:rsidRPr="001F1F7A">
        <w:rPr>
          <w:lang w:eastAsia="es-CO"/>
        </w:rPr>
        <w:t xml:space="preserve">Pasivos </w:t>
      </w:r>
    </w:p>
    <w:p w14:paraId="2FCC3B02" w14:textId="64581D89"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Está integrada por las cuentas que representan las obligaciones ciertas o estimadas de la entidad contable pública, derivadas de hechos pasados, de las cuales se prevé que representarán, para la entidad, un flujo de salida de recursos que incorporan un potencial de servicios o beneficios económicos, en desarrollo de funciones de cometido estatal. Las cuentas que conforman esta clase son de naturaleza crédito.</w:t>
      </w:r>
    </w:p>
    <w:p w14:paraId="35D2D4B8" w14:textId="3A7F3162" w:rsidR="00E95623" w:rsidRPr="00E95623" w:rsidRDefault="00E95623" w:rsidP="00E95623">
      <w:pPr>
        <w:pStyle w:val="Ttulo4"/>
        <w:rPr>
          <w:lang w:eastAsia="es-CO"/>
        </w:rPr>
      </w:pPr>
      <w:r w:rsidRPr="0014443B">
        <w:rPr>
          <w:lang w:eastAsia="es-CO"/>
        </w:rPr>
        <w:lastRenderedPageBreak/>
        <w:t>Clase 3 Patrimonio</w:t>
      </w:r>
    </w:p>
    <w:p w14:paraId="0E8E93E1" w14:textId="3C963EC4"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Está integrada por las cuentas representativas de bienes y derechos, deducidas las obligaciones, para cumplir las funciones de cometido estatal. Las cuentas que conforman esta clase son de naturaleza crédito. </w:t>
      </w:r>
    </w:p>
    <w:p w14:paraId="3B88E272" w14:textId="356AB270" w:rsidR="00E95623" w:rsidRPr="00E95623" w:rsidRDefault="00E95623" w:rsidP="00E95623">
      <w:pPr>
        <w:pStyle w:val="Ttulo4"/>
        <w:rPr>
          <w:lang w:eastAsia="es-CO"/>
        </w:rPr>
      </w:pPr>
      <w:r w:rsidRPr="00060FB1">
        <w:rPr>
          <w:lang w:eastAsia="es-CO"/>
        </w:rPr>
        <w:t>Clase 4. Ingresos.</w:t>
      </w:r>
      <w:r w:rsidRPr="001F1F7A">
        <w:rPr>
          <w:lang w:eastAsia="es-CO"/>
        </w:rPr>
        <w:t xml:space="preserve"> </w:t>
      </w:r>
    </w:p>
    <w:p w14:paraId="7DF5D981" w14:textId="594C4170"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Está integrada por las cuentas que representan los flujos de entrada de recursos generados por la entidad contable pública, susceptibles de incrementar el patrimonio público durante el periodo contable, bien sea por aumento de activos o por disminución de pasivos, expresados en forma cuantitativa y que reflejan el desarrollo de la actividad ordinaria y los ingresos de carácter extraordinario. Las cuentas que conforman esta clase son de naturaleza crédito. </w:t>
      </w:r>
    </w:p>
    <w:p w14:paraId="11973544" w14:textId="10981A93" w:rsidR="00E95623" w:rsidRPr="00E95623" w:rsidRDefault="00E95623" w:rsidP="00E95623">
      <w:pPr>
        <w:pStyle w:val="Ttulo4"/>
        <w:rPr>
          <w:lang w:eastAsia="es-CO"/>
        </w:rPr>
      </w:pPr>
      <w:r w:rsidRPr="001F1F7A">
        <w:rPr>
          <w:lang w:eastAsia="es-CO"/>
        </w:rPr>
        <w:t xml:space="preserve">Clase 5. Gastos </w:t>
      </w:r>
    </w:p>
    <w:p w14:paraId="5D47F1AF" w14:textId="364024DD"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Está integrada por las cuentas representativas de los flujos de salida de recursos de la entidad contable pública, susceptibles de reducir el patrimonio público durante el período contable, bien sea por disminución de activos o por aumento de pasivos, expresados en forma cuantitativa. Son requeridos para el desarrollo de la actividad ordinaria, e incluye los originados por situaciones de carácter extraordinario. Las cuentas que conforman esta clase son de naturaleza débito. </w:t>
      </w:r>
    </w:p>
    <w:p w14:paraId="6EDD306D" w14:textId="34687384" w:rsidR="00E95623" w:rsidRPr="00E95623" w:rsidRDefault="00E95623" w:rsidP="00E95623">
      <w:pPr>
        <w:pStyle w:val="Ttulo4"/>
        <w:rPr>
          <w:lang w:eastAsia="es-CO"/>
        </w:rPr>
      </w:pPr>
      <w:r w:rsidRPr="001F1F7A">
        <w:rPr>
          <w:lang w:eastAsia="es-CO"/>
        </w:rPr>
        <w:t xml:space="preserve">Clase 6 Costos de ventas y operación </w:t>
      </w:r>
    </w:p>
    <w:p w14:paraId="551F10AE" w14:textId="26245D41"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Está integrada por las cuentas que representan las erogaciones y cargos asociados con la adquisición o producción de bienes y la prestación de servicios vendidos por la entidad contable pública durante el período contable. Los costos operativos constituyen los valores reconocidos como resultado del desarrollo de la operación básica o principal de la entidad contable pública en la administración de la seguridad social, el desarrollo de las actividades financiera y aseguradora y la explotación de los juegos de suerte y azar; operaciones que por sus características no se reconocen de manera acumulativa en los costos de producción. Las cuentas que conforman esta clase son de naturaleza débito. </w:t>
      </w:r>
    </w:p>
    <w:p w14:paraId="72B9F738" w14:textId="02115004" w:rsidR="00E95623" w:rsidRPr="00E95623" w:rsidRDefault="00E95623" w:rsidP="00E95623">
      <w:pPr>
        <w:pStyle w:val="Ttulo4"/>
        <w:rPr>
          <w:lang w:eastAsia="es-CO"/>
        </w:rPr>
      </w:pPr>
      <w:r w:rsidRPr="0014443B">
        <w:rPr>
          <w:lang w:eastAsia="es-CO"/>
        </w:rPr>
        <w:t>C</w:t>
      </w:r>
      <w:r w:rsidRPr="001F1F7A">
        <w:rPr>
          <w:lang w:eastAsia="es-CO"/>
        </w:rPr>
        <w:t xml:space="preserve">lase 7 Costos de producción </w:t>
      </w:r>
    </w:p>
    <w:p w14:paraId="47FD4585" w14:textId="6D374F11"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Representa las erogaciones y cargos directamente relacionados con la producción de bienes y la prestación de los servicios individualizables que surgen del desarrollo de funciones de cometido estatal de la entidad contable pública, con independencia de su suministro gratuito o su venta a precios económicamente no significativos o a precios de mercado. Igualmente, incluye el costo de los bienes producidos para el uso o consumo interno. Los costos de producción están asociados principalmente con la obtención de los ingresos o parte de ellos, por la venta de bienes o la prestación de servicios individualizables. Las cuentas que conforman esta clase son de naturaleza débito. </w:t>
      </w:r>
    </w:p>
    <w:p w14:paraId="5A60D123" w14:textId="77777777" w:rsidR="00E95623" w:rsidRPr="0014443B" w:rsidRDefault="00E95623" w:rsidP="00E95623">
      <w:pPr>
        <w:pStyle w:val="Ttulo4"/>
        <w:rPr>
          <w:lang w:eastAsia="es-CO"/>
        </w:rPr>
      </w:pPr>
      <w:r w:rsidRPr="0014443B">
        <w:rPr>
          <w:lang w:eastAsia="es-CO"/>
        </w:rPr>
        <w:lastRenderedPageBreak/>
        <w:t xml:space="preserve">Clase 8 Cuentas de orden deudoras </w:t>
      </w:r>
    </w:p>
    <w:p w14:paraId="019B52FC" w14:textId="7DE1200F"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Cuentas representativas de hechos o circunstancias, de las cuales pueden generarse derechos  que afecten la estructura financiera de la entidad contable pública. Incluye cuentas de control para las operaciones realizadas con terceros que por su naturaleza no inciden en la situación financiera de la entidad contable pública, las utilizadas para control interno de activos, de futuros hechos económicos y con propósito de revelación, así como las necesarias para conciliar las diferencias entre los registros contables de los activos, costos y gastos, y la información tributaria. Las cuentas que conforman esta clase son de naturaleza débito. </w:t>
      </w:r>
    </w:p>
    <w:p w14:paraId="148AABE0" w14:textId="4097CAF9" w:rsidR="00E95623" w:rsidRDefault="00E95623" w:rsidP="00E95623">
      <w:pPr>
        <w:pStyle w:val="Ttulo4"/>
        <w:rPr>
          <w:lang w:eastAsia="es-CO"/>
        </w:rPr>
      </w:pPr>
      <w:r w:rsidRPr="001F1F7A">
        <w:rPr>
          <w:lang w:eastAsia="es-CO"/>
        </w:rPr>
        <w:t>Clase 9</w:t>
      </w:r>
      <w:r w:rsidRPr="0014443B">
        <w:rPr>
          <w:lang w:eastAsia="es-CO"/>
        </w:rPr>
        <w:t xml:space="preserve"> </w:t>
      </w:r>
      <w:r w:rsidRPr="001F1F7A">
        <w:rPr>
          <w:lang w:eastAsia="es-CO"/>
        </w:rPr>
        <w:t xml:space="preserve">Cuentas de orden acreedoras </w:t>
      </w:r>
    </w:p>
    <w:p w14:paraId="718C38D6" w14:textId="69E3280A"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 xml:space="preserve">Cuentas representativas de los compromisos o contratos que se relacionan con posibles obligaciones y que por lo tanto pueden llegar a afectar la estructura financiera de la entidad contable pública. Se incluyen las cuentas de registro utilizadas para efectos de control de pasivos y patrimonio, de futuros hechos económicos y con propósitos de revelación, así como las cuentas que permiten conciliar las diferencias entre los registros contables de los pasivos, patrimonio e ingresos, y la información tributaria. Las cuentas que conforman esta clase son de naturaleza crédito. </w:t>
      </w:r>
    </w:p>
    <w:p w14:paraId="2B6D5830" w14:textId="77777777" w:rsidR="00E95623" w:rsidRPr="0083210D" w:rsidRDefault="00E95623" w:rsidP="00E95623">
      <w:pPr>
        <w:pStyle w:val="Ttulo4"/>
        <w:rPr>
          <w:lang w:eastAsia="es-CO"/>
        </w:rPr>
      </w:pPr>
      <w:r w:rsidRPr="0014443B">
        <w:rPr>
          <w:lang w:eastAsia="es-CO"/>
        </w:rPr>
        <w:t>Clase 0 Cuentas de presupuesto y tesorería</w:t>
      </w:r>
      <w:r w:rsidRPr="001F1F7A">
        <w:rPr>
          <w:lang w:eastAsia="es-CO"/>
        </w:rPr>
        <w:t xml:space="preserve"> </w:t>
      </w:r>
    </w:p>
    <w:p w14:paraId="1CDCF963" w14:textId="77777777" w:rsidR="00E95623" w:rsidRPr="00BE6A26" w:rsidRDefault="00E95623" w:rsidP="00E95623">
      <w:pPr>
        <w:autoSpaceDE w:val="0"/>
        <w:autoSpaceDN w:val="0"/>
        <w:adjustRightInd w:val="0"/>
        <w:spacing w:line="276" w:lineRule="auto"/>
        <w:rPr>
          <w:rFonts w:cs="Arial"/>
          <w:color w:val="000000"/>
          <w:lang w:eastAsia="es-CO"/>
        </w:rPr>
      </w:pPr>
      <w:r w:rsidRPr="00BE6A26">
        <w:rPr>
          <w:rFonts w:cs="Arial"/>
          <w:color w:val="000000"/>
          <w:lang w:eastAsia="es-CO"/>
        </w:rPr>
        <w:t>Esta clase la conforman las cuentas que identifican el Presupuesto de Ingresos y Gastos aprobados para la entidad contable pública en una vigencia fiscal y la correspondiente ejecución que permite conocer la gestión realizada en el cumplimiento de sus funciones de cometido estatal. Igualmente está integrada por las cuentas que representan los ingresos no aforados, hasta tanto se surta el proceso de incorporación al presupuesto, así como por las reservas presupuestales, las cuentas por pagar y las vigencias futuras. Las cuentas que conforman esta clase son de naturaleza débito o crédito, según corresponda.</w:t>
      </w:r>
    </w:p>
    <w:p w14:paraId="18A6C4F2" w14:textId="77777777" w:rsidR="00E95623" w:rsidRPr="0081130D" w:rsidRDefault="00E95623" w:rsidP="00E95623">
      <w:pPr>
        <w:pStyle w:val="Ttulo3"/>
        <w:rPr>
          <w:lang w:eastAsia="es-CO"/>
        </w:rPr>
      </w:pPr>
      <w:bookmarkStart w:id="72" w:name="_Toc452025300"/>
      <w:r>
        <w:rPr>
          <w:lang w:eastAsia="es-CO"/>
        </w:rPr>
        <w:t>GRUPOS</w:t>
      </w:r>
      <w:bookmarkEnd w:id="72"/>
    </w:p>
    <w:p w14:paraId="50DE294B" w14:textId="77777777" w:rsidR="00E95623" w:rsidRPr="00BE6A26" w:rsidRDefault="00E95623" w:rsidP="00E95623">
      <w:pPr>
        <w:autoSpaceDE w:val="0"/>
        <w:autoSpaceDN w:val="0"/>
        <w:adjustRightInd w:val="0"/>
        <w:rPr>
          <w:rFonts w:cs="Arial"/>
          <w:color w:val="000000"/>
          <w:lang w:eastAsia="es-CO"/>
        </w:rPr>
      </w:pPr>
      <w:r w:rsidRPr="00BE6A26">
        <w:rPr>
          <w:rFonts w:cs="Arial"/>
          <w:color w:val="000000"/>
          <w:lang w:eastAsia="es-CO"/>
        </w:rPr>
        <w:t xml:space="preserve">Las Clases están compuestas por grupos, así: </w:t>
      </w:r>
    </w:p>
    <w:p w14:paraId="7DA6F059" w14:textId="77777777" w:rsidR="00965E83" w:rsidRPr="00965E83" w:rsidRDefault="00965E83" w:rsidP="00965E83">
      <w:pPr>
        <w:pStyle w:val="Ttulo4"/>
        <w:rPr>
          <w:lang w:eastAsia="es-CO"/>
        </w:rPr>
      </w:pPr>
      <w:r w:rsidRPr="00965E83">
        <w:rPr>
          <w:lang w:eastAsia="es-CO"/>
        </w:rPr>
        <w:t xml:space="preserve">Clase 1 Activos </w:t>
      </w:r>
    </w:p>
    <w:p w14:paraId="085F7E98"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52885539"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11 EFECTIVO </w:t>
      </w:r>
    </w:p>
    <w:p w14:paraId="533A5AE6"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12 INVERSIONES E INSTRUMENTOS DERIVADOS </w:t>
      </w:r>
    </w:p>
    <w:p w14:paraId="00BE18A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13 RENTAS POR COBRAR </w:t>
      </w:r>
    </w:p>
    <w:p w14:paraId="17C566A3"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14 DEUDORES </w:t>
      </w:r>
    </w:p>
    <w:p w14:paraId="0AFF4121"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15 INVENTARIOS </w:t>
      </w:r>
    </w:p>
    <w:p w14:paraId="7D7239A8"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16 PROPIEDADES, PLANTA Y EQUIPO </w:t>
      </w:r>
    </w:p>
    <w:p w14:paraId="221AE01A"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17 BIENES DE BENEFICIO Y USO PÚBLICO E HISTÓRICOS Y CULTURALES </w:t>
      </w:r>
    </w:p>
    <w:p w14:paraId="7C13FD43"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18 RECURSOS NATURALES NO RENOVABLES </w:t>
      </w:r>
    </w:p>
    <w:p w14:paraId="25E7FFE8"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lastRenderedPageBreak/>
        <w:t xml:space="preserve">19 OTROS ACTIVOS </w:t>
      </w:r>
    </w:p>
    <w:p w14:paraId="505137D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56D7A3F8" w14:textId="77777777" w:rsidR="00965E83" w:rsidRPr="00965E83" w:rsidRDefault="00965E83" w:rsidP="00965E83">
      <w:pPr>
        <w:pStyle w:val="Ttulo4"/>
        <w:rPr>
          <w:lang w:eastAsia="es-CO"/>
        </w:rPr>
      </w:pPr>
      <w:r w:rsidRPr="00965E83">
        <w:rPr>
          <w:lang w:eastAsia="es-CO"/>
        </w:rPr>
        <w:t xml:space="preserve">Clase 2 Pasivos </w:t>
      </w:r>
    </w:p>
    <w:p w14:paraId="29BA46C6"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6A39E00F"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21 OPERACIONES DE BANCA CENTRAL E INSTITUCIONES FINANCIERAS </w:t>
      </w:r>
    </w:p>
    <w:p w14:paraId="4955A040"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22 OPERACIONES DE CRÉDITO PÚBLICO Y FINANCIAMIENTO CON BANCA CENTRAL MANUAL DE PROCEDIMIENTOS CONTADURÍA GENERAL DE LA NACIÓN </w:t>
      </w:r>
    </w:p>
    <w:p w14:paraId="74F19A4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23 OPERACIONES DE FINANCIAMIENTO E INSTRUMENTOS DERIVADOS </w:t>
      </w:r>
    </w:p>
    <w:p w14:paraId="73B9811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24 CUENTAS POR PAGAR </w:t>
      </w:r>
    </w:p>
    <w:p w14:paraId="2E9B538F"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25 OBLIGACIONES LABORALES Y DE SEGURIDAD SOCIAL INTEGRAL </w:t>
      </w:r>
    </w:p>
    <w:p w14:paraId="17E171F0"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26 OTROS BONOS Y TÍTULOS EMITIDOS </w:t>
      </w:r>
    </w:p>
    <w:p w14:paraId="3EDCC7A0"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27 PASIVOS ESTIMADOS </w:t>
      </w:r>
    </w:p>
    <w:p w14:paraId="36E30AE2"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29 OTROS PASIVOS </w:t>
      </w:r>
    </w:p>
    <w:p w14:paraId="3F255E10"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17965D1D" w14:textId="77777777" w:rsidR="00965E83" w:rsidRPr="00965E83" w:rsidRDefault="00965E83" w:rsidP="00965E83">
      <w:pPr>
        <w:pStyle w:val="Ttulo4"/>
        <w:rPr>
          <w:lang w:eastAsia="es-CO"/>
        </w:rPr>
      </w:pPr>
      <w:r w:rsidRPr="00965E83">
        <w:rPr>
          <w:lang w:eastAsia="es-CO"/>
        </w:rPr>
        <w:t xml:space="preserve">Clase 3 Patrimonio </w:t>
      </w:r>
    </w:p>
    <w:p w14:paraId="7E7ED81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63348075"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31 HACIENDA PÚBLICA </w:t>
      </w:r>
    </w:p>
    <w:p w14:paraId="7030F8D2"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32 PATRIMONIO INSTITUCIONAL </w:t>
      </w:r>
    </w:p>
    <w:p w14:paraId="21C674D8"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557D5351" w14:textId="77777777" w:rsidR="00965E83" w:rsidRPr="00965E83" w:rsidRDefault="00965E83" w:rsidP="00965E83">
      <w:pPr>
        <w:pStyle w:val="Ttulo4"/>
        <w:rPr>
          <w:lang w:eastAsia="es-CO"/>
        </w:rPr>
      </w:pPr>
      <w:r w:rsidRPr="00965E83">
        <w:rPr>
          <w:lang w:eastAsia="es-CO"/>
        </w:rPr>
        <w:t xml:space="preserve">Clase 4 Ingresos </w:t>
      </w:r>
    </w:p>
    <w:p w14:paraId="43F223E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3B57B706"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41 INGRESOS FISCALES </w:t>
      </w:r>
    </w:p>
    <w:p w14:paraId="2F1528D0"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42 VENTA DE BIENES </w:t>
      </w:r>
    </w:p>
    <w:p w14:paraId="59CB7FEA"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43 VENTA DE SERVICIOS </w:t>
      </w:r>
    </w:p>
    <w:p w14:paraId="6EF7115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44 TRANSFERENCIAS </w:t>
      </w:r>
    </w:p>
    <w:p w14:paraId="1762296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45 ADMINISTRACIÓN DEL SISTEMA GENERAL DE PENSIONES </w:t>
      </w:r>
    </w:p>
    <w:p w14:paraId="2BDC1231"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47 OPERACIONES INTERINSTITUCIONALES </w:t>
      </w:r>
    </w:p>
    <w:p w14:paraId="34B2A23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48 OTROS INGRESOS </w:t>
      </w:r>
    </w:p>
    <w:p w14:paraId="4406E017"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49 AJUSTES POR INFLACIÓN </w:t>
      </w:r>
    </w:p>
    <w:p w14:paraId="56CFBBB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7A60D110" w14:textId="77777777" w:rsidR="00965E83" w:rsidRPr="00965E83" w:rsidRDefault="00965E83" w:rsidP="00965E83">
      <w:pPr>
        <w:pStyle w:val="Ttulo4"/>
        <w:rPr>
          <w:lang w:eastAsia="es-CO"/>
        </w:rPr>
      </w:pPr>
      <w:r w:rsidRPr="00965E83">
        <w:rPr>
          <w:lang w:eastAsia="es-CO"/>
        </w:rPr>
        <w:t xml:space="preserve">Clase 5 Gastos </w:t>
      </w:r>
    </w:p>
    <w:p w14:paraId="6F41497F"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36AD828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51 DE ADMINISTRACIÓN </w:t>
      </w:r>
    </w:p>
    <w:p w14:paraId="397626FA"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52 DE OPERACIÓN </w:t>
      </w:r>
    </w:p>
    <w:p w14:paraId="04C210C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53 PROVISIONES, DEPRECIACIONES Y AMORTIZACIONES </w:t>
      </w:r>
    </w:p>
    <w:p w14:paraId="240B42F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54 TRANSFERENCIAS </w:t>
      </w:r>
    </w:p>
    <w:p w14:paraId="5F15DECA"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55 GASTO PÚBLICO SOCIAL </w:t>
      </w:r>
    </w:p>
    <w:p w14:paraId="6510E763"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57 OPERACIONES INTERINSTITUCIONALES </w:t>
      </w:r>
    </w:p>
    <w:p w14:paraId="5489B268"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58 OTROS GASTOS </w:t>
      </w:r>
    </w:p>
    <w:p w14:paraId="418E19C5"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lastRenderedPageBreak/>
        <w:t xml:space="preserve">59 CIERRE DE INGRESOS, GASTOS Y COSTOS </w:t>
      </w:r>
    </w:p>
    <w:p w14:paraId="037F7A2E"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4C7EE17F" w14:textId="77777777" w:rsidR="00965E83" w:rsidRPr="00965E83" w:rsidRDefault="00965E83" w:rsidP="00965E83">
      <w:pPr>
        <w:pStyle w:val="Ttulo4"/>
        <w:rPr>
          <w:lang w:eastAsia="es-CO"/>
        </w:rPr>
      </w:pPr>
      <w:r w:rsidRPr="00965E83">
        <w:rPr>
          <w:lang w:eastAsia="es-CO"/>
        </w:rPr>
        <w:t xml:space="preserve">Clase 6 Costos De Ventas Y Operación </w:t>
      </w:r>
    </w:p>
    <w:p w14:paraId="3A9D941D"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4A47E13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62 COSTO DE VENTAS DE BIENES </w:t>
      </w:r>
    </w:p>
    <w:p w14:paraId="4298F704"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63 COSTO DE VENTAS DE SERVICIOS </w:t>
      </w:r>
    </w:p>
    <w:p w14:paraId="01493916"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64 COSTO DE OPERACIÓN DE SERVICIOS </w:t>
      </w:r>
    </w:p>
    <w:p w14:paraId="6807D50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0F83E3E1" w14:textId="77777777" w:rsidR="00965E83" w:rsidRPr="00965E83" w:rsidRDefault="00965E83" w:rsidP="00965E83">
      <w:pPr>
        <w:pStyle w:val="Ttulo4"/>
        <w:rPr>
          <w:lang w:eastAsia="es-CO"/>
        </w:rPr>
      </w:pPr>
      <w:r w:rsidRPr="00965E83">
        <w:rPr>
          <w:lang w:eastAsia="es-CO"/>
        </w:rPr>
        <w:t xml:space="preserve">Clase 7 Costos De Producción </w:t>
      </w:r>
    </w:p>
    <w:p w14:paraId="51C9F80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4C3CA405"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71 PRODUCCIÓN DE BIENES </w:t>
      </w:r>
    </w:p>
    <w:p w14:paraId="4D6D233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72 SERVICIOS EDUCATIVOS </w:t>
      </w:r>
    </w:p>
    <w:p w14:paraId="6EEDC9A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73 SERVICIOS DE SALUD </w:t>
      </w:r>
    </w:p>
    <w:p w14:paraId="335EEEFB"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74 SERVICIOS DE TRANSPORTE </w:t>
      </w:r>
    </w:p>
    <w:p w14:paraId="5C02D3D8"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75 SERVICIOS PÚBLICOS </w:t>
      </w:r>
    </w:p>
    <w:p w14:paraId="7385FC4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76 SERVICIOS HOTELEROS Y DE PROMOCIÓNTURÍSTICA </w:t>
      </w:r>
    </w:p>
    <w:p w14:paraId="762D1952"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79 OTROS SERVICIOS </w:t>
      </w:r>
    </w:p>
    <w:p w14:paraId="3B3148AA"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6CBD6E8F" w14:textId="77777777" w:rsidR="00965E83" w:rsidRPr="00965E83" w:rsidRDefault="00965E83" w:rsidP="00965E83">
      <w:pPr>
        <w:pStyle w:val="Ttulo4"/>
        <w:rPr>
          <w:lang w:eastAsia="es-CO"/>
        </w:rPr>
      </w:pPr>
      <w:r w:rsidRPr="00965E83">
        <w:rPr>
          <w:lang w:eastAsia="es-CO"/>
        </w:rPr>
        <w:t xml:space="preserve">Clase 8 Cuentas De Orden Deudoras </w:t>
      </w:r>
    </w:p>
    <w:p w14:paraId="3A4744C2"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5B259407"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81 DERECHOS CONTINGENTES </w:t>
      </w:r>
    </w:p>
    <w:p w14:paraId="4BACAA4F"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82 DEUDORAS FISCALES </w:t>
      </w:r>
    </w:p>
    <w:p w14:paraId="3A0E6367"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83 DEUDORAS DE CONTROL </w:t>
      </w:r>
    </w:p>
    <w:p w14:paraId="550843E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89 DEUDORAS POR CONTRA (CR) </w:t>
      </w:r>
    </w:p>
    <w:p w14:paraId="3922CF50"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0777FF57" w14:textId="77777777" w:rsidR="00965E83" w:rsidRPr="00965E83" w:rsidRDefault="00965E83" w:rsidP="00965E83">
      <w:pPr>
        <w:pStyle w:val="Ttulo4"/>
        <w:rPr>
          <w:lang w:eastAsia="es-CO"/>
        </w:rPr>
      </w:pPr>
      <w:r w:rsidRPr="00965E83">
        <w:rPr>
          <w:lang w:eastAsia="es-CO"/>
        </w:rPr>
        <w:t xml:space="preserve">Clase 9 Cuentas De Orden Acreedoras Grupos </w:t>
      </w:r>
    </w:p>
    <w:p w14:paraId="218B66D4"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color w:val="000000"/>
          <w:lang w:eastAsia="es-CO"/>
        </w:rPr>
      </w:pPr>
    </w:p>
    <w:p w14:paraId="7BF48BA8"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91 RESPONSABILIDADES CONTINGENTES </w:t>
      </w:r>
    </w:p>
    <w:p w14:paraId="6F9EB885"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92 ACREEDORAS FISCALES </w:t>
      </w:r>
    </w:p>
    <w:p w14:paraId="3719B656"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93 ACREEDORAS DE CONTROL </w:t>
      </w:r>
    </w:p>
    <w:p w14:paraId="7074C9FF"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99 ACREEDORAS POR CONTRA (DB) </w:t>
      </w:r>
    </w:p>
    <w:p w14:paraId="4B7623C9" w14:textId="77777777" w:rsidR="00965E83" w:rsidRPr="00965E83" w:rsidRDefault="00965E83" w:rsidP="00965E83">
      <w:pPr>
        <w:autoSpaceDE w:val="0"/>
        <w:autoSpaceDN w:val="0"/>
        <w:adjustRightInd w:val="0"/>
        <w:spacing w:before="0" w:after="0" w:line="276" w:lineRule="auto"/>
        <w:jc w:val="left"/>
        <w:rPr>
          <w:rFonts w:ascii="Verdana" w:eastAsia="Times New Roman" w:hAnsi="Verdana" w:cs="Arial"/>
          <w:b/>
          <w:bCs/>
          <w:color w:val="000000"/>
          <w:lang w:eastAsia="es-CO"/>
        </w:rPr>
      </w:pPr>
    </w:p>
    <w:p w14:paraId="0E47C272" w14:textId="77777777" w:rsidR="00965E83" w:rsidRPr="00965E83" w:rsidRDefault="00965E83" w:rsidP="00965E83">
      <w:pPr>
        <w:pStyle w:val="Ttulo4"/>
        <w:rPr>
          <w:lang w:eastAsia="es-CO"/>
        </w:rPr>
      </w:pPr>
      <w:r w:rsidRPr="00965E83">
        <w:rPr>
          <w:lang w:eastAsia="es-CO"/>
        </w:rPr>
        <w:t xml:space="preserve">Clase 0 Cuentas De Presupuesto Y Tesorería </w:t>
      </w:r>
    </w:p>
    <w:p w14:paraId="71FB3C85" w14:textId="77777777" w:rsidR="00965E83" w:rsidRPr="002406B8" w:rsidRDefault="00965E83" w:rsidP="00965E83">
      <w:pPr>
        <w:autoSpaceDE w:val="0"/>
        <w:autoSpaceDN w:val="0"/>
        <w:adjustRightInd w:val="0"/>
        <w:spacing w:before="0" w:after="0" w:line="276" w:lineRule="auto"/>
        <w:jc w:val="left"/>
        <w:rPr>
          <w:rFonts w:ascii="Arial" w:eastAsia="Times New Roman" w:hAnsi="Arial" w:cs="Arial"/>
          <w:color w:val="000000"/>
          <w:lang w:eastAsia="es-CO"/>
        </w:rPr>
      </w:pPr>
    </w:p>
    <w:p w14:paraId="4E4DA17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02 PRESUPUESTO DE INGRESOS Y TESORERÍA </w:t>
      </w:r>
    </w:p>
    <w:p w14:paraId="13393D43"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03 PRESUPUESTO DE GASTOS DE FUNCIONAMIENTO </w:t>
      </w:r>
    </w:p>
    <w:p w14:paraId="15EFE8B1"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04 PRESUPUESTO DEL SERVICIO DE LA DEUDA PÚBLICA </w:t>
      </w:r>
    </w:p>
    <w:p w14:paraId="2FBE8E5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05 PRESUPUESTO DE GASTOS DE INVERSIÓN APROBADOS </w:t>
      </w:r>
    </w:p>
    <w:p w14:paraId="3C686B3D"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06 PRESUPUESTO DE GASTOS DE INVERSIÓN EJECUTADOS </w:t>
      </w:r>
    </w:p>
    <w:p w14:paraId="0CE6DAC1"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lastRenderedPageBreak/>
        <w:t xml:space="preserve">07 PRESUPUESTO DE GASTOS DE INVERSIÓN PAGADOS </w:t>
      </w:r>
    </w:p>
    <w:p w14:paraId="0F62DE8E"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 xml:space="preserve">08 RESERVAS PRESUPUESTALES Y CUENTAS POR PAGAR </w:t>
      </w:r>
    </w:p>
    <w:p w14:paraId="5F00A927" w14:textId="77777777" w:rsidR="00965E83" w:rsidRPr="00BE6A26" w:rsidRDefault="00965E83" w:rsidP="00965E83">
      <w:pPr>
        <w:autoSpaceDE w:val="0"/>
        <w:autoSpaceDN w:val="0"/>
        <w:adjustRightInd w:val="0"/>
        <w:spacing w:before="0" w:after="0" w:line="276" w:lineRule="auto"/>
        <w:jc w:val="left"/>
        <w:rPr>
          <w:rFonts w:eastAsia="Times New Roman" w:cs="Arial"/>
          <w:color w:val="000000"/>
          <w:lang w:eastAsia="es-CO"/>
        </w:rPr>
      </w:pPr>
      <w:r w:rsidRPr="00BE6A26">
        <w:rPr>
          <w:rFonts w:eastAsia="Times New Roman" w:cs="Arial"/>
          <w:color w:val="000000"/>
          <w:lang w:eastAsia="es-CO"/>
        </w:rPr>
        <w:t>09 VIGENCIAS FUTURAS</w:t>
      </w:r>
    </w:p>
    <w:p w14:paraId="0D8A3F7B" w14:textId="4FD0D37D" w:rsidR="00E95623" w:rsidRDefault="00965E83" w:rsidP="00965E83">
      <w:pPr>
        <w:pStyle w:val="Ttulo3"/>
      </w:pPr>
      <w:bookmarkStart w:id="73" w:name="_Toc452025301"/>
      <w:r>
        <w:t>EJERCICIOS DE APRENDIZAJE</w:t>
      </w:r>
      <w:bookmarkEnd w:id="73"/>
    </w:p>
    <w:p w14:paraId="471458AB" w14:textId="732A332A" w:rsidR="00965E83" w:rsidRPr="00BE6A26" w:rsidRDefault="00965E83" w:rsidP="00DC50DB">
      <w:pPr>
        <w:pStyle w:val="Prrafodelista"/>
        <w:numPr>
          <w:ilvl w:val="0"/>
          <w:numId w:val="42"/>
        </w:numPr>
        <w:autoSpaceDE w:val="0"/>
        <w:autoSpaceDN w:val="0"/>
        <w:adjustRightInd w:val="0"/>
        <w:spacing w:before="0" w:after="0"/>
        <w:jc w:val="left"/>
        <w:rPr>
          <w:rFonts w:asciiTheme="minorHAnsi" w:hAnsiTheme="minorHAnsi" w:cs="Arial"/>
        </w:rPr>
      </w:pPr>
      <w:r w:rsidRPr="00BE6A26">
        <w:rPr>
          <w:rFonts w:asciiTheme="minorHAnsi" w:hAnsiTheme="minorHAnsi" w:cs="Arial"/>
        </w:rPr>
        <w:t>¿Cuáles son los elementos básicos de la composición patrimonial?</w:t>
      </w:r>
    </w:p>
    <w:p w14:paraId="42AD0A98" w14:textId="16B05373" w:rsidR="00DC50DB" w:rsidRPr="00BE6A26" w:rsidRDefault="00965E83" w:rsidP="00DC50DB">
      <w:pPr>
        <w:pStyle w:val="Prrafodelista"/>
        <w:numPr>
          <w:ilvl w:val="0"/>
          <w:numId w:val="42"/>
        </w:numPr>
        <w:rPr>
          <w:rFonts w:asciiTheme="minorHAnsi" w:hAnsiTheme="minorHAnsi" w:cs="Arial"/>
        </w:rPr>
      </w:pPr>
      <w:r w:rsidRPr="00BE6A26">
        <w:rPr>
          <w:rFonts w:asciiTheme="minorHAnsi" w:hAnsiTheme="minorHAnsi" w:cs="Arial"/>
        </w:rPr>
        <w:t>Explique a través de un ejemplo cada uno de los distintos equilibrios patrimoniales.</w:t>
      </w:r>
    </w:p>
    <w:p w14:paraId="1A529E23" w14:textId="1943374B" w:rsidR="00DC50DB" w:rsidRDefault="00DC50DB" w:rsidP="00DC50DB">
      <w:r>
        <w:rPr>
          <w:noProof/>
          <w:lang w:val="es-ES" w:eastAsia="es-ES"/>
        </w:rPr>
        <w:drawing>
          <wp:inline distT="0" distB="0" distL="0" distR="0" wp14:anchorId="09E83B62" wp14:editId="34220C6B">
            <wp:extent cx="6328410" cy="2942590"/>
            <wp:effectExtent l="0" t="0" r="0" b="3810"/>
            <wp:docPr id="11" name="Imagen 11" descr="PISTA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STAS6.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328410" cy="2942590"/>
                    </a:xfrm>
                    <a:prstGeom prst="rect">
                      <a:avLst/>
                    </a:prstGeom>
                    <a:noFill/>
                    <a:ln>
                      <a:noFill/>
                    </a:ln>
                  </pic:spPr>
                </pic:pic>
              </a:graphicData>
            </a:graphic>
          </wp:inline>
        </w:drawing>
      </w:r>
    </w:p>
    <w:p w14:paraId="057E1D26" w14:textId="77777777" w:rsidR="00DC50DB" w:rsidRDefault="00DC50DB" w:rsidP="00DC50DB"/>
    <w:p w14:paraId="315C5693" w14:textId="03C906F0" w:rsidR="00DC50DB" w:rsidRDefault="00DC50DB" w:rsidP="00DC50DB">
      <w:pPr>
        <w:pStyle w:val="Ttulo2"/>
      </w:pPr>
      <w:bookmarkStart w:id="74" w:name="_Toc452025302"/>
      <w:r>
        <w:t>PROCESO CONTABLE</w:t>
      </w:r>
      <w:bookmarkEnd w:id="74"/>
    </w:p>
    <w:p w14:paraId="2F7A22D9"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De acuerdo con el PGCP, el proceso contable:</w:t>
      </w:r>
    </w:p>
    <w:p w14:paraId="7B979933" w14:textId="77777777" w:rsidR="00DC50DB" w:rsidRPr="00BE6A26" w:rsidRDefault="00DC50DB" w:rsidP="00DC50DB">
      <w:pPr>
        <w:autoSpaceDE w:val="0"/>
        <w:autoSpaceDN w:val="0"/>
        <w:adjustRightInd w:val="0"/>
        <w:spacing w:line="276" w:lineRule="auto"/>
        <w:ind w:left="426" w:right="618"/>
        <w:rPr>
          <w:rFonts w:cs="Arial"/>
          <w:color w:val="000000"/>
          <w:lang w:eastAsia="es-CO"/>
        </w:rPr>
      </w:pPr>
      <w:r w:rsidRPr="00BE6A26">
        <w:rPr>
          <w:rFonts w:cs="Arial"/>
          <w:color w:val="000000"/>
          <w:lang w:eastAsia="es-CO"/>
        </w:rPr>
        <w:t xml:space="preserve">“Se define como un conjunto ordenado de etapas que se concretan en el reconocimiento y la revelación de las transacciones, los hechos y las operaciones financieras, económicas, sociales y ambientales, que afectan la situación, la actividad y la capacidad para prestar servicios o generar flujos de recursos de una entidad contable pública en particular”. </w:t>
      </w:r>
    </w:p>
    <w:p w14:paraId="01DD267A"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En este proceso se identifican dos etapas: </w:t>
      </w:r>
    </w:p>
    <w:p w14:paraId="40F50A96" w14:textId="77777777" w:rsidR="00DC50DB" w:rsidRDefault="00DC50DB" w:rsidP="00DC50DB">
      <w:pPr>
        <w:pStyle w:val="Ttulo3"/>
        <w:rPr>
          <w:lang w:eastAsia="es-CO"/>
        </w:rPr>
      </w:pPr>
      <w:bookmarkStart w:id="75" w:name="_Toc452025303"/>
      <w:r w:rsidRPr="0098049B">
        <w:rPr>
          <w:lang w:eastAsia="es-CO"/>
        </w:rPr>
        <w:lastRenderedPageBreak/>
        <w:t>El reconocimiento.</w:t>
      </w:r>
      <w:bookmarkEnd w:id="75"/>
      <w:r w:rsidRPr="0098049B">
        <w:rPr>
          <w:lang w:eastAsia="es-CO"/>
        </w:rPr>
        <w:t xml:space="preserve"> </w:t>
      </w:r>
    </w:p>
    <w:p w14:paraId="1C19CDFF" w14:textId="13A3EC12" w:rsidR="00DC50DB" w:rsidRPr="00BE6A26" w:rsidRDefault="00DC50DB" w:rsidP="00DC50DB">
      <w:pPr>
        <w:autoSpaceDE w:val="0"/>
        <w:autoSpaceDN w:val="0"/>
        <w:adjustRightInd w:val="0"/>
        <w:contextualSpacing/>
        <w:rPr>
          <w:rFonts w:cs="Arial"/>
          <w:color w:val="000000"/>
          <w:lang w:eastAsia="es-CO"/>
        </w:rPr>
      </w:pPr>
      <w:r w:rsidRPr="00BE6A26">
        <w:rPr>
          <w:rFonts w:cs="Arial"/>
          <w:color w:val="000000"/>
          <w:lang w:eastAsia="es-CO"/>
        </w:rPr>
        <w:t xml:space="preserve">Este es la etapa en la cual se incorporan a los estados financieros, aquellas partidas que cumplen con los requisitos de pertenecer a los elementos de la contabilidad financiera, comenzando por la captura de las operaciones, siguiendo con la clasificación, agregación y valoración de los distintos hechos económicos. </w:t>
      </w:r>
    </w:p>
    <w:p w14:paraId="2500618B" w14:textId="77777777" w:rsidR="00DC50DB" w:rsidRPr="00B255F5" w:rsidRDefault="00DC50DB" w:rsidP="00DC50DB">
      <w:pPr>
        <w:pStyle w:val="Prrafodelista"/>
        <w:autoSpaceDE w:val="0"/>
        <w:autoSpaceDN w:val="0"/>
        <w:adjustRightInd w:val="0"/>
        <w:ind w:left="360"/>
        <w:rPr>
          <w:rFonts w:ascii="Verdana" w:hAnsi="Verdana" w:cs="Arial"/>
          <w:color w:val="000000"/>
          <w:lang w:eastAsia="es-CO"/>
        </w:rPr>
      </w:pPr>
    </w:p>
    <w:p w14:paraId="27095164" w14:textId="77777777" w:rsidR="00DC50DB" w:rsidRDefault="00DC50DB" w:rsidP="00DC50DB">
      <w:pPr>
        <w:pStyle w:val="Ttulo3"/>
        <w:rPr>
          <w:lang w:eastAsia="es-CO"/>
        </w:rPr>
      </w:pPr>
      <w:bookmarkStart w:id="76" w:name="_Toc452025304"/>
      <w:r w:rsidRPr="0098049B">
        <w:rPr>
          <w:lang w:eastAsia="es-CO"/>
        </w:rPr>
        <w:t>La revelación.</w:t>
      </w:r>
      <w:bookmarkEnd w:id="76"/>
      <w:r w:rsidRPr="0098049B">
        <w:rPr>
          <w:lang w:eastAsia="es-CO"/>
        </w:rPr>
        <w:t xml:space="preserve"> </w:t>
      </w:r>
    </w:p>
    <w:p w14:paraId="1AAADAEE" w14:textId="2B8429EB" w:rsidR="00DC50DB" w:rsidRPr="00BE6A26" w:rsidRDefault="00DC50DB" w:rsidP="00DC50DB">
      <w:pPr>
        <w:autoSpaceDE w:val="0"/>
        <w:autoSpaceDN w:val="0"/>
        <w:adjustRightInd w:val="0"/>
        <w:contextualSpacing/>
        <w:rPr>
          <w:rFonts w:cs="Arial"/>
          <w:color w:val="000000"/>
          <w:lang w:eastAsia="es-CO"/>
        </w:rPr>
      </w:pPr>
      <w:r w:rsidRPr="00BE6A26">
        <w:rPr>
          <w:rFonts w:cs="Arial"/>
          <w:color w:val="000000"/>
          <w:lang w:eastAsia="es-CO"/>
        </w:rPr>
        <w:t xml:space="preserve">La cual sintetiza y representa la situación financiera de la empresa y los resultados en los diferentes estados financieros. </w:t>
      </w:r>
    </w:p>
    <w:p w14:paraId="279D903D" w14:textId="77777777" w:rsidR="00DC50DB" w:rsidRPr="00BE6A26" w:rsidRDefault="00DC50DB" w:rsidP="00DC50DB">
      <w:pPr>
        <w:pStyle w:val="Default"/>
        <w:spacing w:line="276" w:lineRule="auto"/>
        <w:jc w:val="both"/>
        <w:rPr>
          <w:rFonts w:asciiTheme="minorHAnsi" w:hAnsiTheme="minorHAnsi" w:cs="Arial"/>
          <w:color w:val="000000"/>
          <w:sz w:val="22"/>
          <w:szCs w:val="22"/>
          <w:lang w:val="es-CO" w:eastAsia="es-CO"/>
        </w:rPr>
      </w:pPr>
      <w:r w:rsidRPr="00BE6A26">
        <w:rPr>
          <w:rFonts w:asciiTheme="minorHAnsi" w:hAnsiTheme="minorHAnsi" w:cs="Arial"/>
          <w:color w:val="000000"/>
          <w:sz w:val="22"/>
          <w:szCs w:val="22"/>
          <w:lang w:val="es-CO" w:eastAsia="es-CO"/>
        </w:rPr>
        <w:t xml:space="preserve">Por otra parte, El Plan General de Contabilidad Pública también establece, que la realidad económica y jurídica se expresa mediante hechos económicos. Hechos económicos que se concretan en transacciones tales como: </w:t>
      </w:r>
    </w:p>
    <w:p w14:paraId="62B33B57" w14:textId="77777777" w:rsidR="00DC50DB" w:rsidRPr="00BE6A26" w:rsidRDefault="00DC50DB" w:rsidP="00DC50DB">
      <w:pPr>
        <w:pStyle w:val="Default"/>
        <w:spacing w:line="276" w:lineRule="auto"/>
        <w:rPr>
          <w:rFonts w:asciiTheme="minorHAnsi" w:hAnsiTheme="minorHAnsi" w:cs="Arial"/>
          <w:color w:val="000000"/>
          <w:sz w:val="22"/>
          <w:szCs w:val="22"/>
          <w:lang w:val="es-CO" w:eastAsia="es-CO"/>
        </w:rPr>
      </w:pPr>
    </w:p>
    <w:p w14:paraId="10F867E1" w14:textId="77777777" w:rsidR="00DC50DB" w:rsidRPr="00BE6A26" w:rsidRDefault="00DC50DB" w:rsidP="00DC50DB">
      <w:pPr>
        <w:pStyle w:val="Default"/>
        <w:numPr>
          <w:ilvl w:val="0"/>
          <w:numId w:val="43"/>
        </w:numPr>
        <w:spacing w:line="276" w:lineRule="auto"/>
        <w:ind w:left="709"/>
        <w:rPr>
          <w:rFonts w:asciiTheme="minorHAnsi" w:hAnsiTheme="minorHAnsi" w:cs="Arial"/>
          <w:color w:val="000000"/>
          <w:sz w:val="22"/>
          <w:szCs w:val="22"/>
          <w:lang w:val="es-CO" w:eastAsia="es-CO"/>
        </w:rPr>
      </w:pPr>
      <w:r w:rsidRPr="00BE6A26">
        <w:rPr>
          <w:rFonts w:asciiTheme="minorHAnsi" w:hAnsiTheme="minorHAnsi" w:cs="Arial"/>
          <w:color w:val="000000"/>
          <w:sz w:val="22"/>
          <w:szCs w:val="22"/>
          <w:lang w:val="es-CO" w:eastAsia="es-CO"/>
        </w:rPr>
        <w:t xml:space="preserve">Compras </w:t>
      </w:r>
    </w:p>
    <w:p w14:paraId="24B5CC1A" w14:textId="77777777" w:rsidR="00DC50DB" w:rsidRPr="00BE6A26" w:rsidRDefault="00DC50DB" w:rsidP="00DC50DB">
      <w:pPr>
        <w:pStyle w:val="Default"/>
        <w:numPr>
          <w:ilvl w:val="0"/>
          <w:numId w:val="43"/>
        </w:numPr>
        <w:spacing w:line="276" w:lineRule="auto"/>
        <w:ind w:left="709"/>
        <w:rPr>
          <w:rFonts w:asciiTheme="minorHAnsi" w:hAnsiTheme="minorHAnsi" w:cs="Arial"/>
          <w:color w:val="000000"/>
          <w:sz w:val="22"/>
          <w:szCs w:val="22"/>
          <w:lang w:val="es-CO" w:eastAsia="es-CO"/>
        </w:rPr>
      </w:pPr>
      <w:r w:rsidRPr="00BE6A26">
        <w:rPr>
          <w:rFonts w:asciiTheme="minorHAnsi" w:hAnsiTheme="minorHAnsi" w:cs="Arial"/>
          <w:color w:val="000000"/>
          <w:sz w:val="22"/>
          <w:szCs w:val="22"/>
          <w:lang w:val="es-CO" w:eastAsia="es-CO"/>
        </w:rPr>
        <w:t xml:space="preserve">Ventas </w:t>
      </w:r>
    </w:p>
    <w:p w14:paraId="6D63BF1C" w14:textId="77777777" w:rsidR="00DC50DB" w:rsidRPr="00BE6A26" w:rsidRDefault="00DC50DB" w:rsidP="00DC50DB">
      <w:pPr>
        <w:pStyle w:val="Default"/>
        <w:numPr>
          <w:ilvl w:val="0"/>
          <w:numId w:val="43"/>
        </w:numPr>
        <w:spacing w:line="276" w:lineRule="auto"/>
        <w:ind w:left="709"/>
        <w:rPr>
          <w:rFonts w:asciiTheme="minorHAnsi" w:hAnsiTheme="minorHAnsi" w:cs="Arial"/>
          <w:color w:val="000000"/>
          <w:sz w:val="22"/>
          <w:szCs w:val="22"/>
          <w:lang w:val="es-CO" w:eastAsia="es-CO"/>
        </w:rPr>
      </w:pPr>
      <w:r w:rsidRPr="00BE6A26">
        <w:rPr>
          <w:rFonts w:asciiTheme="minorHAnsi" w:hAnsiTheme="minorHAnsi" w:cs="Arial"/>
          <w:color w:val="000000"/>
          <w:sz w:val="22"/>
          <w:szCs w:val="22"/>
          <w:lang w:val="es-CO" w:eastAsia="es-CO"/>
        </w:rPr>
        <w:t xml:space="preserve">Créditos </w:t>
      </w:r>
    </w:p>
    <w:p w14:paraId="26A781D2" w14:textId="77777777" w:rsidR="00DC50DB" w:rsidRPr="00BE6A26" w:rsidRDefault="00DC50DB" w:rsidP="00DC50DB">
      <w:pPr>
        <w:pStyle w:val="Default"/>
        <w:numPr>
          <w:ilvl w:val="0"/>
          <w:numId w:val="43"/>
        </w:numPr>
        <w:spacing w:line="276" w:lineRule="auto"/>
        <w:ind w:left="709"/>
        <w:rPr>
          <w:rFonts w:asciiTheme="minorHAnsi" w:hAnsiTheme="minorHAnsi" w:cs="Arial"/>
          <w:color w:val="000000"/>
          <w:sz w:val="22"/>
          <w:szCs w:val="22"/>
          <w:lang w:val="es-CO" w:eastAsia="es-CO"/>
        </w:rPr>
      </w:pPr>
      <w:r w:rsidRPr="00BE6A26">
        <w:rPr>
          <w:rFonts w:asciiTheme="minorHAnsi" w:hAnsiTheme="minorHAnsi" w:cs="Arial"/>
          <w:color w:val="000000"/>
          <w:sz w:val="22"/>
          <w:szCs w:val="22"/>
          <w:lang w:val="es-CO" w:eastAsia="es-CO"/>
        </w:rPr>
        <w:t xml:space="preserve">Obligaciones </w:t>
      </w:r>
    </w:p>
    <w:p w14:paraId="032C1774" w14:textId="77777777" w:rsidR="00DC50DB" w:rsidRPr="00BE6A26" w:rsidRDefault="00DC50DB" w:rsidP="00DC50DB">
      <w:pPr>
        <w:pStyle w:val="Default"/>
        <w:spacing w:line="276" w:lineRule="auto"/>
        <w:rPr>
          <w:rFonts w:asciiTheme="minorHAnsi" w:hAnsiTheme="minorHAnsi" w:cs="Arial"/>
          <w:color w:val="000000"/>
          <w:sz w:val="22"/>
          <w:szCs w:val="22"/>
          <w:lang w:val="es-CO" w:eastAsia="es-CO"/>
        </w:rPr>
      </w:pPr>
    </w:p>
    <w:p w14:paraId="4D8C7F87" w14:textId="77777777" w:rsidR="00DC50DB" w:rsidRPr="00BE6A26" w:rsidRDefault="00DC50DB" w:rsidP="00DC50DB">
      <w:pPr>
        <w:pStyle w:val="Default"/>
        <w:spacing w:line="276" w:lineRule="auto"/>
        <w:jc w:val="both"/>
        <w:rPr>
          <w:rFonts w:asciiTheme="minorHAnsi" w:hAnsiTheme="minorHAnsi" w:cs="Arial"/>
          <w:color w:val="000000"/>
          <w:sz w:val="22"/>
          <w:szCs w:val="22"/>
          <w:lang w:val="es-CO" w:eastAsia="es-CO"/>
        </w:rPr>
      </w:pPr>
      <w:r w:rsidRPr="00BE6A26">
        <w:rPr>
          <w:rFonts w:asciiTheme="minorHAnsi" w:hAnsiTheme="minorHAnsi" w:cs="Arial"/>
          <w:color w:val="000000"/>
          <w:sz w:val="22"/>
          <w:szCs w:val="22"/>
          <w:lang w:val="es-CO" w:eastAsia="es-CO"/>
        </w:rPr>
        <w:t xml:space="preserve">También existen hechos económicos que no se derivan de una transacción, sino a través de la manifestación agregada de efectos por acciones del mercado o de procesos internos de la entidad contable pública. </w:t>
      </w:r>
    </w:p>
    <w:p w14:paraId="22053557" w14:textId="77777777" w:rsidR="00DC50DB" w:rsidRPr="00BE6A26" w:rsidRDefault="00DC50DB" w:rsidP="00E863F8">
      <w:pPr>
        <w:autoSpaceDE w:val="0"/>
        <w:autoSpaceDN w:val="0"/>
        <w:adjustRightInd w:val="0"/>
        <w:spacing w:line="276" w:lineRule="auto"/>
        <w:rPr>
          <w:rFonts w:cs="Arial"/>
          <w:color w:val="000000"/>
          <w:lang w:eastAsia="es-CO"/>
        </w:rPr>
      </w:pPr>
      <w:r w:rsidRPr="00BE6A26">
        <w:rPr>
          <w:rFonts w:cs="Arial"/>
          <w:color w:val="000000"/>
          <w:lang w:eastAsia="es-CO"/>
        </w:rPr>
        <w:t xml:space="preserve">Entonces, las operaciones se constituyen en la expresión contable de los hechos económicos y se clasifican en reales y formales </w:t>
      </w:r>
      <w:sdt>
        <w:sdtPr>
          <w:rPr>
            <w:rFonts w:cs="Arial"/>
            <w:color w:val="000000"/>
            <w:lang w:eastAsia="es-CO"/>
          </w:rPr>
          <w:id w:val="-1199693797"/>
          <w:citation/>
        </w:sdtPr>
        <w:sdtContent>
          <w:r w:rsidRPr="00BE6A26">
            <w:rPr>
              <w:rFonts w:cs="Arial"/>
              <w:color w:val="000000"/>
              <w:lang w:eastAsia="es-CO"/>
            </w:rPr>
            <w:fldChar w:fldCharType="begin"/>
          </w:r>
          <w:r w:rsidRPr="00BE6A26">
            <w:rPr>
              <w:rFonts w:cs="Arial"/>
              <w:color w:val="000000"/>
              <w:lang w:val="es-ES" w:eastAsia="es-CO"/>
            </w:rPr>
            <w:instrText xml:space="preserve"> CITATION Sie08 \l 3082 </w:instrText>
          </w:r>
          <w:r w:rsidRPr="00BE6A26">
            <w:rPr>
              <w:rFonts w:cs="Arial"/>
              <w:color w:val="000000"/>
              <w:lang w:eastAsia="es-CO"/>
            </w:rPr>
            <w:fldChar w:fldCharType="separate"/>
          </w:r>
          <w:r w:rsidRPr="00BE6A26">
            <w:rPr>
              <w:rFonts w:cs="Arial"/>
              <w:noProof/>
              <w:color w:val="000000"/>
              <w:lang w:val="es-ES" w:eastAsia="es-CO"/>
            </w:rPr>
            <w:t>(Sierra, 2008)</w:t>
          </w:r>
          <w:r w:rsidRPr="00BE6A26">
            <w:rPr>
              <w:rFonts w:cs="Arial"/>
              <w:color w:val="000000"/>
              <w:lang w:eastAsia="es-CO"/>
            </w:rPr>
            <w:fldChar w:fldCharType="end"/>
          </w:r>
        </w:sdtContent>
      </w:sdt>
      <w:r w:rsidRPr="00BE6A26">
        <w:rPr>
          <w:rFonts w:cs="Arial"/>
          <w:color w:val="000000"/>
          <w:lang w:eastAsia="es-CO"/>
        </w:rPr>
        <w:t xml:space="preserve">. Las operaciones reales se refieren a hechos transaccionales y las operaciones formales a los hechos no transaccionales. </w:t>
      </w:r>
    </w:p>
    <w:p w14:paraId="3CDC062D"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Un detalle especial que hace parte del Plan de Cuentas de Contabilidad Pública Colombiano es que ata las cuentas presupuestales a la contabilidad de la entidad. Dichas cuentas tienen definidos los criterios de reconocimiento y revelación de transacciones, hechos y operaciones de la entidad contable pública, originados en el proceso presupuestal, recaudo de ingresos no aforrados, reservas presupuestales, cuentas por pagar y las vigencias futuras. Su ámbito de aplicación abarca todas las entidades del Estado, a excepción de las sociedades de economía mixta que no tengan el régimen de empresas industriales y comerciales del estado y las entidades financieras, pero deben reportar a la Contaduría General de la Nación. </w:t>
      </w:r>
    </w:p>
    <w:p w14:paraId="5FE5AF55"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Por lo tanto, las cuentas de presupuesto constituyen la expresión contable de las diferentes etapas del proceso presupuestal, desde la aprobación hasta la ejecución; facilitan el seguimiento y control y permiten conocer en cualquier momento el resultado de la ejecución. </w:t>
      </w:r>
    </w:p>
    <w:p w14:paraId="0984388F" w14:textId="77777777" w:rsidR="00DC50DB" w:rsidRDefault="00DC50DB" w:rsidP="00DC50DB">
      <w:pPr>
        <w:autoSpaceDE w:val="0"/>
        <w:autoSpaceDN w:val="0"/>
        <w:adjustRightInd w:val="0"/>
        <w:spacing w:line="276" w:lineRule="auto"/>
        <w:rPr>
          <w:rFonts w:ascii="Verdana" w:hAnsi="Verdana" w:cs="Arial"/>
          <w:color w:val="000000"/>
          <w:lang w:eastAsia="es-CO"/>
        </w:rPr>
      </w:pPr>
    </w:p>
    <w:p w14:paraId="307A6FE9" w14:textId="77777777" w:rsidR="00DC50DB" w:rsidRDefault="00DC50DB" w:rsidP="00DC50DB">
      <w:pPr>
        <w:pStyle w:val="Ttulo3"/>
        <w:rPr>
          <w:lang w:eastAsia="es-CO"/>
        </w:rPr>
      </w:pPr>
      <w:bookmarkStart w:id="77" w:name="_Toc452025305"/>
      <w:r>
        <w:rPr>
          <w:lang w:eastAsia="es-CO"/>
        </w:rPr>
        <w:lastRenderedPageBreak/>
        <w:t>E</w:t>
      </w:r>
      <w:r w:rsidRPr="00617CBD">
        <w:rPr>
          <w:lang w:eastAsia="es-CO"/>
        </w:rPr>
        <w:t>l proceso contable general</w:t>
      </w:r>
      <w:bookmarkEnd w:id="77"/>
      <w:r w:rsidRPr="00617CBD">
        <w:rPr>
          <w:lang w:eastAsia="es-CO"/>
        </w:rPr>
        <w:t xml:space="preserve"> </w:t>
      </w:r>
    </w:p>
    <w:p w14:paraId="64240CB1"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Durante un período contable,  se cumple con un ciclo el cual comprende las fases: apertura, registro de los hechos contables y cierre. </w:t>
      </w:r>
    </w:p>
    <w:p w14:paraId="5607D457"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Cada fase descrita posee unas características, algunas son técnicas, puesto que no resultan de un hecho económico sino que se requieren para realizar un análisis periódico de la empresa, estos registros se denominan ajustes. </w:t>
      </w:r>
    </w:p>
    <w:p w14:paraId="0569F8FB" w14:textId="77777777" w:rsidR="00DC50DB" w:rsidRPr="002406B8" w:rsidRDefault="00DC50DB" w:rsidP="00DC50DB">
      <w:pPr>
        <w:autoSpaceDE w:val="0"/>
        <w:autoSpaceDN w:val="0"/>
        <w:adjustRightInd w:val="0"/>
        <w:spacing w:line="276" w:lineRule="auto"/>
        <w:rPr>
          <w:rFonts w:ascii="Arial" w:hAnsi="Arial" w:cs="Arial"/>
          <w:color w:val="000000"/>
          <w:lang w:eastAsia="es-CO"/>
        </w:rPr>
      </w:pPr>
      <w:r w:rsidRPr="00BE6A26">
        <w:rPr>
          <w:rFonts w:cs="Arial"/>
          <w:color w:val="000000"/>
          <w:lang w:eastAsia="es-CO"/>
        </w:rPr>
        <w:t>Estas tres fases se repiten sucesivamente en el orden expuesto, de forma cíclica: al término de una comienza nuevamente la otra.</w:t>
      </w:r>
    </w:p>
    <w:p w14:paraId="4D8173D3" w14:textId="77777777" w:rsidR="00DC50DB" w:rsidRDefault="00DC50DB" w:rsidP="00DC50DB">
      <w:pPr>
        <w:autoSpaceDE w:val="0"/>
        <w:autoSpaceDN w:val="0"/>
        <w:adjustRightInd w:val="0"/>
        <w:spacing w:line="276" w:lineRule="auto"/>
        <w:rPr>
          <w:rFonts w:ascii="Verdana" w:hAnsi="Verdana" w:cs="Arial"/>
          <w:b/>
          <w:bCs/>
          <w:color w:val="000000"/>
          <w:lang w:eastAsia="es-CO"/>
        </w:rPr>
      </w:pPr>
    </w:p>
    <w:p w14:paraId="7A4539CB" w14:textId="77777777" w:rsidR="00DC50DB" w:rsidRDefault="00DC50DB" w:rsidP="00DC50DB">
      <w:pPr>
        <w:pStyle w:val="Ttulo3"/>
        <w:rPr>
          <w:lang w:eastAsia="es-CO"/>
        </w:rPr>
      </w:pPr>
      <w:bookmarkStart w:id="78" w:name="_Toc452025306"/>
      <w:r w:rsidRPr="00617CBD">
        <w:rPr>
          <w:lang w:eastAsia="es-CO"/>
        </w:rPr>
        <w:t>Fases de inicio o apertura de la contabilidad</w:t>
      </w:r>
      <w:bookmarkEnd w:id="78"/>
      <w:r w:rsidRPr="00617CBD">
        <w:rPr>
          <w:lang w:eastAsia="es-CO"/>
        </w:rPr>
        <w:t xml:space="preserve"> </w:t>
      </w:r>
    </w:p>
    <w:p w14:paraId="4CC72046"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Corresponde a la contabilización de los activos y pasivos al inicio del período y se denomina </w:t>
      </w:r>
      <w:r w:rsidRPr="00BE6A26">
        <w:rPr>
          <w:rFonts w:cs="Arial"/>
          <w:b/>
          <w:color w:val="000000"/>
          <w:lang w:eastAsia="es-CO"/>
        </w:rPr>
        <w:t>“</w:t>
      </w:r>
      <w:r w:rsidRPr="00BE6A26">
        <w:rPr>
          <w:rFonts w:cs="Arial"/>
          <w:b/>
          <w:i/>
          <w:iCs/>
          <w:color w:val="000000"/>
          <w:lang w:eastAsia="es-CO"/>
        </w:rPr>
        <w:t>asiento de apertura”</w:t>
      </w:r>
      <w:r w:rsidRPr="00BE6A26">
        <w:rPr>
          <w:rFonts w:cs="Arial"/>
          <w:b/>
          <w:color w:val="000000"/>
          <w:lang w:eastAsia="es-CO"/>
        </w:rPr>
        <w:t>.</w:t>
      </w:r>
      <w:r w:rsidRPr="00BE6A26">
        <w:rPr>
          <w:rFonts w:cs="Arial"/>
          <w:color w:val="000000"/>
          <w:lang w:eastAsia="es-CO"/>
        </w:rPr>
        <w:t xml:space="preserve"> Es el punto de partida para todo el ejercicio; a partir de éste se aplicarán los registros de las transacciones que afectarán y modificarán la estructura del balance. </w:t>
      </w:r>
    </w:p>
    <w:p w14:paraId="0E2DFD44"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El balance puede presentar variaciones de acuerdo con su situación genérica: </w:t>
      </w:r>
    </w:p>
    <w:p w14:paraId="1559D965" w14:textId="77777777" w:rsidR="00DC50DB" w:rsidRPr="00BE6A26" w:rsidRDefault="00DC50DB" w:rsidP="00DC50DB">
      <w:pPr>
        <w:autoSpaceDE w:val="0"/>
        <w:autoSpaceDN w:val="0"/>
        <w:adjustRightInd w:val="0"/>
        <w:spacing w:line="276" w:lineRule="auto"/>
        <w:ind w:left="360" w:hanging="360"/>
        <w:rPr>
          <w:rFonts w:cs="Arial"/>
          <w:color w:val="000000"/>
          <w:lang w:eastAsia="es-CO"/>
        </w:rPr>
      </w:pPr>
      <w:r w:rsidRPr="00BE6A26">
        <w:rPr>
          <w:rFonts w:cs="Arial"/>
          <w:color w:val="000000"/>
          <w:lang w:eastAsia="es-CO"/>
        </w:rPr>
        <w:t xml:space="preserve">• Si se trata del inicio de una nueva empresa, el estado del balance inicial contiene las escrituras de constitución de la misma. </w:t>
      </w:r>
    </w:p>
    <w:p w14:paraId="17F9082C" w14:textId="109D2E85" w:rsidR="00DC50DB" w:rsidRPr="00BE6A26" w:rsidRDefault="00DC50DB" w:rsidP="00DC50DB">
      <w:pPr>
        <w:autoSpaceDE w:val="0"/>
        <w:autoSpaceDN w:val="0"/>
        <w:adjustRightInd w:val="0"/>
        <w:spacing w:line="276" w:lineRule="auto"/>
        <w:ind w:left="360" w:hanging="360"/>
        <w:rPr>
          <w:rFonts w:cs="Arial"/>
          <w:color w:val="000000"/>
          <w:lang w:eastAsia="es-CO"/>
        </w:rPr>
      </w:pPr>
      <w:r w:rsidRPr="00BE6A26">
        <w:rPr>
          <w:rFonts w:cs="Arial"/>
          <w:color w:val="000000"/>
          <w:lang w:eastAsia="es-CO"/>
        </w:rPr>
        <w:t xml:space="preserve">• Si el balance inicial coincide con el final del anterior, que es el más constante, y muestra una ruptura ficticia de la actividad económica. </w:t>
      </w:r>
    </w:p>
    <w:p w14:paraId="47BB3E8D"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 xml:space="preserve">Este es el balance inicial, representa los elementos patrimoniales al inicio de un ejercicio económico. </w:t>
      </w:r>
    </w:p>
    <w:p w14:paraId="755B7465" w14:textId="77777777" w:rsidR="00DC50DB" w:rsidRPr="00BE6A26" w:rsidRDefault="00DC50DB" w:rsidP="00DC50DB">
      <w:pPr>
        <w:autoSpaceDE w:val="0"/>
        <w:autoSpaceDN w:val="0"/>
        <w:adjustRightInd w:val="0"/>
        <w:spacing w:line="276" w:lineRule="auto"/>
        <w:rPr>
          <w:rFonts w:cs="Arial"/>
          <w:color w:val="000000"/>
          <w:lang w:eastAsia="es-CO"/>
        </w:rPr>
      </w:pPr>
      <w:r w:rsidRPr="00BE6A26">
        <w:rPr>
          <w:rFonts w:cs="Arial"/>
          <w:color w:val="000000"/>
          <w:lang w:eastAsia="es-CO"/>
        </w:rPr>
        <w:t>Se puede expresar de la siguiente manera</w:t>
      </w:r>
    </w:p>
    <w:tbl>
      <w:tblPr>
        <w:tblStyle w:val="Tablaconcuadrcula1"/>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132"/>
        <w:gridCol w:w="894"/>
      </w:tblGrid>
      <w:tr w:rsidR="00DC50DB" w:rsidRPr="00DC50DB" w14:paraId="6B0937BB" w14:textId="77777777" w:rsidTr="00DC50DB">
        <w:trPr>
          <w:jc w:val="center"/>
        </w:trPr>
        <w:tc>
          <w:tcPr>
            <w:tcW w:w="0" w:type="auto"/>
            <w:shd w:val="clear" w:color="auto" w:fill="F2F2F2" w:themeFill="background1" w:themeFillShade="F2"/>
          </w:tcPr>
          <w:p w14:paraId="50CEB758" w14:textId="77777777" w:rsidR="00DC50DB" w:rsidRPr="00DC50DB" w:rsidRDefault="00DC50DB" w:rsidP="00DC50DB">
            <w:pPr>
              <w:autoSpaceDE w:val="0"/>
              <w:autoSpaceDN w:val="0"/>
              <w:adjustRightInd w:val="0"/>
              <w:spacing w:after="0"/>
              <w:rPr>
                <w:rFonts w:ascii="Verdana" w:hAnsi="Verdana" w:cs="Arial"/>
                <w:color w:val="000000"/>
              </w:rPr>
            </w:pPr>
            <w:r w:rsidRPr="00DC50DB">
              <w:rPr>
                <w:rFonts w:ascii="Verdana" w:hAnsi="Verdana" w:cs="Arial"/>
                <w:color w:val="000000"/>
              </w:rPr>
              <w:t>Activo</w:t>
            </w:r>
          </w:p>
        </w:tc>
        <w:tc>
          <w:tcPr>
            <w:tcW w:w="0" w:type="auto"/>
            <w:shd w:val="clear" w:color="auto" w:fill="D9D9D9" w:themeFill="background1" w:themeFillShade="D9"/>
          </w:tcPr>
          <w:p w14:paraId="255C8FE6" w14:textId="77777777" w:rsidR="00DC50DB" w:rsidRPr="00DC50DB" w:rsidRDefault="00DC50DB" w:rsidP="00DC50DB">
            <w:pPr>
              <w:autoSpaceDE w:val="0"/>
              <w:autoSpaceDN w:val="0"/>
              <w:adjustRightInd w:val="0"/>
              <w:spacing w:after="0"/>
              <w:rPr>
                <w:rFonts w:ascii="Verdana" w:hAnsi="Verdana" w:cs="Arial"/>
                <w:color w:val="000000"/>
              </w:rPr>
            </w:pPr>
            <w:r w:rsidRPr="00DC50DB">
              <w:rPr>
                <w:rFonts w:ascii="Verdana" w:hAnsi="Verdana" w:cs="Arial"/>
                <w:color w:val="000000"/>
              </w:rPr>
              <w:t>xxx</w:t>
            </w:r>
          </w:p>
        </w:tc>
      </w:tr>
      <w:tr w:rsidR="00DC50DB" w:rsidRPr="00DC50DB" w14:paraId="18AB672E" w14:textId="77777777" w:rsidTr="00DC50DB">
        <w:trPr>
          <w:jc w:val="center"/>
        </w:trPr>
        <w:tc>
          <w:tcPr>
            <w:tcW w:w="0" w:type="auto"/>
            <w:shd w:val="clear" w:color="auto" w:fill="1F4E79" w:themeFill="accent1" w:themeFillShade="80"/>
          </w:tcPr>
          <w:p w14:paraId="5BABDE38" w14:textId="77777777" w:rsidR="00DC50DB" w:rsidRPr="00DC50DB" w:rsidRDefault="00DC50DB" w:rsidP="00DC50DB">
            <w:pPr>
              <w:autoSpaceDE w:val="0"/>
              <w:autoSpaceDN w:val="0"/>
              <w:adjustRightInd w:val="0"/>
              <w:spacing w:after="0"/>
              <w:rPr>
                <w:rFonts w:ascii="Verdana" w:hAnsi="Verdana" w:cs="Arial"/>
                <w:b/>
                <w:color w:val="FFFFFF" w:themeColor="background1"/>
              </w:rPr>
            </w:pPr>
            <w:r w:rsidRPr="00DC50DB">
              <w:rPr>
                <w:rFonts w:ascii="Verdana" w:hAnsi="Verdana" w:cs="Arial"/>
                <w:b/>
                <w:color w:val="FFFFFF" w:themeColor="background1"/>
              </w:rPr>
              <w:t>Total Activo</w:t>
            </w:r>
          </w:p>
        </w:tc>
        <w:tc>
          <w:tcPr>
            <w:tcW w:w="0" w:type="auto"/>
            <w:shd w:val="clear" w:color="auto" w:fill="1F4E79" w:themeFill="accent1" w:themeFillShade="80"/>
          </w:tcPr>
          <w:p w14:paraId="6B78E9BA" w14:textId="77777777" w:rsidR="00DC50DB" w:rsidRPr="00DC50DB" w:rsidRDefault="00DC50DB" w:rsidP="00DC50DB">
            <w:pPr>
              <w:autoSpaceDE w:val="0"/>
              <w:autoSpaceDN w:val="0"/>
              <w:adjustRightInd w:val="0"/>
              <w:spacing w:after="0"/>
              <w:rPr>
                <w:rFonts w:ascii="Verdana" w:hAnsi="Verdana" w:cs="Arial"/>
                <w:b/>
                <w:color w:val="FFFFFF" w:themeColor="background1"/>
              </w:rPr>
            </w:pPr>
            <w:r w:rsidRPr="00DC50DB">
              <w:rPr>
                <w:rFonts w:ascii="Verdana" w:hAnsi="Verdana" w:cs="Arial"/>
                <w:b/>
                <w:color w:val="FFFFFF" w:themeColor="background1"/>
              </w:rPr>
              <w:t>$</w:t>
            </w:r>
            <w:proofErr w:type="spellStart"/>
            <w:r w:rsidRPr="00DC50DB">
              <w:rPr>
                <w:rFonts w:ascii="Verdana" w:hAnsi="Verdana" w:cs="Arial"/>
                <w:b/>
                <w:color w:val="FFFFFF" w:themeColor="background1"/>
              </w:rPr>
              <w:t>xxxx</w:t>
            </w:r>
            <w:proofErr w:type="spellEnd"/>
          </w:p>
        </w:tc>
      </w:tr>
      <w:tr w:rsidR="00DC50DB" w:rsidRPr="00DC50DB" w14:paraId="71B3C360" w14:textId="77777777" w:rsidTr="00DC50DB">
        <w:trPr>
          <w:jc w:val="center"/>
        </w:trPr>
        <w:tc>
          <w:tcPr>
            <w:tcW w:w="0" w:type="auto"/>
            <w:shd w:val="clear" w:color="auto" w:fill="F2F2F2" w:themeFill="background1" w:themeFillShade="F2"/>
          </w:tcPr>
          <w:p w14:paraId="02A204B0" w14:textId="77777777" w:rsidR="00DC50DB" w:rsidRPr="00DC50DB" w:rsidRDefault="00DC50DB" w:rsidP="00DC50DB">
            <w:pPr>
              <w:autoSpaceDE w:val="0"/>
              <w:autoSpaceDN w:val="0"/>
              <w:adjustRightInd w:val="0"/>
              <w:spacing w:after="0"/>
              <w:rPr>
                <w:rFonts w:ascii="Verdana" w:hAnsi="Verdana" w:cs="Arial"/>
                <w:color w:val="000000"/>
              </w:rPr>
            </w:pPr>
            <w:r w:rsidRPr="00DC50DB">
              <w:rPr>
                <w:rFonts w:ascii="Verdana" w:hAnsi="Verdana" w:cs="Arial"/>
                <w:color w:val="000000"/>
              </w:rPr>
              <w:t>Pasivo</w:t>
            </w:r>
          </w:p>
        </w:tc>
        <w:tc>
          <w:tcPr>
            <w:tcW w:w="0" w:type="auto"/>
            <w:shd w:val="clear" w:color="auto" w:fill="D9D9D9" w:themeFill="background1" w:themeFillShade="D9"/>
          </w:tcPr>
          <w:p w14:paraId="1C9A9786" w14:textId="77777777" w:rsidR="00DC50DB" w:rsidRPr="00DC50DB" w:rsidRDefault="00DC50DB" w:rsidP="00DC50DB">
            <w:pPr>
              <w:autoSpaceDE w:val="0"/>
              <w:autoSpaceDN w:val="0"/>
              <w:adjustRightInd w:val="0"/>
              <w:spacing w:after="0"/>
              <w:rPr>
                <w:rFonts w:ascii="Verdana" w:hAnsi="Verdana" w:cs="Arial"/>
                <w:color w:val="000000"/>
              </w:rPr>
            </w:pPr>
            <w:r w:rsidRPr="00DC50DB">
              <w:rPr>
                <w:rFonts w:ascii="Verdana" w:hAnsi="Verdana" w:cs="Arial"/>
                <w:color w:val="000000"/>
              </w:rPr>
              <w:t>xxx</w:t>
            </w:r>
          </w:p>
        </w:tc>
      </w:tr>
      <w:tr w:rsidR="00DC50DB" w:rsidRPr="00DC50DB" w14:paraId="08C13EE1" w14:textId="77777777" w:rsidTr="00DC50DB">
        <w:trPr>
          <w:jc w:val="center"/>
        </w:trPr>
        <w:tc>
          <w:tcPr>
            <w:tcW w:w="0" w:type="auto"/>
            <w:shd w:val="clear" w:color="auto" w:fill="1F4E79" w:themeFill="accent1" w:themeFillShade="80"/>
          </w:tcPr>
          <w:p w14:paraId="185B2699" w14:textId="77777777" w:rsidR="00DC50DB" w:rsidRPr="00DC50DB" w:rsidRDefault="00DC50DB" w:rsidP="00DC50DB">
            <w:pPr>
              <w:autoSpaceDE w:val="0"/>
              <w:autoSpaceDN w:val="0"/>
              <w:adjustRightInd w:val="0"/>
              <w:spacing w:after="0"/>
              <w:rPr>
                <w:rFonts w:ascii="Verdana" w:hAnsi="Verdana" w:cs="Arial"/>
                <w:b/>
                <w:color w:val="FFFFFF" w:themeColor="background1"/>
              </w:rPr>
            </w:pPr>
            <w:r w:rsidRPr="00DC50DB">
              <w:rPr>
                <w:rFonts w:ascii="Verdana" w:hAnsi="Verdana" w:cs="Arial"/>
                <w:b/>
                <w:color w:val="FFFFFF" w:themeColor="background1"/>
              </w:rPr>
              <w:t>Total Pasivo</w:t>
            </w:r>
          </w:p>
        </w:tc>
        <w:tc>
          <w:tcPr>
            <w:tcW w:w="0" w:type="auto"/>
            <w:shd w:val="clear" w:color="auto" w:fill="1F4E79" w:themeFill="accent1" w:themeFillShade="80"/>
          </w:tcPr>
          <w:p w14:paraId="7BE484A2" w14:textId="77777777" w:rsidR="00DC50DB" w:rsidRPr="00DC50DB" w:rsidRDefault="00DC50DB" w:rsidP="00DC50DB">
            <w:pPr>
              <w:autoSpaceDE w:val="0"/>
              <w:autoSpaceDN w:val="0"/>
              <w:adjustRightInd w:val="0"/>
              <w:spacing w:after="0"/>
              <w:rPr>
                <w:rFonts w:ascii="Verdana" w:hAnsi="Verdana" w:cs="Arial"/>
                <w:b/>
                <w:color w:val="FFFFFF" w:themeColor="background1"/>
              </w:rPr>
            </w:pPr>
            <w:r w:rsidRPr="00DC50DB">
              <w:rPr>
                <w:rFonts w:ascii="Verdana" w:hAnsi="Verdana" w:cs="Arial"/>
                <w:b/>
                <w:color w:val="FFFFFF" w:themeColor="background1"/>
              </w:rPr>
              <w:t>$</w:t>
            </w:r>
            <w:proofErr w:type="spellStart"/>
            <w:r w:rsidRPr="00DC50DB">
              <w:rPr>
                <w:rFonts w:ascii="Verdana" w:hAnsi="Verdana" w:cs="Arial"/>
                <w:b/>
                <w:color w:val="FFFFFF" w:themeColor="background1"/>
              </w:rPr>
              <w:t>xxxx</w:t>
            </w:r>
            <w:proofErr w:type="spellEnd"/>
          </w:p>
        </w:tc>
      </w:tr>
      <w:tr w:rsidR="00DC50DB" w:rsidRPr="00DC50DB" w14:paraId="51612125" w14:textId="77777777" w:rsidTr="00DC50DB">
        <w:trPr>
          <w:jc w:val="center"/>
        </w:trPr>
        <w:tc>
          <w:tcPr>
            <w:tcW w:w="0" w:type="auto"/>
            <w:shd w:val="clear" w:color="auto" w:fill="F2F2F2" w:themeFill="background1" w:themeFillShade="F2"/>
          </w:tcPr>
          <w:p w14:paraId="7895F34F" w14:textId="77777777" w:rsidR="00DC50DB" w:rsidRPr="00DC50DB" w:rsidRDefault="00DC50DB" w:rsidP="00DC50DB">
            <w:pPr>
              <w:autoSpaceDE w:val="0"/>
              <w:autoSpaceDN w:val="0"/>
              <w:adjustRightInd w:val="0"/>
              <w:spacing w:after="0"/>
              <w:rPr>
                <w:rFonts w:ascii="Verdana" w:hAnsi="Verdana" w:cs="Arial"/>
                <w:color w:val="000000"/>
              </w:rPr>
            </w:pPr>
            <w:r w:rsidRPr="00DC50DB">
              <w:rPr>
                <w:rFonts w:ascii="Verdana" w:hAnsi="Verdana" w:cs="Arial"/>
                <w:color w:val="000000"/>
              </w:rPr>
              <w:t>Patrimonio</w:t>
            </w:r>
          </w:p>
        </w:tc>
        <w:tc>
          <w:tcPr>
            <w:tcW w:w="0" w:type="auto"/>
            <w:shd w:val="clear" w:color="auto" w:fill="D9D9D9" w:themeFill="background1" w:themeFillShade="D9"/>
          </w:tcPr>
          <w:p w14:paraId="2BA41908" w14:textId="77777777" w:rsidR="00DC50DB" w:rsidRPr="00DC50DB" w:rsidRDefault="00DC50DB" w:rsidP="00DC50DB">
            <w:pPr>
              <w:autoSpaceDE w:val="0"/>
              <w:autoSpaceDN w:val="0"/>
              <w:adjustRightInd w:val="0"/>
              <w:spacing w:after="0"/>
              <w:rPr>
                <w:rFonts w:ascii="Verdana" w:hAnsi="Verdana" w:cs="Arial"/>
                <w:color w:val="000000"/>
              </w:rPr>
            </w:pPr>
            <w:r w:rsidRPr="00DC50DB">
              <w:rPr>
                <w:rFonts w:ascii="Verdana" w:hAnsi="Verdana" w:cs="Arial"/>
                <w:color w:val="000000"/>
              </w:rPr>
              <w:t>xxx</w:t>
            </w:r>
          </w:p>
        </w:tc>
      </w:tr>
      <w:tr w:rsidR="00DC50DB" w:rsidRPr="00DC50DB" w14:paraId="797A9AB5" w14:textId="77777777" w:rsidTr="00DC50DB">
        <w:trPr>
          <w:jc w:val="center"/>
        </w:trPr>
        <w:tc>
          <w:tcPr>
            <w:tcW w:w="0" w:type="auto"/>
            <w:shd w:val="clear" w:color="auto" w:fill="1F4E79" w:themeFill="accent1" w:themeFillShade="80"/>
          </w:tcPr>
          <w:p w14:paraId="16416F19" w14:textId="77777777" w:rsidR="00DC50DB" w:rsidRPr="00DC50DB" w:rsidRDefault="00DC50DB" w:rsidP="00DC50DB">
            <w:pPr>
              <w:autoSpaceDE w:val="0"/>
              <w:autoSpaceDN w:val="0"/>
              <w:adjustRightInd w:val="0"/>
              <w:spacing w:after="0"/>
              <w:rPr>
                <w:rFonts w:ascii="Verdana" w:hAnsi="Verdana" w:cs="Arial"/>
                <w:b/>
                <w:color w:val="FFFFFF" w:themeColor="background1"/>
              </w:rPr>
            </w:pPr>
            <w:r w:rsidRPr="00DC50DB">
              <w:rPr>
                <w:rFonts w:ascii="Verdana" w:hAnsi="Verdana" w:cs="Arial"/>
                <w:b/>
                <w:color w:val="FFFFFF" w:themeColor="background1"/>
              </w:rPr>
              <w:lastRenderedPageBreak/>
              <w:t xml:space="preserve">Total Pasivo + Patrimonio </w:t>
            </w:r>
          </w:p>
        </w:tc>
        <w:tc>
          <w:tcPr>
            <w:tcW w:w="0" w:type="auto"/>
            <w:shd w:val="clear" w:color="auto" w:fill="1F4E79" w:themeFill="accent1" w:themeFillShade="80"/>
          </w:tcPr>
          <w:p w14:paraId="674FBFB6" w14:textId="77777777" w:rsidR="00DC50DB" w:rsidRPr="00DC50DB" w:rsidRDefault="00DC50DB" w:rsidP="00DC50DB">
            <w:pPr>
              <w:autoSpaceDE w:val="0"/>
              <w:autoSpaceDN w:val="0"/>
              <w:adjustRightInd w:val="0"/>
              <w:spacing w:after="0"/>
              <w:rPr>
                <w:rFonts w:ascii="Verdana" w:hAnsi="Verdana" w:cs="Arial"/>
                <w:b/>
                <w:color w:val="FFFFFF" w:themeColor="background1"/>
              </w:rPr>
            </w:pPr>
            <w:r w:rsidRPr="00DC50DB">
              <w:rPr>
                <w:rFonts w:ascii="Verdana" w:hAnsi="Verdana" w:cs="Arial"/>
                <w:b/>
                <w:color w:val="FFFFFF" w:themeColor="background1"/>
              </w:rPr>
              <w:t>$</w:t>
            </w:r>
            <w:proofErr w:type="spellStart"/>
            <w:r w:rsidRPr="00DC50DB">
              <w:rPr>
                <w:rFonts w:ascii="Verdana" w:hAnsi="Verdana" w:cs="Arial"/>
                <w:b/>
                <w:color w:val="FFFFFF" w:themeColor="background1"/>
              </w:rPr>
              <w:t>xxxx</w:t>
            </w:r>
            <w:proofErr w:type="spellEnd"/>
          </w:p>
        </w:tc>
      </w:tr>
    </w:tbl>
    <w:p w14:paraId="0C9DC574" w14:textId="77777777" w:rsidR="00DC50DB" w:rsidRDefault="00DC50DB" w:rsidP="00DC50DB">
      <w:pPr>
        <w:rPr>
          <w:rFonts w:ascii="Arial" w:hAnsi="Arial" w:cs="Arial"/>
        </w:rPr>
      </w:pPr>
      <w:r w:rsidRPr="002406B8">
        <w:rPr>
          <w:rFonts w:ascii="Arial" w:hAnsi="Arial" w:cs="Arial"/>
        </w:rPr>
        <w:t>O también a través de la siguiente forma:</w:t>
      </w:r>
    </w:p>
    <w:p w14:paraId="2E8AB4DB" w14:textId="77777777" w:rsidR="009E24C3" w:rsidRDefault="009E24C3" w:rsidP="00DC50DB">
      <w:pPr>
        <w:rPr>
          <w:rFonts w:ascii="Arial" w:hAnsi="Arial" w:cs="Arial"/>
        </w:rPr>
      </w:pPr>
    </w:p>
    <w:p w14:paraId="1A4904C3" w14:textId="77777777" w:rsidR="009E24C3" w:rsidRPr="002406B8" w:rsidRDefault="009E24C3" w:rsidP="00DC50DB">
      <w:pPr>
        <w:rPr>
          <w:rFonts w:ascii="Arial" w:hAnsi="Arial" w:cs="Arial"/>
        </w:rPr>
      </w:pPr>
    </w:p>
    <w:tbl>
      <w:tblPr>
        <w:tblStyle w:val="Tablaconcuadrcula2"/>
        <w:tblW w:w="0" w:type="auto"/>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771"/>
        <w:gridCol w:w="3132"/>
      </w:tblGrid>
      <w:tr w:rsidR="00DC50DB" w:rsidRPr="00DC50DB" w14:paraId="088A7EEB" w14:textId="77777777" w:rsidTr="00DC50DB">
        <w:trPr>
          <w:jc w:val="center"/>
        </w:trPr>
        <w:tc>
          <w:tcPr>
            <w:tcW w:w="0" w:type="auto"/>
            <w:shd w:val="clear" w:color="auto" w:fill="F2F2F2" w:themeFill="background1" w:themeFillShade="F2"/>
          </w:tcPr>
          <w:p w14:paraId="5FFACFAD" w14:textId="77777777" w:rsidR="00DC50DB" w:rsidRPr="00DC50DB" w:rsidRDefault="00DC50DB" w:rsidP="00DC50DB">
            <w:pPr>
              <w:spacing w:before="0" w:after="0"/>
              <w:rPr>
                <w:rFonts w:ascii="Verdana" w:hAnsi="Verdana" w:cs="Calibri"/>
                <w:lang w:eastAsia="es-ES"/>
              </w:rPr>
            </w:pPr>
            <w:r w:rsidRPr="00DC50DB">
              <w:rPr>
                <w:rFonts w:ascii="Verdana" w:hAnsi="Verdana" w:cs="Calibri"/>
                <w:lang w:eastAsia="es-ES"/>
              </w:rPr>
              <w:t>Activo</w:t>
            </w:r>
          </w:p>
        </w:tc>
        <w:tc>
          <w:tcPr>
            <w:tcW w:w="0" w:type="auto"/>
            <w:shd w:val="clear" w:color="auto" w:fill="D9D9D9" w:themeFill="background1" w:themeFillShade="D9"/>
          </w:tcPr>
          <w:p w14:paraId="33FE0693" w14:textId="77777777" w:rsidR="00DC50DB" w:rsidRPr="00DC50DB" w:rsidRDefault="00DC50DB" w:rsidP="00DC50DB">
            <w:pPr>
              <w:spacing w:before="0" w:after="0"/>
              <w:rPr>
                <w:rFonts w:ascii="Verdana" w:hAnsi="Verdana" w:cs="Calibri"/>
                <w:lang w:eastAsia="es-ES"/>
              </w:rPr>
            </w:pPr>
            <w:r w:rsidRPr="00DC50DB">
              <w:rPr>
                <w:rFonts w:ascii="Verdana" w:hAnsi="Verdana" w:cs="Calibri"/>
                <w:lang w:eastAsia="es-ES"/>
              </w:rPr>
              <w:t>Pasivo</w:t>
            </w:r>
          </w:p>
          <w:p w14:paraId="334F105E" w14:textId="77777777" w:rsidR="00DC50DB" w:rsidRPr="00DC50DB" w:rsidRDefault="00DC50DB" w:rsidP="00DC50DB">
            <w:pPr>
              <w:spacing w:before="0" w:after="0"/>
              <w:rPr>
                <w:rFonts w:ascii="Verdana" w:hAnsi="Verdana" w:cs="Calibri"/>
                <w:lang w:eastAsia="es-ES"/>
              </w:rPr>
            </w:pPr>
          </w:p>
          <w:p w14:paraId="7B33AD41" w14:textId="77777777" w:rsidR="00DC50DB" w:rsidRPr="00DC50DB" w:rsidRDefault="00DC50DB" w:rsidP="00DC50DB">
            <w:pPr>
              <w:spacing w:before="0" w:after="0"/>
              <w:rPr>
                <w:rFonts w:ascii="Verdana" w:hAnsi="Verdana" w:cs="Calibri"/>
                <w:lang w:eastAsia="es-ES"/>
              </w:rPr>
            </w:pPr>
            <w:r w:rsidRPr="00DC50DB">
              <w:rPr>
                <w:rFonts w:ascii="Verdana" w:hAnsi="Verdana" w:cs="Calibri"/>
                <w:lang w:eastAsia="es-ES"/>
              </w:rPr>
              <w:t>Patrimonio</w:t>
            </w:r>
          </w:p>
        </w:tc>
      </w:tr>
      <w:tr w:rsidR="00DC50DB" w:rsidRPr="00DC50DB" w14:paraId="44E08500" w14:textId="77777777" w:rsidTr="00DC50DB">
        <w:trPr>
          <w:jc w:val="center"/>
        </w:trPr>
        <w:tc>
          <w:tcPr>
            <w:tcW w:w="0" w:type="auto"/>
            <w:shd w:val="clear" w:color="auto" w:fill="1F4E79" w:themeFill="accent1" w:themeFillShade="80"/>
          </w:tcPr>
          <w:p w14:paraId="4433AADA" w14:textId="77777777" w:rsidR="00DC50DB" w:rsidRPr="00DC50DB" w:rsidRDefault="00DC50DB" w:rsidP="00DC50DB">
            <w:pPr>
              <w:spacing w:before="0" w:after="0"/>
              <w:rPr>
                <w:rFonts w:ascii="Verdana" w:hAnsi="Verdana" w:cs="Calibri"/>
                <w:b/>
                <w:color w:val="FFFFFF" w:themeColor="background1"/>
                <w:lang w:eastAsia="es-ES"/>
              </w:rPr>
            </w:pPr>
            <w:r w:rsidRPr="00DC50DB">
              <w:rPr>
                <w:rFonts w:ascii="Verdana" w:hAnsi="Verdana" w:cs="Calibri"/>
                <w:b/>
                <w:color w:val="FFFFFF" w:themeColor="background1"/>
                <w:lang w:eastAsia="es-ES"/>
              </w:rPr>
              <w:t>Total activo =</w:t>
            </w:r>
          </w:p>
        </w:tc>
        <w:tc>
          <w:tcPr>
            <w:tcW w:w="0" w:type="auto"/>
            <w:shd w:val="clear" w:color="auto" w:fill="1F4E79" w:themeFill="accent1" w:themeFillShade="80"/>
          </w:tcPr>
          <w:p w14:paraId="0D2E50DA" w14:textId="77777777" w:rsidR="00DC50DB" w:rsidRPr="00DC50DB" w:rsidRDefault="00DC50DB" w:rsidP="00DC50DB">
            <w:pPr>
              <w:spacing w:before="0" w:after="0"/>
              <w:rPr>
                <w:rFonts w:ascii="Verdana" w:hAnsi="Verdana" w:cs="Calibri"/>
                <w:b/>
                <w:color w:val="FFFFFF" w:themeColor="background1"/>
                <w:lang w:eastAsia="es-ES"/>
              </w:rPr>
            </w:pPr>
            <w:r w:rsidRPr="00DC50DB">
              <w:rPr>
                <w:rFonts w:ascii="Verdana" w:hAnsi="Verdana" w:cs="Calibri"/>
                <w:b/>
                <w:color w:val="FFFFFF" w:themeColor="background1"/>
                <w:lang w:eastAsia="es-ES"/>
              </w:rPr>
              <w:t>Total Pasivo + Patrimonio</w:t>
            </w:r>
          </w:p>
        </w:tc>
      </w:tr>
    </w:tbl>
    <w:p w14:paraId="5239A74C" w14:textId="77777777" w:rsidR="00DC50DB" w:rsidRPr="00DC50DB" w:rsidRDefault="00DC50DB" w:rsidP="00DC50DB">
      <w:pPr>
        <w:pStyle w:val="Ttulo3"/>
        <w:rPr>
          <w:lang w:eastAsia="es-CO"/>
        </w:rPr>
      </w:pPr>
      <w:bookmarkStart w:id="79" w:name="_Toc452025307"/>
      <w:r w:rsidRPr="00DC50DB">
        <w:rPr>
          <w:lang w:eastAsia="es-CO"/>
        </w:rPr>
        <w:t>Fase de desarrollo o registro de los hechos contables</w:t>
      </w:r>
      <w:bookmarkEnd w:id="79"/>
      <w:r w:rsidRPr="00DC50DB">
        <w:rPr>
          <w:lang w:eastAsia="es-CO"/>
        </w:rPr>
        <w:t xml:space="preserve"> </w:t>
      </w:r>
    </w:p>
    <w:p w14:paraId="08D3FD5B" w14:textId="77777777" w:rsidR="00DC50DB" w:rsidRPr="00BE6A26" w:rsidRDefault="00DC50DB" w:rsidP="00BE6A26">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En esta fase las entidades realizan operaciones o transacciones financieras de diferentes características, operaciones que son capturadas por el sistema contable para luego ser clasificadas en cuentas y realizar el proceso de agregación. </w:t>
      </w:r>
    </w:p>
    <w:p w14:paraId="47AB515E" w14:textId="77777777" w:rsidR="00DC50DB" w:rsidRPr="00BE6A26" w:rsidRDefault="00DC50DB" w:rsidP="00BE6A26">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Dado que el Sector Público está compuesto por diferente tipo de entidades, como Empresas Industriales y Comerciales del Estado dedicadas a la comercialización o transformación de productos hasta Ministerios que cumplen funciones sociales como el de Educación o el de Defensa, las cuales independientemente de su naturaleza tienen que realizar transacciones financieras para el cumplimiento de sus funciones. </w:t>
      </w:r>
    </w:p>
    <w:p w14:paraId="15884035" w14:textId="2C5AD164" w:rsidR="00DC50DB" w:rsidRPr="00BE6A26" w:rsidRDefault="00DC50DB" w:rsidP="00BE6A26">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Según </w:t>
      </w:r>
      <w:r w:rsidRPr="00BE6A26">
        <w:rPr>
          <w:rFonts w:eastAsia="Times New Roman" w:cs="Arial"/>
          <w:noProof/>
          <w:color w:val="000000"/>
          <w:lang w:val="es-ES" w:eastAsia="es-CO"/>
        </w:rPr>
        <w:t>Sierra (2000)</w:t>
      </w:r>
      <w:r w:rsidRPr="00BE6A26">
        <w:rPr>
          <w:rFonts w:eastAsia="Times New Roman" w:cs="Arial"/>
          <w:color w:val="000000"/>
          <w:lang w:eastAsia="es-CO"/>
        </w:rPr>
        <w:t xml:space="preserve">, todo movimiento contable, por mínimo que sea, debe ser considerado y contabilizado en la partida doble y especificar su vertiente económica y financiera, así como las repercusiones que tiene sobre el patrimonio de la entidad. Se deben hacer balances periódicos para detectar posibles errores antes de llegar a la fase de cierre. Para poder llevar a cabo este procedimiento, la empresa constituye un proceso cíclico; pero éste también va ligado a la actividad específica de la entidad. </w:t>
      </w:r>
    </w:p>
    <w:p w14:paraId="61061188" w14:textId="77777777" w:rsidR="00DC50DB" w:rsidRPr="00BE6A26" w:rsidRDefault="00DC50DB" w:rsidP="00BE6A26">
      <w:pPr>
        <w:spacing w:before="0" w:after="0" w:line="276" w:lineRule="auto"/>
        <w:rPr>
          <w:rFonts w:eastAsia="Times New Roman" w:cs="Arial"/>
          <w:color w:val="000000"/>
          <w:lang w:eastAsia="es-CO"/>
        </w:rPr>
      </w:pPr>
      <w:r w:rsidRPr="00BE6A26">
        <w:rPr>
          <w:rFonts w:eastAsia="Times New Roman" w:cs="Arial"/>
          <w:color w:val="000000"/>
          <w:lang w:eastAsia="es-CO"/>
        </w:rPr>
        <w:t>Las principales actividades de las Entidades Públicas se realizan alrededor del financiamiento, a través del presupuesto público, con el objetivo de cubrir necesidades sociales como salud, educación, defensa, desarrollo económico, protección al medio ambiente y otras. Sin embargo algunas entidades se financian con recursos propios como las Empresas Industriales y Comerciales del Estado.</w:t>
      </w:r>
    </w:p>
    <w:p w14:paraId="40DB865E" w14:textId="77777777" w:rsidR="00DC50DB" w:rsidRPr="00BE6A26" w:rsidRDefault="00DC50DB" w:rsidP="00BE6A26">
      <w:pPr>
        <w:spacing w:before="0" w:after="0" w:line="276" w:lineRule="auto"/>
        <w:rPr>
          <w:rFonts w:eastAsia="Times New Roman" w:cs="Arial"/>
          <w:color w:val="000000"/>
          <w:lang w:eastAsia="es-CO"/>
        </w:rPr>
      </w:pPr>
    </w:p>
    <w:p w14:paraId="40BE9692" w14:textId="77777777" w:rsidR="00DC50DB" w:rsidRPr="00BE6A26" w:rsidRDefault="00DC50DB" w:rsidP="00BE6A26">
      <w:pPr>
        <w:spacing w:before="0" w:after="0" w:line="276" w:lineRule="auto"/>
        <w:rPr>
          <w:rFonts w:eastAsia="Times New Roman" w:cs="Arial"/>
          <w:color w:val="000000"/>
          <w:lang w:val="es-ES_tradnl" w:eastAsia="es-ES"/>
        </w:rPr>
      </w:pPr>
      <w:r w:rsidRPr="00BE6A26">
        <w:rPr>
          <w:rFonts w:eastAsia="Times New Roman" w:cs="Arial"/>
          <w:color w:val="000000"/>
          <w:lang w:val="es-ES_tradnl" w:eastAsia="es-ES"/>
        </w:rPr>
        <w:t xml:space="preserve">Existen también otro tipo de entidades, que  tienen financiamiento mixto, es decir, reciben recursos del presupuesto y generan recursos propios. En este tipo de entidades se encuentran  las universidades, su financiamiento proviene de: </w:t>
      </w:r>
    </w:p>
    <w:p w14:paraId="6AA33162" w14:textId="77777777" w:rsidR="00DC50DB" w:rsidRPr="00BE6A26" w:rsidRDefault="00DC50DB" w:rsidP="00BE6A26">
      <w:pPr>
        <w:numPr>
          <w:ilvl w:val="0"/>
          <w:numId w:val="45"/>
        </w:numPr>
        <w:spacing w:before="0" w:after="200" w:line="276" w:lineRule="auto"/>
        <w:contextualSpacing/>
        <w:rPr>
          <w:rFonts w:eastAsia="Calibri" w:cs="Arial"/>
          <w:color w:val="000000"/>
          <w:lang w:val="es-CL"/>
        </w:rPr>
      </w:pPr>
      <w:r w:rsidRPr="00BE6A26">
        <w:rPr>
          <w:rFonts w:eastAsia="Calibri" w:cs="Arial"/>
          <w:color w:val="000000"/>
          <w:lang w:val="es-CL"/>
        </w:rPr>
        <w:t>Transferencias del Gobierno Nacional (</w:t>
      </w:r>
      <w:r w:rsidRPr="00BE6A26">
        <w:rPr>
          <w:rFonts w:eastAsia="Calibri" w:cs="Arial"/>
          <w:b/>
          <w:color w:val="000000"/>
          <w:lang w:val="es-CL"/>
        </w:rPr>
        <w:t>recursos públicos</w:t>
      </w:r>
      <w:r w:rsidRPr="00BE6A26">
        <w:rPr>
          <w:rFonts w:eastAsia="Calibri" w:cs="Arial"/>
          <w:color w:val="000000"/>
          <w:lang w:val="es-CL"/>
        </w:rPr>
        <w:t xml:space="preserve">), y </w:t>
      </w:r>
    </w:p>
    <w:p w14:paraId="11AA6E59" w14:textId="77777777" w:rsidR="00DC50DB" w:rsidRPr="00BE6A26" w:rsidRDefault="00DC50DB" w:rsidP="00BE6A26">
      <w:pPr>
        <w:numPr>
          <w:ilvl w:val="0"/>
          <w:numId w:val="45"/>
        </w:numPr>
        <w:spacing w:before="0" w:after="200" w:line="276" w:lineRule="auto"/>
        <w:contextualSpacing/>
        <w:rPr>
          <w:rFonts w:eastAsia="Calibri" w:cs="Arial"/>
          <w:b/>
          <w:color w:val="000000"/>
          <w:lang w:eastAsia="es-CO"/>
        </w:rPr>
      </w:pPr>
      <w:r w:rsidRPr="00BE6A26">
        <w:rPr>
          <w:rFonts w:eastAsia="Calibri" w:cs="Arial"/>
          <w:color w:val="000000"/>
          <w:lang w:val="es-CL"/>
        </w:rPr>
        <w:t>El cobro de matrículas, consultorías y trabajos de investigación (</w:t>
      </w:r>
      <w:r w:rsidRPr="00BE6A26">
        <w:rPr>
          <w:rFonts w:eastAsia="Calibri" w:cs="Arial"/>
          <w:b/>
          <w:color w:val="000000"/>
          <w:lang w:val="es-CL"/>
        </w:rPr>
        <w:t xml:space="preserve">recursos propios). </w:t>
      </w:r>
    </w:p>
    <w:p w14:paraId="5257F578" w14:textId="77777777" w:rsidR="00DC50DB" w:rsidRPr="00DC50DB" w:rsidRDefault="00DC50DB" w:rsidP="00DC50DB">
      <w:pPr>
        <w:spacing w:before="0" w:after="0" w:line="276" w:lineRule="auto"/>
        <w:rPr>
          <w:rFonts w:ascii="Verdana" w:eastAsia="Times New Roman" w:hAnsi="Verdana" w:cs="Arial"/>
          <w:color w:val="000000"/>
          <w:lang w:eastAsia="es-CO"/>
        </w:rPr>
      </w:pPr>
    </w:p>
    <w:p w14:paraId="1370CBB9" w14:textId="77777777" w:rsidR="00DC50DB" w:rsidRPr="00DC50DB" w:rsidRDefault="00DC50DB" w:rsidP="00DC50DB">
      <w:pPr>
        <w:pStyle w:val="Ttulo3"/>
        <w:rPr>
          <w:lang w:eastAsia="es-CO"/>
        </w:rPr>
      </w:pPr>
      <w:bookmarkStart w:id="80" w:name="_Toc452025308"/>
      <w:r w:rsidRPr="00DC50DB">
        <w:rPr>
          <w:lang w:eastAsia="es-CO"/>
        </w:rPr>
        <w:lastRenderedPageBreak/>
        <w:t>Fase de cierre del ejercicio</w:t>
      </w:r>
      <w:bookmarkEnd w:id="80"/>
      <w:r w:rsidRPr="00DC50DB">
        <w:rPr>
          <w:lang w:eastAsia="es-CO"/>
        </w:rPr>
        <w:t xml:space="preserve"> </w:t>
      </w:r>
    </w:p>
    <w:p w14:paraId="6944247D" w14:textId="77777777" w:rsidR="00DC50DB" w:rsidRPr="00BE6A26" w:rsidRDefault="00DC50DB" w:rsidP="00BE6A26">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 xml:space="preserve">Esta fase resume y muestra la situación financiera, los resultados de la actividad y la capacidad de prestación de servicios o generación de flujos de recursos. Corresponde a la última fase y se trata de la realización de operaciones para el cierre de las cuentas y la contabilidad para la obtención del resultado, con el objetivo de elaborar los estados financieros que medirán la situación financiera y los resultados de la entidad durante el período </w:t>
      </w:r>
    </w:p>
    <w:p w14:paraId="7638B6A9" w14:textId="77777777" w:rsidR="00DC50DB" w:rsidRPr="00BE6A26" w:rsidRDefault="00DC50DB" w:rsidP="00BE6A26">
      <w:pPr>
        <w:spacing w:before="0" w:after="0" w:line="276" w:lineRule="auto"/>
        <w:rPr>
          <w:rFonts w:eastAsia="Times New Roman" w:cs="Arial"/>
          <w:color w:val="000000"/>
          <w:lang w:eastAsia="es-CO"/>
        </w:rPr>
      </w:pPr>
    </w:p>
    <w:p w14:paraId="78C456C5" w14:textId="77777777" w:rsidR="00DC50DB" w:rsidRPr="00BE6A26" w:rsidRDefault="00DC50DB" w:rsidP="00BE6A26">
      <w:pPr>
        <w:spacing w:before="0" w:after="0" w:line="276" w:lineRule="auto"/>
        <w:rPr>
          <w:rFonts w:eastAsia="Times New Roman" w:cs="Arial"/>
          <w:color w:val="000000"/>
          <w:lang w:eastAsia="es-CO"/>
        </w:rPr>
      </w:pPr>
      <w:r w:rsidRPr="00BE6A26">
        <w:rPr>
          <w:rFonts w:eastAsia="Times New Roman" w:cs="Arial"/>
          <w:color w:val="000000"/>
          <w:lang w:eastAsia="es-CO"/>
        </w:rPr>
        <w:t>Su desarrollo comprende las siguientes etapas:</w:t>
      </w:r>
    </w:p>
    <w:p w14:paraId="1F41BAA1" w14:textId="77777777" w:rsidR="00DC50DB" w:rsidRPr="00BE6A26" w:rsidRDefault="00DC50DB" w:rsidP="00BE6A26">
      <w:pPr>
        <w:spacing w:before="0" w:after="0" w:line="276" w:lineRule="auto"/>
        <w:rPr>
          <w:rFonts w:eastAsia="Times New Roman" w:cs="Arial"/>
          <w:color w:val="000000"/>
          <w:lang w:eastAsia="es-CO"/>
        </w:rPr>
      </w:pPr>
    </w:p>
    <w:p w14:paraId="37A17E17" w14:textId="77777777" w:rsidR="00DC50DB" w:rsidRPr="00BE6A26" w:rsidRDefault="00DC50DB" w:rsidP="00BE6A26">
      <w:pPr>
        <w:numPr>
          <w:ilvl w:val="0"/>
          <w:numId w:val="46"/>
        </w:numPr>
        <w:spacing w:before="0" w:after="200" w:line="276" w:lineRule="auto"/>
        <w:contextualSpacing/>
        <w:rPr>
          <w:rFonts w:eastAsia="Calibri" w:cs="Arial"/>
          <w:color w:val="000000"/>
          <w:lang w:eastAsia="es-CO"/>
        </w:rPr>
      </w:pPr>
      <w:r w:rsidRPr="00BE6A26">
        <w:rPr>
          <w:rFonts w:eastAsia="Calibri" w:cs="Arial"/>
          <w:color w:val="000000"/>
          <w:lang w:eastAsia="es-CO"/>
        </w:rPr>
        <w:t xml:space="preserve">Elaboración del inventario físico y adecuación de saldos. </w:t>
      </w:r>
    </w:p>
    <w:p w14:paraId="496F1CC2" w14:textId="77777777" w:rsidR="00DC50DB" w:rsidRPr="00BE6A26" w:rsidRDefault="00DC50DB" w:rsidP="00BE6A26">
      <w:pPr>
        <w:numPr>
          <w:ilvl w:val="0"/>
          <w:numId w:val="46"/>
        </w:numPr>
        <w:spacing w:before="0" w:after="200" w:line="276" w:lineRule="auto"/>
        <w:contextualSpacing/>
        <w:rPr>
          <w:rFonts w:eastAsia="Calibri" w:cs="Arial"/>
          <w:color w:val="000000"/>
          <w:lang w:eastAsia="es-CO"/>
        </w:rPr>
      </w:pPr>
      <w:r w:rsidRPr="00BE6A26">
        <w:rPr>
          <w:rFonts w:eastAsia="Calibri" w:cs="Arial"/>
          <w:color w:val="000000"/>
          <w:lang w:eastAsia="es-CO"/>
        </w:rPr>
        <w:t xml:space="preserve">Clasificación de las cuentas de acuerdo al PGCP. </w:t>
      </w:r>
    </w:p>
    <w:p w14:paraId="46AF279A" w14:textId="77777777" w:rsidR="00DC50DB" w:rsidRPr="00BE6A26" w:rsidRDefault="00DC50DB" w:rsidP="00BE6A26">
      <w:pPr>
        <w:numPr>
          <w:ilvl w:val="0"/>
          <w:numId w:val="46"/>
        </w:numPr>
        <w:spacing w:before="0" w:after="200" w:line="276" w:lineRule="auto"/>
        <w:contextualSpacing/>
        <w:rPr>
          <w:rFonts w:eastAsia="Calibri" w:cs="Arial"/>
          <w:color w:val="000000"/>
          <w:lang w:eastAsia="es-CO"/>
        </w:rPr>
      </w:pPr>
      <w:r w:rsidRPr="00BE6A26">
        <w:rPr>
          <w:rFonts w:eastAsia="Calibri" w:cs="Arial"/>
          <w:color w:val="000000"/>
          <w:lang w:eastAsia="es-CO"/>
        </w:rPr>
        <w:t xml:space="preserve">Cierre de las cuentas de resultado. </w:t>
      </w:r>
    </w:p>
    <w:p w14:paraId="488F12B7" w14:textId="77777777" w:rsidR="00DC50DB" w:rsidRPr="00BE6A26" w:rsidRDefault="00DC50DB" w:rsidP="00BE6A26">
      <w:pPr>
        <w:numPr>
          <w:ilvl w:val="0"/>
          <w:numId w:val="46"/>
        </w:numPr>
        <w:spacing w:before="0" w:after="200" w:line="276" w:lineRule="auto"/>
        <w:contextualSpacing/>
        <w:rPr>
          <w:rFonts w:eastAsia="Calibri" w:cs="Arial"/>
          <w:color w:val="000000"/>
          <w:lang w:eastAsia="es-CO"/>
        </w:rPr>
      </w:pPr>
      <w:r w:rsidRPr="00BE6A26">
        <w:rPr>
          <w:rFonts w:eastAsia="Calibri" w:cs="Arial"/>
          <w:color w:val="000000"/>
          <w:lang w:eastAsia="es-CO"/>
        </w:rPr>
        <w:t xml:space="preserve">Ajustes estimados. </w:t>
      </w:r>
    </w:p>
    <w:p w14:paraId="33CDD32B" w14:textId="77777777" w:rsidR="00DC50DB" w:rsidRPr="00BE6A26" w:rsidRDefault="00DC50DB" w:rsidP="00BE6A26">
      <w:pPr>
        <w:numPr>
          <w:ilvl w:val="0"/>
          <w:numId w:val="46"/>
        </w:numPr>
        <w:spacing w:before="0" w:after="200" w:line="276" w:lineRule="auto"/>
        <w:contextualSpacing/>
        <w:rPr>
          <w:rFonts w:eastAsia="Calibri" w:cs="Arial"/>
          <w:color w:val="000000"/>
          <w:lang w:eastAsia="es-CO"/>
        </w:rPr>
      </w:pPr>
      <w:r w:rsidRPr="00BE6A26">
        <w:rPr>
          <w:rFonts w:eastAsia="Calibri" w:cs="Arial"/>
          <w:color w:val="000000"/>
          <w:lang w:eastAsia="es-CO"/>
        </w:rPr>
        <w:t xml:space="preserve">Cálculo del resultado. </w:t>
      </w:r>
    </w:p>
    <w:p w14:paraId="7A2AE68B" w14:textId="77777777" w:rsidR="00DC50DB" w:rsidRPr="00BE6A26" w:rsidRDefault="00DC50DB" w:rsidP="00BE6A26">
      <w:pPr>
        <w:numPr>
          <w:ilvl w:val="0"/>
          <w:numId w:val="46"/>
        </w:numPr>
        <w:spacing w:before="0" w:after="200" w:line="276" w:lineRule="auto"/>
        <w:contextualSpacing/>
        <w:rPr>
          <w:rFonts w:eastAsia="Calibri" w:cs="Arial"/>
          <w:color w:val="000000"/>
          <w:lang w:eastAsia="es-CO"/>
        </w:rPr>
      </w:pPr>
      <w:r w:rsidRPr="00BE6A26">
        <w:rPr>
          <w:rFonts w:eastAsia="Calibri" w:cs="Arial"/>
          <w:color w:val="000000"/>
          <w:lang w:eastAsia="es-CO"/>
        </w:rPr>
        <w:t>Cierre de la contabilidad.</w:t>
      </w:r>
      <w:r w:rsidRPr="00BE6A26">
        <w:rPr>
          <w:rFonts w:eastAsia="Calibri" w:cs="Arial"/>
          <w:color w:val="000000"/>
          <w:sz w:val="23"/>
          <w:szCs w:val="23"/>
          <w:lang w:eastAsia="es-CO"/>
        </w:rPr>
        <w:t xml:space="preserve"> </w:t>
      </w:r>
    </w:p>
    <w:p w14:paraId="5ADB5F1A" w14:textId="77777777" w:rsidR="00DC50DB" w:rsidRPr="00DC50DB" w:rsidRDefault="00DC50DB" w:rsidP="00DC50DB">
      <w:pPr>
        <w:spacing w:before="0" w:after="200" w:line="276" w:lineRule="auto"/>
        <w:ind w:left="360"/>
        <w:contextualSpacing/>
        <w:rPr>
          <w:rFonts w:ascii="Verdana" w:eastAsia="Calibri" w:hAnsi="Verdana" w:cs="Arial"/>
          <w:color w:val="000000"/>
          <w:lang w:eastAsia="es-CO"/>
        </w:rPr>
      </w:pPr>
    </w:p>
    <w:p w14:paraId="2713E21C" w14:textId="77777777" w:rsidR="00DC50DB" w:rsidRDefault="00DC50DB" w:rsidP="00DC50DB">
      <w:pPr>
        <w:pStyle w:val="Ttulo4"/>
        <w:rPr>
          <w:lang w:eastAsia="es-CO"/>
        </w:rPr>
      </w:pPr>
      <w:r w:rsidRPr="00DC50DB">
        <w:rPr>
          <w:lang w:eastAsia="es-CO"/>
        </w:rPr>
        <w:t xml:space="preserve">Elaboración del inventario físico debidamente valorizado. </w:t>
      </w:r>
    </w:p>
    <w:p w14:paraId="7AF4D427" w14:textId="77777777" w:rsidR="00DC50DB" w:rsidRDefault="00DC50DB" w:rsidP="00DC50DB">
      <w:pPr>
        <w:autoSpaceDE w:val="0"/>
        <w:autoSpaceDN w:val="0"/>
        <w:adjustRightInd w:val="0"/>
        <w:spacing w:before="0" w:after="200" w:line="276" w:lineRule="auto"/>
        <w:ind w:left="-76"/>
        <w:contextualSpacing/>
        <w:jc w:val="left"/>
      </w:pPr>
    </w:p>
    <w:p w14:paraId="32E1C459" w14:textId="77777777" w:rsidR="00DC50DB" w:rsidRPr="00BE6A26" w:rsidRDefault="00DC50DB" w:rsidP="00BE6A26">
      <w:pPr>
        <w:autoSpaceDE w:val="0"/>
        <w:autoSpaceDN w:val="0"/>
        <w:adjustRightInd w:val="0"/>
        <w:spacing w:before="0" w:after="200" w:line="276" w:lineRule="auto"/>
        <w:ind w:left="-76"/>
        <w:contextualSpacing/>
        <w:rPr>
          <w:rFonts w:eastAsia="Calibri" w:cs="Arial"/>
          <w:color w:val="000000"/>
          <w:lang w:eastAsia="es-CO"/>
        </w:rPr>
      </w:pPr>
      <w:r w:rsidRPr="00BE6A26">
        <w:rPr>
          <w:rFonts w:eastAsia="Calibri" w:cs="Arial"/>
          <w:color w:val="000000"/>
          <w:lang w:eastAsia="es-CO"/>
        </w:rPr>
        <w:t xml:space="preserve">Se realiza mediante un recuento físico que pondrá en evidencia la composición real de los elementos del patrimonio en un momento determinado. </w:t>
      </w:r>
    </w:p>
    <w:p w14:paraId="29C822AE" w14:textId="77777777" w:rsidR="00DC50DB" w:rsidRPr="00BE6A26" w:rsidRDefault="00DC50DB" w:rsidP="00BE6A26">
      <w:pPr>
        <w:autoSpaceDE w:val="0"/>
        <w:autoSpaceDN w:val="0"/>
        <w:adjustRightInd w:val="0"/>
        <w:spacing w:before="0" w:after="200" w:line="276" w:lineRule="auto"/>
        <w:ind w:left="-76"/>
        <w:contextualSpacing/>
        <w:rPr>
          <w:rFonts w:eastAsia="Calibri" w:cs="Arial"/>
          <w:color w:val="000000"/>
          <w:lang w:eastAsia="es-CO"/>
        </w:rPr>
      </w:pPr>
      <w:r w:rsidRPr="00BE6A26">
        <w:rPr>
          <w:rFonts w:eastAsia="Times New Roman" w:cs="Arial"/>
          <w:color w:val="000000"/>
          <w:lang w:eastAsia="es-CO"/>
        </w:rPr>
        <w:t xml:space="preserve">Después de elaborado el inventario se compara con el resultado del mismo y los datos presentes en el balance de comprobación. </w:t>
      </w:r>
    </w:p>
    <w:p w14:paraId="0F126142" w14:textId="7DE7319E" w:rsidR="00DC50DB" w:rsidRPr="00BE6A26" w:rsidRDefault="00DC50DB" w:rsidP="00BE6A26">
      <w:pPr>
        <w:autoSpaceDE w:val="0"/>
        <w:autoSpaceDN w:val="0"/>
        <w:adjustRightInd w:val="0"/>
        <w:spacing w:before="0" w:after="200" w:line="276" w:lineRule="auto"/>
        <w:ind w:left="-76"/>
        <w:contextualSpacing/>
        <w:rPr>
          <w:rFonts w:eastAsia="Calibri" w:cs="Arial"/>
          <w:color w:val="000000"/>
          <w:lang w:eastAsia="es-CO"/>
        </w:rPr>
      </w:pPr>
      <w:r w:rsidRPr="00BE6A26">
        <w:rPr>
          <w:rFonts w:eastAsia="Times New Roman" w:cs="Arial"/>
          <w:color w:val="000000"/>
          <w:lang w:eastAsia="es-CO"/>
        </w:rPr>
        <w:t xml:space="preserve">Se pueden encontrar diferencias en cualquier cuenta, pero las más frecuentes son las de las cuentas de inventarios por deterioro o pérdida, y Caja que se producen en </w:t>
      </w:r>
      <w:r w:rsidRPr="00BE6A26">
        <w:rPr>
          <w:rFonts w:eastAsia="Times New Roman" w:cs="Arial"/>
          <w:iCs/>
          <w:color w:val="000000"/>
          <w:lang w:eastAsia="es-CO"/>
        </w:rPr>
        <w:t xml:space="preserve">el arqueo de la caja. </w:t>
      </w:r>
    </w:p>
    <w:p w14:paraId="4F29D653" w14:textId="77777777" w:rsidR="00DC50DB" w:rsidRPr="00DC50DB" w:rsidRDefault="00DC50DB" w:rsidP="00DC50DB">
      <w:pPr>
        <w:autoSpaceDE w:val="0"/>
        <w:autoSpaceDN w:val="0"/>
        <w:adjustRightInd w:val="0"/>
        <w:spacing w:before="0" w:after="0"/>
        <w:jc w:val="left"/>
        <w:rPr>
          <w:rFonts w:ascii="Arial" w:eastAsia="Times New Roman" w:hAnsi="Arial" w:cs="Arial"/>
          <w:color w:val="000000"/>
          <w:sz w:val="24"/>
          <w:szCs w:val="24"/>
          <w:lang w:eastAsia="es-CO"/>
        </w:rPr>
      </w:pPr>
    </w:p>
    <w:p w14:paraId="29677462" w14:textId="77777777" w:rsidR="00DC50DB" w:rsidRDefault="00DC50DB" w:rsidP="00DC50DB">
      <w:pPr>
        <w:pStyle w:val="Ttulo4"/>
        <w:rPr>
          <w:lang w:eastAsia="es-CO"/>
        </w:rPr>
      </w:pPr>
      <w:r w:rsidRPr="00DC50DB">
        <w:rPr>
          <w:lang w:eastAsia="es-CO"/>
        </w:rPr>
        <w:t xml:space="preserve">Clasificación de las cuentas de acuerdo con el PGCP. </w:t>
      </w:r>
    </w:p>
    <w:p w14:paraId="77A92CDC" w14:textId="77777777" w:rsidR="00DC50DB" w:rsidRDefault="00DC50DB" w:rsidP="00DC50DB">
      <w:pPr>
        <w:autoSpaceDE w:val="0"/>
        <w:autoSpaceDN w:val="0"/>
        <w:adjustRightInd w:val="0"/>
        <w:spacing w:before="0" w:after="200" w:line="276" w:lineRule="auto"/>
        <w:ind w:left="-76"/>
        <w:contextualSpacing/>
        <w:jc w:val="left"/>
        <w:rPr>
          <w:rFonts w:ascii="Verdana" w:eastAsia="Calibri" w:hAnsi="Verdana" w:cs="Arial"/>
          <w:color w:val="000000"/>
          <w:lang w:eastAsia="es-CO"/>
        </w:rPr>
      </w:pPr>
    </w:p>
    <w:p w14:paraId="13101495" w14:textId="00E8A25B" w:rsidR="00DC50DB" w:rsidRPr="00BE6A26" w:rsidRDefault="00DC50DB" w:rsidP="00BE6A26">
      <w:pPr>
        <w:autoSpaceDE w:val="0"/>
        <w:autoSpaceDN w:val="0"/>
        <w:adjustRightInd w:val="0"/>
        <w:spacing w:before="0" w:after="200" w:line="276" w:lineRule="auto"/>
        <w:ind w:left="-76"/>
        <w:contextualSpacing/>
        <w:rPr>
          <w:rFonts w:eastAsia="Calibri" w:cs="Arial"/>
          <w:color w:val="000000"/>
          <w:lang w:eastAsia="es-CO"/>
        </w:rPr>
      </w:pPr>
      <w:r w:rsidRPr="00BE6A26">
        <w:rPr>
          <w:rFonts w:eastAsia="Calibri" w:cs="Arial"/>
          <w:color w:val="000000"/>
          <w:lang w:eastAsia="es-CO"/>
        </w:rPr>
        <w:t xml:space="preserve">En este paso se señalan correctamente las cuentas clasificadas en orden a su liquidez en el activo corriente, luego el activo no corriente, posteriormente los pasivos corrientes y se cierran los pasivos a largo plazo y, por último, las cuentas de patrimonio. </w:t>
      </w:r>
    </w:p>
    <w:p w14:paraId="6AF25737" w14:textId="77777777" w:rsidR="00DC50DB" w:rsidRPr="00DC50DB" w:rsidRDefault="00DC50DB" w:rsidP="00DC50DB">
      <w:pPr>
        <w:autoSpaceDE w:val="0"/>
        <w:autoSpaceDN w:val="0"/>
        <w:adjustRightInd w:val="0"/>
        <w:spacing w:after="0" w:line="276" w:lineRule="auto"/>
        <w:ind w:left="284"/>
        <w:rPr>
          <w:rFonts w:ascii="Verdana" w:eastAsia="Times New Roman" w:hAnsi="Verdana" w:cs="Arial"/>
          <w:color w:val="000000"/>
          <w:lang w:eastAsia="es-CO"/>
        </w:rPr>
      </w:pPr>
    </w:p>
    <w:p w14:paraId="302AEFC8" w14:textId="77777777" w:rsidR="00DC50DB" w:rsidRDefault="00DC50DB" w:rsidP="00DC50DB">
      <w:pPr>
        <w:pStyle w:val="Ttulo4"/>
        <w:rPr>
          <w:lang w:eastAsia="es-CO"/>
        </w:rPr>
      </w:pPr>
      <w:r w:rsidRPr="00DC50DB">
        <w:rPr>
          <w:lang w:eastAsia="es-CO"/>
        </w:rPr>
        <w:t xml:space="preserve">• Ajustes estimados. </w:t>
      </w:r>
    </w:p>
    <w:p w14:paraId="6E08D6EF" w14:textId="7A3D9469" w:rsidR="00DC50DB" w:rsidRPr="00BE6A26" w:rsidRDefault="00DC50DB" w:rsidP="00BE6A26">
      <w:pPr>
        <w:autoSpaceDE w:val="0"/>
        <w:autoSpaceDN w:val="0"/>
        <w:adjustRightInd w:val="0"/>
        <w:spacing w:after="200" w:line="276" w:lineRule="auto"/>
        <w:rPr>
          <w:rFonts w:eastAsia="Times New Roman" w:cs="Arial"/>
          <w:color w:val="000000"/>
          <w:lang w:eastAsia="es-CO"/>
        </w:rPr>
      </w:pPr>
      <w:r w:rsidRPr="00BE6A26">
        <w:rPr>
          <w:rFonts w:eastAsia="Times New Roman" w:cs="Arial"/>
          <w:color w:val="000000"/>
          <w:lang w:eastAsia="es-CO"/>
        </w:rPr>
        <w:t xml:space="preserve">Los ajustes estimados se realizan cuando las pérdidas de valor afectan los activos de la empresa y se debe establecer el estado real de los activos al momento del cierre del ejercicio. </w:t>
      </w:r>
    </w:p>
    <w:p w14:paraId="642A75B3" w14:textId="77777777" w:rsidR="00DC50DB" w:rsidRPr="00BE6A26" w:rsidRDefault="00DC50DB" w:rsidP="00BE6A26">
      <w:pPr>
        <w:autoSpaceDE w:val="0"/>
        <w:autoSpaceDN w:val="0"/>
        <w:adjustRightInd w:val="0"/>
        <w:spacing w:after="0" w:line="276" w:lineRule="auto"/>
        <w:rPr>
          <w:rFonts w:eastAsia="Times New Roman" w:cs="Arial"/>
          <w:noProof/>
          <w:color w:val="000000"/>
          <w:lang w:val="es-ES" w:eastAsia="es-CO"/>
        </w:rPr>
      </w:pPr>
      <w:r w:rsidRPr="00BE6A26">
        <w:rPr>
          <w:rFonts w:eastAsia="Times New Roman" w:cs="Arial"/>
          <w:color w:val="000000"/>
          <w:lang w:eastAsia="es-CO"/>
        </w:rPr>
        <w:t xml:space="preserve">Existen dos clases de circunstancias como lo señala </w:t>
      </w:r>
      <w:r w:rsidRPr="00BE6A26">
        <w:rPr>
          <w:rFonts w:eastAsia="Times New Roman" w:cs="Arial"/>
          <w:noProof/>
          <w:color w:val="000000"/>
          <w:lang w:val="es-ES" w:eastAsia="es-CO"/>
        </w:rPr>
        <w:t>Sierra G. ( 2000):</w:t>
      </w:r>
    </w:p>
    <w:p w14:paraId="1174F1AC" w14:textId="77777777" w:rsidR="00DC50DB" w:rsidRPr="00BE6A26" w:rsidRDefault="00DC50DB" w:rsidP="00BE6A26">
      <w:pPr>
        <w:autoSpaceDE w:val="0"/>
        <w:autoSpaceDN w:val="0"/>
        <w:adjustRightInd w:val="0"/>
        <w:spacing w:before="0" w:after="200" w:line="276" w:lineRule="auto"/>
        <w:contextualSpacing/>
        <w:rPr>
          <w:rFonts w:eastAsia="Times New Roman" w:cs="Arial"/>
          <w:color w:val="000000"/>
          <w:lang w:eastAsia="es-CO"/>
        </w:rPr>
      </w:pPr>
    </w:p>
    <w:p w14:paraId="4BF23D00" w14:textId="10416EB6" w:rsidR="00DC50DB" w:rsidRPr="00BE6A26" w:rsidRDefault="00DC50DB" w:rsidP="00BE6A26">
      <w:pPr>
        <w:pStyle w:val="Prrafodelista"/>
        <w:numPr>
          <w:ilvl w:val="0"/>
          <w:numId w:val="44"/>
        </w:numPr>
        <w:autoSpaceDE w:val="0"/>
        <w:autoSpaceDN w:val="0"/>
        <w:adjustRightInd w:val="0"/>
        <w:spacing w:before="0"/>
        <w:contextualSpacing/>
        <w:rPr>
          <w:rFonts w:asciiTheme="minorHAnsi" w:hAnsiTheme="minorHAnsi" w:cs="Arial"/>
          <w:color w:val="000000"/>
          <w:lang w:eastAsia="es-CO"/>
        </w:rPr>
      </w:pPr>
      <w:r w:rsidRPr="00BE6A26">
        <w:rPr>
          <w:rFonts w:asciiTheme="minorHAnsi" w:hAnsiTheme="minorHAnsi" w:cs="Arial"/>
          <w:color w:val="000000"/>
          <w:lang w:eastAsia="es-CO"/>
        </w:rPr>
        <w:lastRenderedPageBreak/>
        <w:t xml:space="preserve">Hechos aún no contabilizados de los cuales se conocen sus datos y los efectos que han causado tanto en activos como en pasivos. Como en el caso de la depreciación de activos fijos o las amortizaciones predeterminadas de otros activos como intangibles o de cierto tipo de recursos naturales. </w:t>
      </w:r>
    </w:p>
    <w:p w14:paraId="271B1533" w14:textId="77777777" w:rsidR="00DC50DB" w:rsidRPr="00BE6A26" w:rsidRDefault="00DC50DB" w:rsidP="00BE6A26">
      <w:pPr>
        <w:autoSpaceDE w:val="0"/>
        <w:autoSpaceDN w:val="0"/>
        <w:adjustRightInd w:val="0"/>
        <w:spacing w:after="200" w:line="276" w:lineRule="auto"/>
        <w:ind w:left="360"/>
        <w:contextualSpacing/>
        <w:rPr>
          <w:rFonts w:eastAsia="Calibri" w:cs="Arial"/>
          <w:color w:val="000000"/>
          <w:lang w:eastAsia="es-CO"/>
        </w:rPr>
      </w:pPr>
    </w:p>
    <w:p w14:paraId="55EED9E5" w14:textId="61C22644" w:rsidR="00DC50DB" w:rsidRPr="00BE6A26" w:rsidRDefault="00DC50DB" w:rsidP="00BE6A26">
      <w:pPr>
        <w:numPr>
          <w:ilvl w:val="0"/>
          <w:numId w:val="44"/>
        </w:numPr>
        <w:autoSpaceDE w:val="0"/>
        <w:autoSpaceDN w:val="0"/>
        <w:adjustRightInd w:val="0"/>
        <w:spacing w:before="0" w:after="200" w:line="276" w:lineRule="auto"/>
        <w:contextualSpacing/>
        <w:rPr>
          <w:rFonts w:eastAsia="Calibri" w:cs="Arial"/>
          <w:color w:val="000000"/>
          <w:lang w:eastAsia="es-CO"/>
        </w:rPr>
      </w:pPr>
      <w:r w:rsidRPr="00BE6A26">
        <w:rPr>
          <w:rFonts w:eastAsia="Calibri" w:cs="Arial"/>
          <w:color w:val="000000"/>
          <w:lang w:eastAsia="es-CO"/>
        </w:rPr>
        <w:t xml:space="preserve">Hechos de los cuales no se conocen todos los datos o si serán incluidos finalmente en el ejercicio a pesar de haber ocurrido y ser imputables al periodo del ejercicio. Por ejemplo, los pasivos contingentes o el cálculo de cuentas que podrían ser incobrables. </w:t>
      </w:r>
    </w:p>
    <w:p w14:paraId="03C18D89" w14:textId="77777777" w:rsidR="00DC50DB" w:rsidRDefault="00DC50DB" w:rsidP="00DC50DB">
      <w:pPr>
        <w:pStyle w:val="Ttulo4"/>
        <w:rPr>
          <w:lang w:eastAsia="es-CO"/>
        </w:rPr>
      </w:pPr>
      <w:r w:rsidRPr="00DC50DB">
        <w:rPr>
          <w:lang w:eastAsia="es-CO"/>
        </w:rPr>
        <w:t xml:space="preserve">• Cálculo del resultado del ejercicio. </w:t>
      </w:r>
    </w:p>
    <w:p w14:paraId="45EE6AC7" w14:textId="77777777" w:rsidR="00E863F8" w:rsidRPr="00BE6A26" w:rsidRDefault="00DC50DB" w:rsidP="00DC50DB">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Al realizar los ajustes, las correcciones etc., se logra que las cuentas se encuentren con los datos precisos referentes al periodo del ejercicio de la empresa, y se procede a realizar</w:t>
      </w:r>
    </w:p>
    <w:p w14:paraId="472A037A" w14:textId="27D86BBC" w:rsidR="00DC50DB" w:rsidRPr="00BE6A26" w:rsidRDefault="00BE6A26" w:rsidP="00DC50DB">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El</w:t>
      </w:r>
      <w:r w:rsidR="00DC50DB" w:rsidRPr="00BE6A26">
        <w:rPr>
          <w:rFonts w:eastAsia="Times New Roman" w:cs="Arial"/>
          <w:color w:val="000000"/>
          <w:lang w:eastAsia="es-CO"/>
        </w:rPr>
        <w:t xml:space="preserve"> cierre de los ingresos, gastos y costos del período contable con el fin de obtener el cálculo del resultado del mismo. </w:t>
      </w:r>
    </w:p>
    <w:p w14:paraId="31D43EA1" w14:textId="77777777" w:rsidR="00DC50DB" w:rsidRPr="00BE6A26" w:rsidRDefault="00DC50DB" w:rsidP="00DC50DB">
      <w:pPr>
        <w:autoSpaceDE w:val="0"/>
        <w:autoSpaceDN w:val="0"/>
        <w:adjustRightInd w:val="0"/>
        <w:spacing w:after="0" w:line="276" w:lineRule="auto"/>
        <w:rPr>
          <w:rFonts w:eastAsia="Times New Roman" w:cs="Arial"/>
          <w:color w:val="000000"/>
          <w:lang w:eastAsia="es-CO"/>
        </w:rPr>
      </w:pPr>
      <w:r w:rsidRPr="00BE6A26">
        <w:rPr>
          <w:rFonts w:eastAsia="Times New Roman" w:cs="Arial"/>
          <w:color w:val="000000"/>
          <w:lang w:eastAsia="es-CO"/>
        </w:rPr>
        <w:t>Se trata de trasladar los saldos de las cuentas de gastos al crédito y las cuentas de ingreso al débito.</w:t>
      </w:r>
    </w:p>
    <w:p w14:paraId="36738220" w14:textId="77777777" w:rsidR="00DC50DB" w:rsidRPr="00DC50DB" w:rsidRDefault="00DC50DB" w:rsidP="00DC50DB">
      <w:pPr>
        <w:autoSpaceDE w:val="0"/>
        <w:autoSpaceDN w:val="0"/>
        <w:adjustRightInd w:val="0"/>
        <w:spacing w:before="0" w:after="0"/>
        <w:jc w:val="left"/>
        <w:rPr>
          <w:rFonts w:ascii="Arial" w:eastAsia="Times New Roman" w:hAnsi="Arial" w:cs="Arial"/>
          <w:color w:val="000000"/>
          <w:sz w:val="24"/>
          <w:szCs w:val="24"/>
          <w:lang w:eastAsia="es-CO"/>
        </w:rPr>
      </w:pPr>
    </w:p>
    <w:p w14:paraId="6E5D792E" w14:textId="77777777" w:rsidR="00DC50DB" w:rsidRDefault="00DC50DB" w:rsidP="00DC50DB">
      <w:pPr>
        <w:pStyle w:val="Ttulo4"/>
        <w:rPr>
          <w:lang w:eastAsia="es-CO"/>
        </w:rPr>
      </w:pPr>
      <w:r w:rsidRPr="00DC50DB">
        <w:rPr>
          <w:lang w:eastAsia="es-CO"/>
        </w:rPr>
        <w:t xml:space="preserve">Cierre del ejercicio. </w:t>
      </w:r>
    </w:p>
    <w:p w14:paraId="52DB9BB5" w14:textId="77777777" w:rsidR="00DC50DB" w:rsidRDefault="00DC50DB" w:rsidP="00DC50DB">
      <w:pPr>
        <w:autoSpaceDE w:val="0"/>
        <w:autoSpaceDN w:val="0"/>
        <w:adjustRightInd w:val="0"/>
        <w:spacing w:before="0" w:after="200" w:line="276" w:lineRule="auto"/>
        <w:ind w:left="-218"/>
        <w:contextualSpacing/>
        <w:jc w:val="left"/>
        <w:rPr>
          <w:rFonts w:ascii="Verdana" w:eastAsia="Calibri" w:hAnsi="Verdana" w:cs="Arial"/>
          <w:color w:val="000000"/>
          <w:lang w:eastAsia="es-CO"/>
        </w:rPr>
      </w:pPr>
    </w:p>
    <w:p w14:paraId="0853E516" w14:textId="12FEC516" w:rsidR="00DC50DB" w:rsidRPr="00BE6A26" w:rsidRDefault="00DC50DB" w:rsidP="00BE6A26">
      <w:pPr>
        <w:autoSpaceDE w:val="0"/>
        <w:autoSpaceDN w:val="0"/>
        <w:adjustRightInd w:val="0"/>
        <w:spacing w:before="0" w:after="200" w:line="276" w:lineRule="auto"/>
        <w:ind w:left="-218"/>
        <w:contextualSpacing/>
        <w:rPr>
          <w:rFonts w:eastAsia="Calibri" w:cs="Arial"/>
          <w:color w:val="000000"/>
          <w:lang w:eastAsia="es-CO"/>
        </w:rPr>
      </w:pPr>
      <w:r w:rsidRPr="00BE6A26">
        <w:rPr>
          <w:rFonts w:eastAsia="Calibri" w:cs="Arial"/>
          <w:color w:val="000000"/>
          <w:lang w:eastAsia="es-CO"/>
        </w:rPr>
        <w:t xml:space="preserve">Una vez efectuados los movimientos y al obtener el resultado se continúa con el traslado de la utilidad o la pérdida a las cuentas patrimoniales. </w:t>
      </w:r>
    </w:p>
    <w:p w14:paraId="3CAB9EB1" w14:textId="1EF3CC5C" w:rsidR="00DC50DB" w:rsidRPr="00DC50DB" w:rsidRDefault="00DC50DB" w:rsidP="00DC50DB">
      <w:pPr>
        <w:spacing w:before="0" w:after="160" w:line="259" w:lineRule="auto"/>
        <w:jc w:val="left"/>
      </w:pPr>
      <w:r>
        <w:br w:type="page"/>
      </w:r>
    </w:p>
    <w:p w14:paraId="21359A1A" w14:textId="77777777" w:rsidR="00566CDB" w:rsidRPr="00566CDB" w:rsidRDefault="00566CDB" w:rsidP="00EF41A4">
      <w:pPr>
        <w:pStyle w:val="Ttulo1"/>
        <w:rPr>
          <w:lang w:eastAsia="es-ES"/>
        </w:rPr>
      </w:pPr>
      <w:bookmarkStart w:id="81" w:name="_Toc424914814"/>
      <w:bookmarkStart w:id="82" w:name="_Toc452025309"/>
      <w:r w:rsidRPr="00566CDB">
        <w:rPr>
          <w:lang w:eastAsia="es-ES"/>
        </w:rPr>
        <w:lastRenderedPageBreak/>
        <w:t>PISTAS DE APRENDIZAJE</w:t>
      </w:r>
      <w:bookmarkEnd w:id="81"/>
      <w:bookmarkEnd w:id="82"/>
    </w:p>
    <w:p w14:paraId="5C6B4A19" w14:textId="77777777" w:rsidR="00DC50DB" w:rsidRPr="00BE6A26" w:rsidRDefault="00DC50DB" w:rsidP="00DC50DB">
      <w:pPr>
        <w:numPr>
          <w:ilvl w:val="0"/>
          <w:numId w:val="49"/>
        </w:numPr>
        <w:spacing w:before="0" w:after="0"/>
        <w:jc w:val="left"/>
        <w:rPr>
          <w:rFonts w:eastAsia="Times New Roman" w:cs="Arial"/>
          <w:b/>
          <w:lang w:val="es-ES_tradnl" w:eastAsia="es-ES"/>
        </w:rPr>
      </w:pPr>
      <w:r w:rsidRPr="00BE6A26">
        <w:rPr>
          <w:rFonts w:eastAsia="Times New Roman" w:cs="Arial"/>
          <w:b/>
          <w:lang w:val="es-ES_tradnl" w:eastAsia="es-ES"/>
        </w:rPr>
        <w:t xml:space="preserve">Tenga en cuenta que: </w:t>
      </w:r>
      <w:r w:rsidRPr="00BE6A26">
        <w:rPr>
          <w:rFonts w:eastAsia="Times New Roman" w:cs="Arial"/>
          <w:lang w:val="es-ES" w:eastAsia="es-ES"/>
        </w:rPr>
        <w:t xml:space="preserve">El desarrollo del Plan </w:t>
      </w:r>
      <w:r w:rsidRPr="00BE6A26">
        <w:rPr>
          <w:rFonts w:eastAsia="Times New Roman" w:cs="Arial"/>
          <w:b/>
          <w:u w:val="single"/>
          <w:lang w:val="es-ES" w:eastAsia="es-ES"/>
        </w:rPr>
        <w:t>lo que busca</w:t>
      </w:r>
      <w:r w:rsidRPr="00BE6A26">
        <w:rPr>
          <w:rFonts w:eastAsia="Times New Roman" w:cs="Arial"/>
          <w:lang w:val="es-ES" w:eastAsia="es-ES"/>
        </w:rPr>
        <w:t xml:space="preserve"> es la transformación de una realidad económica, política, social y cultural en busca de la mejora de las condiciones de estos aspectos</w:t>
      </w:r>
      <w:r w:rsidRPr="00BE6A26">
        <w:rPr>
          <w:rFonts w:eastAsia="Times New Roman" w:cs="Arial"/>
          <w:lang w:val="es-ES_tradnl" w:eastAsia="es-ES"/>
        </w:rPr>
        <w:t>.</w:t>
      </w:r>
    </w:p>
    <w:p w14:paraId="1B069A9E" w14:textId="77777777" w:rsidR="00DC50DB" w:rsidRPr="00BE6A26" w:rsidRDefault="00DC50DB" w:rsidP="00DC50DB">
      <w:pPr>
        <w:spacing w:before="0" w:after="0"/>
        <w:ind w:left="360"/>
        <w:jc w:val="left"/>
        <w:rPr>
          <w:rFonts w:eastAsia="Times New Roman" w:cs="Arial"/>
          <w:b/>
          <w:lang w:val="es-ES_tradnl" w:eastAsia="es-ES"/>
        </w:rPr>
      </w:pPr>
    </w:p>
    <w:p w14:paraId="67666AB3" w14:textId="77777777" w:rsidR="00DC50DB" w:rsidRPr="00BE6A26" w:rsidRDefault="00DC50DB" w:rsidP="00DC50DB">
      <w:pPr>
        <w:numPr>
          <w:ilvl w:val="0"/>
          <w:numId w:val="49"/>
        </w:numPr>
        <w:spacing w:before="0" w:after="0"/>
        <w:jc w:val="left"/>
        <w:rPr>
          <w:rFonts w:eastAsia="Times New Roman" w:cs="Arial"/>
          <w:b/>
          <w:lang w:val="es-ES_tradnl" w:eastAsia="es-ES"/>
        </w:rPr>
      </w:pPr>
      <w:r w:rsidRPr="00BE6A26">
        <w:rPr>
          <w:rFonts w:eastAsia="Times New Roman" w:cs="Arial"/>
          <w:b/>
          <w:lang w:val="es-ES_tradnl" w:eastAsia="es-ES"/>
        </w:rPr>
        <w:t>No olvide que:</w:t>
      </w:r>
      <w:r w:rsidRPr="00BE6A26">
        <w:rPr>
          <w:rFonts w:eastAsia="Times New Roman" w:cs="Arial"/>
          <w:lang w:val="es-ES_tradnl" w:eastAsia="es-ES"/>
        </w:rPr>
        <w:t xml:space="preserve"> E</w:t>
      </w:r>
      <w:r w:rsidRPr="00BE6A26">
        <w:rPr>
          <w:rFonts w:eastAsia="Times New Roman" w:cs="Arial"/>
          <w:color w:val="000000"/>
          <w:lang w:val="es-ES_tradnl" w:eastAsia="es-ES"/>
        </w:rPr>
        <w:t xml:space="preserve">l presupuesto corresponde al </w:t>
      </w:r>
      <w:r w:rsidRPr="00BE6A26">
        <w:rPr>
          <w:rFonts w:eastAsia="Times New Roman" w:cs="Arial"/>
          <w:b/>
          <w:color w:val="000000"/>
          <w:u w:val="single"/>
          <w:lang w:val="es-ES_tradnl" w:eastAsia="es-ES"/>
        </w:rPr>
        <w:t>principal instrumento</w:t>
      </w:r>
      <w:r w:rsidRPr="00BE6A26">
        <w:rPr>
          <w:rFonts w:eastAsia="Times New Roman" w:cs="Arial"/>
          <w:color w:val="000000"/>
          <w:lang w:val="es-ES_tradnl" w:eastAsia="es-ES"/>
        </w:rPr>
        <w:t xml:space="preserve"> para el desarrollo de planes y programas de desarrollo</w:t>
      </w:r>
      <w:r w:rsidRPr="00BE6A26">
        <w:rPr>
          <w:rFonts w:eastAsia="Times New Roman" w:cs="Arial"/>
          <w:lang w:val="es-ES_tradnl" w:eastAsia="es-ES"/>
        </w:rPr>
        <w:t>.</w:t>
      </w:r>
    </w:p>
    <w:p w14:paraId="5F1843EB" w14:textId="77777777" w:rsidR="00DC50DB" w:rsidRPr="00BE6A26" w:rsidRDefault="00DC50DB" w:rsidP="00DC50DB">
      <w:pPr>
        <w:spacing w:before="0" w:after="0"/>
        <w:ind w:left="360"/>
        <w:jc w:val="left"/>
        <w:rPr>
          <w:rFonts w:eastAsia="Times New Roman" w:cs="Arial"/>
          <w:b/>
          <w:lang w:val="es-ES_tradnl" w:eastAsia="es-ES"/>
        </w:rPr>
      </w:pPr>
    </w:p>
    <w:p w14:paraId="40F287FB" w14:textId="77777777" w:rsidR="00DC50DB" w:rsidRPr="00BE6A26" w:rsidRDefault="00DC50DB" w:rsidP="00DC50DB">
      <w:pPr>
        <w:numPr>
          <w:ilvl w:val="0"/>
          <w:numId w:val="49"/>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_tradnl" w:eastAsia="es-ES"/>
        </w:rPr>
        <w:t>El</w:t>
      </w:r>
      <w:r w:rsidRPr="00BE6A26">
        <w:rPr>
          <w:rFonts w:eastAsia="Times New Roman" w:cs="Arial"/>
          <w:b/>
          <w:lang w:val="es-ES_tradnl" w:eastAsia="es-ES"/>
        </w:rPr>
        <w:t xml:space="preserve"> </w:t>
      </w:r>
      <w:r w:rsidRPr="00BE6A26">
        <w:rPr>
          <w:rFonts w:eastAsia="Times New Roman" w:cs="Arial"/>
          <w:u w:val="single"/>
          <w:lang w:val="es-ES_tradnl" w:eastAsia="es-ES"/>
        </w:rPr>
        <w:t>ob</w:t>
      </w:r>
      <w:r w:rsidRPr="00BE6A26">
        <w:rPr>
          <w:rFonts w:eastAsia="Times New Roman" w:cs="Arial"/>
          <w:color w:val="000000"/>
          <w:u w:val="single"/>
          <w:lang w:val="es-ES_tradnl" w:eastAsia="es-ES"/>
        </w:rPr>
        <w:t>jetivo general</w:t>
      </w:r>
      <w:r w:rsidRPr="00BE6A26">
        <w:rPr>
          <w:rFonts w:eastAsia="Times New Roman" w:cs="Arial"/>
          <w:color w:val="000000"/>
          <w:lang w:val="es-ES_tradnl" w:eastAsia="es-ES"/>
        </w:rPr>
        <w:t xml:space="preserve"> corresponde  a la atención de necesidades básicas, las cuales se encuentran comprendidas en las funciones esenciales del estado.</w:t>
      </w:r>
    </w:p>
    <w:p w14:paraId="33577A75" w14:textId="77777777" w:rsidR="00DC50DB" w:rsidRPr="00BE6A26" w:rsidRDefault="00DC50DB" w:rsidP="00DC50DB">
      <w:pPr>
        <w:spacing w:before="0" w:after="0" w:line="276" w:lineRule="auto"/>
        <w:rPr>
          <w:rFonts w:eastAsia="Times New Roman" w:cs="Arial"/>
          <w:b/>
          <w:lang w:val="es-ES_tradnl" w:eastAsia="es-ES"/>
        </w:rPr>
      </w:pPr>
    </w:p>
    <w:p w14:paraId="3E019EEA" w14:textId="77777777" w:rsidR="00DC50DB" w:rsidRPr="00BE6A26" w:rsidRDefault="00DC50DB" w:rsidP="00DC50DB">
      <w:pPr>
        <w:numPr>
          <w:ilvl w:val="0"/>
          <w:numId w:val="49"/>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Tenga en cuenta que: </w:t>
      </w:r>
      <w:r w:rsidRPr="00BE6A26">
        <w:rPr>
          <w:rFonts w:eastAsia="Times New Roman" w:cs="Arial"/>
          <w:lang w:val="es-ES" w:eastAsia="es-ES"/>
        </w:rPr>
        <w:t xml:space="preserve">El desarrollo del Plan </w:t>
      </w:r>
      <w:r w:rsidRPr="00BE6A26">
        <w:rPr>
          <w:rFonts w:eastAsia="Times New Roman" w:cs="Arial"/>
          <w:b/>
          <w:u w:val="single"/>
          <w:lang w:val="es-ES" w:eastAsia="es-ES"/>
        </w:rPr>
        <w:t>lo que busca</w:t>
      </w:r>
      <w:r w:rsidRPr="00BE6A26">
        <w:rPr>
          <w:rFonts w:eastAsia="Times New Roman" w:cs="Arial"/>
          <w:lang w:val="es-ES" w:eastAsia="es-ES"/>
        </w:rPr>
        <w:t xml:space="preserve"> es la transformación de una realidad económica, política, social y cultural en busca de la mejora de las condiciones de estos aspectos</w:t>
      </w:r>
      <w:r w:rsidRPr="00BE6A26">
        <w:rPr>
          <w:rFonts w:eastAsia="Times New Roman" w:cs="Arial"/>
          <w:lang w:val="es-ES_tradnl" w:eastAsia="es-ES"/>
        </w:rPr>
        <w:t>.</w:t>
      </w:r>
    </w:p>
    <w:p w14:paraId="5F3A4AA0" w14:textId="77777777" w:rsidR="00DC50DB" w:rsidRPr="00BE6A26" w:rsidRDefault="00DC50DB" w:rsidP="00DC50DB">
      <w:pPr>
        <w:spacing w:before="0" w:after="0" w:line="276" w:lineRule="auto"/>
        <w:ind w:left="360"/>
        <w:jc w:val="left"/>
        <w:rPr>
          <w:rFonts w:eastAsia="Times New Roman" w:cs="Arial"/>
          <w:b/>
          <w:lang w:val="es-ES_tradnl" w:eastAsia="es-ES"/>
        </w:rPr>
      </w:pPr>
    </w:p>
    <w:p w14:paraId="5A4DD13D" w14:textId="77777777" w:rsidR="00DC50DB" w:rsidRPr="00BE6A26" w:rsidRDefault="00DC50DB" w:rsidP="00DC50DB">
      <w:pPr>
        <w:numPr>
          <w:ilvl w:val="0"/>
          <w:numId w:val="49"/>
        </w:numPr>
        <w:spacing w:before="0" w:after="0" w:line="276" w:lineRule="auto"/>
        <w:jc w:val="left"/>
        <w:rPr>
          <w:rFonts w:eastAsia="Times New Roman" w:cs="Arial"/>
          <w:b/>
          <w:lang w:val="es-ES_tradnl" w:eastAsia="es-ES"/>
        </w:rPr>
      </w:pPr>
      <w:r w:rsidRPr="00BE6A26">
        <w:rPr>
          <w:rFonts w:eastAsia="Times New Roman" w:cs="Arial"/>
          <w:b/>
          <w:lang w:val="es-ES_tradnl" w:eastAsia="es-ES"/>
        </w:rPr>
        <w:t>No olvide que:</w:t>
      </w:r>
      <w:r w:rsidRPr="00BE6A26">
        <w:rPr>
          <w:rFonts w:eastAsia="Times New Roman" w:cs="Arial"/>
          <w:lang w:val="es-ES_tradnl" w:eastAsia="es-ES"/>
        </w:rPr>
        <w:t xml:space="preserve"> </w:t>
      </w:r>
      <w:r w:rsidRPr="00BE6A26">
        <w:rPr>
          <w:rFonts w:eastAsia="Times New Roman" w:cs="Arial"/>
          <w:b/>
          <w:u w:val="single"/>
          <w:lang w:val="es-ES_tradnl" w:eastAsia="es-ES"/>
        </w:rPr>
        <w:t>Las causas</w:t>
      </w:r>
      <w:r w:rsidRPr="00BE6A26">
        <w:rPr>
          <w:rFonts w:eastAsia="Times New Roman" w:cs="Arial"/>
          <w:b/>
          <w:lang w:val="es-ES_tradnl" w:eastAsia="es-ES"/>
        </w:rPr>
        <w:t xml:space="preserve"> </w:t>
      </w:r>
      <w:r w:rsidRPr="00BE6A26">
        <w:rPr>
          <w:rFonts w:eastAsia="Times New Roman" w:cs="Arial"/>
          <w:lang w:val="es-ES_tradnl" w:eastAsia="es-ES"/>
        </w:rPr>
        <w:t>del surgimiento del presupuesto se dividen en: causas sociales, causas políticas y causas financieras.</w:t>
      </w:r>
    </w:p>
    <w:p w14:paraId="7660E753" w14:textId="77777777" w:rsidR="00DC50DB" w:rsidRPr="00BE6A26" w:rsidRDefault="00DC50DB" w:rsidP="00DC50DB">
      <w:pPr>
        <w:spacing w:before="0" w:after="200" w:line="276" w:lineRule="auto"/>
        <w:ind w:left="720"/>
        <w:contextualSpacing/>
        <w:jc w:val="left"/>
        <w:rPr>
          <w:rFonts w:eastAsia="Calibri" w:cs="Arial"/>
          <w:b/>
          <w:lang w:val="es-CL"/>
        </w:rPr>
      </w:pPr>
    </w:p>
    <w:p w14:paraId="7E975701" w14:textId="77777777" w:rsidR="00DC50DB" w:rsidRPr="00BE6A26" w:rsidRDefault="00DC50DB" w:rsidP="00DC50DB">
      <w:pPr>
        <w:numPr>
          <w:ilvl w:val="0"/>
          <w:numId w:val="49"/>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 w:eastAsia="es-ES"/>
        </w:rPr>
        <w:t xml:space="preserve">El presupuesto es </w:t>
      </w:r>
      <w:r w:rsidRPr="00BE6A26">
        <w:rPr>
          <w:rFonts w:eastAsia="Times New Roman" w:cs="Arial"/>
          <w:u w:val="single"/>
          <w:lang w:val="es-ES" w:eastAsia="es-ES"/>
        </w:rPr>
        <w:t>parte fundamental</w:t>
      </w:r>
      <w:r w:rsidRPr="00BE6A26">
        <w:rPr>
          <w:rFonts w:eastAsia="Times New Roman" w:cs="Arial"/>
          <w:lang w:val="es-ES" w:eastAsia="es-ES"/>
        </w:rPr>
        <w:t xml:space="preserve"> dentro de la política económica y financiera por ello este, debe estar armonizado con los objetivos que busca el Estado.</w:t>
      </w:r>
    </w:p>
    <w:p w14:paraId="0EF1CB4F" w14:textId="77777777" w:rsidR="00DC50DB" w:rsidRPr="00BE6A26" w:rsidRDefault="00DC50DB" w:rsidP="00DC50DB">
      <w:pPr>
        <w:spacing w:before="0" w:after="200" w:line="276" w:lineRule="auto"/>
        <w:ind w:left="720"/>
        <w:contextualSpacing/>
        <w:jc w:val="left"/>
        <w:rPr>
          <w:rFonts w:eastAsia="Calibri" w:cs="Arial"/>
          <w:b/>
          <w:lang w:val="es-CL"/>
        </w:rPr>
      </w:pPr>
    </w:p>
    <w:p w14:paraId="6D11589C" w14:textId="77777777" w:rsidR="00DC50DB" w:rsidRPr="00BE6A26" w:rsidRDefault="00DC50DB" w:rsidP="00DC50DB">
      <w:pPr>
        <w:numPr>
          <w:ilvl w:val="0"/>
          <w:numId w:val="49"/>
        </w:numPr>
        <w:spacing w:before="0" w:after="0" w:line="276" w:lineRule="auto"/>
        <w:jc w:val="left"/>
        <w:rPr>
          <w:rFonts w:eastAsia="Times New Roman" w:cs="Arial"/>
          <w:lang w:val="es-ES" w:eastAsia="es-ES"/>
        </w:rPr>
      </w:pPr>
      <w:r w:rsidRPr="00BE6A26">
        <w:rPr>
          <w:rFonts w:eastAsia="Times New Roman" w:cs="Arial"/>
          <w:b/>
          <w:lang w:val="es-ES_tradnl" w:eastAsia="es-ES"/>
        </w:rPr>
        <w:t xml:space="preserve">Tenga en cuenta que: </w:t>
      </w:r>
      <w:r w:rsidRPr="00BE6A26">
        <w:rPr>
          <w:rFonts w:eastAsia="Times New Roman" w:cs="Arial"/>
          <w:lang w:val="es-ES_tradnl" w:eastAsia="es-ES"/>
        </w:rPr>
        <w:t>La</w:t>
      </w:r>
      <w:r w:rsidRPr="00BE6A26">
        <w:rPr>
          <w:rFonts w:eastAsia="Times New Roman" w:cs="Arial"/>
          <w:b/>
          <w:lang w:val="es-ES_tradnl" w:eastAsia="es-ES"/>
        </w:rPr>
        <w:t xml:space="preserve"> </w:t>
      </w:r>
      <w:r w:rsidRPr="00BE6A26">
        <w:rPr>
          <w:rFonts w:eastAsia="Times New Roman" w:cs="Arial"/>
          <w:lang w:val="es-ES" w:eastAsia="es-ES"/>
        </w:rPr>
        <w:t>ventaja del presupuesto por anexos radica en el ofrecimiento de una visión general de las actividades que han sido programadas, permitiendo localizar fácilmente los problemas y establecer las acciones necesarias para su correspondiente solución.</w:t>
      </w:r>
    </w:p>
    <w:p w14:paraId="4D813A61" w14:textId="77777777" w:rsidR="00DC50DB" w:rsidRPr="00BE6A26" w:rsidRDefault="00DC50DB" w:rsidP="00DC50DB">
      <w:pPr>
        <w:spacing w:before="0" w:after="0" w:line="276" w:lineRule="auto"/>
        <w:jc w:val="left"/>
        <w:rPr>
          <w:rFonts w:eastAsia="Times New Roman" w:cs="Arial"/>
          <w:b/>
          <w:lang w:val="es-ES" w:eastAsia="es-ES"/>
        </w:rPr>
      </w:pPr>
    </w:p>
    <w:p w14:paraId="71A96FAE" w14:textId="77777777" w:rsidR="00DC50DB" w:rsidRPr="00BE6A26" w:rsidRDefault="00DC50DB" w:rsidP="00DC50DB">
      <w:pPr>
        <w:numPr>
          <w:ilvl w:val="0"/>
          <w:numId w:val="49"/>
        </w:numPr>
        <w:spacing w:before="0" w:after="0" w:line="276" w:lineRule="auto"/>
        <w:jc w:val="left"/>
        <w:rPr>
          <w:rFonts w:eastAsia="Times New Roman" w:cs="Arial"/>
          <w:b/>
          <w:lang w:val="es-ES_tradnl" w:eastAsia="es-ES"/>
        </w:rPr>
      </w:pPr>
      <w:r w:rsidRPr="00BE6A26">
        <w:rPr>
          <w:rFonts w:eastAsia="Times New Roman" w:cs="Arial"/>
          <w:b/>
          <w:lang w:val="es-ES_tradnl" w:eastAsia="es-ES"/>
        </w:rPr>
        <w:t>No olvide que</w:t>
      </w:r>
      <w:r w:rsidRPr="00BE6A26">
        <w:rPr>
          <w:rFonts w:eastAsia="Times New Roman" w:cs="Arial"/>
          <w:lang w:val="es-ES" w:eastAsia="es-ES"/>
        </w:rPr>
        <w:t>: La importancia del presupuesto funcional radica en la búsqueda de hacer más productivo el gasto al tomar decisiones con base en los problemas que son identificados.</w:t>
      </w:r>
      <w:r w:rsidRPr="00BE6A26">
        <w:rPr>
          <w:rFonts w:eastAsia="Times New Roman" w:cs="Arial"/>
          <w:b/>
          <w:lang w:val="es-ES_tradnl" w:eastAsia="es-ES"/>
        </w:rPr>
        <w:t xml:space="preserve"> </w:t>
      </w:r>
    </w:p>
    <w:p w14:paraId="0C2E5B41" w14:textId="77777777" w:rsidR="00DC50DB" w:rsidRPr="00BE6A26" w:rsidRDefault="00DC50DB" w:rsidP="00DC50DB">
      <w:pPr>
        <w:spacing w:before="0" w:after="0" w:line="276" w:lineRule="auto"/>
        <w:ind w:left="360"/>
        <w:jc w:val="left"/>
        <w:rPr>
          <w:rFonts w:eastAsia="Times New Roman" w:cs="Arial"/>
          <w:b/>
          <w:lang w:val="es-ES_tradnl" w:eastAsia="es-ES"/>
        </w:rPr>
      </w:pPr>
    </w:p>
    <w:p w14:paraId="696F7599" w14:textId="77777777" w:rsidR="00DC50DB" w:rsidRPr="00BE6A26" w:rsidRDefault="00DC50DB" w:rsidP="00DC50DB">
      <w:pPr>
        <w:numPr>
          <w:ilvl w:val="0"/>
          <w:numId w:val="49"/>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_tradnl" w:eastAsia="es-ES"/>
        </w:rPr>
        <w:t xml:space="preserve">El </w:t>
      </w:r>
      <w:r w:rsidRPr="00BE6A26">
        <w:rPr>
          <w:rFonts w:eastAsia="Times New Roman" w:cs="Arial"/>
          <w:lang w:val="es-ES" w:eastAsia="es-ES"/>
        </w:rPr>
        <w:t>objetivo del presupuesto por programas es determinar el vínculo entre gastos y resultado, expresándolo en unidades físicas que deben ser alcanzadas.</w:t>
      </w:r>
    </w:p>
    <w:p w14:paraId="73FF5621" w14:textId="77777777" w:rsidR="00DC50DB" w:rsidRPr="00BE6A26" w:rsidRDefault="00DC50DB" w:rsidP="00DC50DB">
      <w:pPr>
        <w:spacing w:before="0" w:after="200" w:line="276" w:lineRule="auto"/>
        <w:ind w:left="720"/>
        <w:contextualSpacing/>
        <w:jc w:val="left"/>
        <w:rPr>
          <w:rFonts w:eastAsia="Calibri" w:cs="Arial"/>
          <w:b/>
          <w:lang w:val="es-CL"/>
        </w:rPr>
      </w:pPr>
    </w:p>
    <w:p w14:paraId="2598313E" w14:textId="77777777" w:rsidR="00DC50DB" w:rsidRPr="00BE6A26" w:rsidRDefault="00DC50DB" w:rsidP="00DC50DB">
      <w:pPr>
        <w:numPr>
          <w:ilvl w:val="0"/>
          <w:numId w:val="50"/>
        </w:numPr>
        <w:spacing w:before="0" w:after="0" w:line="276" w:lineRule="auto"/>
        <w:jc w:val="left"/>
        <w:rPr>
          <w:rFonts w:eastAsia="Times New Roman" w:cs="Arial"/>
          <w:lang w:val="es-ES" w:eastAsia="es-ES"/>
        </w:rPr>
      </w:pPr>
      <w:r w:rsidRPr="00BE6A26">
        <w:rPr>
          <w:rFonts w:eastAsia="Times New Roman" w:cs="Arial"/>
          <w:b/>
          <w:lang w:val="es-ES_tradnl" w:eastAsia="es-ES"/>
        </w:rPr>
        <w:t xml:space="preserve">Tenga en cuenta que: </w:t>
      </w:r>
      <w:r w:rsidRPr="00BE6A26">
        <w:rPr>
          <w:rFonts w:eastAsia="Times New Roman" w:cs="Arial"/>
          <w:lang w:val="es-ES" w:eastAsia="es-ES"/>
        </w:rPr>
        <w:t xml:space="preserve">La programación del Presupuesto General de la Nación se </w:t>
      </w:r>
      <w:r w:rsidRPr="00BE6A26">
        <w:rPr>
          <w:rFonts w:eastAsia="Times New Roman" w:cs="Arial"/>
          <w:b/>
          <w:u w:val="single"/>
          <w:lang w:val="es-ES" w:eastAsia="es-ES"/>
        </w:rPr>
        <w:t>lleva a cabo a través de 13 pasos</w:t>
      </w:r>
      <w:r w:rsidRPr="00BE6A26">
        <w:rPr>
          <w:rFonts w:eastAsia="Times New Roman" w:cs="Arial"/>
          <w:lang w:val="es-ES" w:eastAsia="es-ES"/>
        </w:rPr>
        <w:t xml:space="preserve"> que se llevan a cabo entre el 15 de marzo y el 20 de octubre de cada año.</w:t>
      </w:r>
    </w:p>
    <w:p w14:paraId="5AA5D7BC" w14:textId="77777777" w:rsidR="00DC50DB" w:rsidRPr="00BE6A26" w:rsidRDefault="00DC50DB" w:rsidP="00DC50DB">
      <w:pPr>
        <w:spacing w:before="0" w:after="0" w:line="276" w:lineRule="auto"/>
        <w:jc w:val="left"/>
        <w:rPr>
          <w:rFonts w:eastAsia="Times New Roman" w:cs="Arial"/>
          <w:b/>
          <w:lang w:val="es-ES" w:eastAsia="es-ES"/>
        </w:rPr>
      </w:pPr>
    </w:p>
    <w:p w14:paraId="27523AB0" w14:textId="77777777" w:rsidR="00DC50DB" w:rsidRPr="00BE6A26" w:rsidRDefault="00DC50DB" w:rsidP="00DC50DB">
      <w:pPr>
        <w:numPr>
          <w:ilvl w:val="0"/>
          <w:numId w:val="50"/>
        </w:numPr>
        <w:spacing w:before="0" w:after="0" w:line="276" w:lineRule="auto"/>
        <w:jc w:val="left"/>
        <w:rPr>
          <w:rFonts w:eastAsia="Times New Roman" w:cs="Arial"/>
          <w:b/>
          <w:lang w:val="es-ES_tradnl" w:eastAsia="es-ES"/>
        </w:rPr>
      </w:pPr>
      <w:r w:rsidRPr="00BE6A26">
        <w:rPr>
          <w:rFonts w:eastAsia="Times New Roman" w:cs="Arial"/>
          <w:b/>
          <w:lang w:val="es-ES_tradnl" w:eastAsia="es-ES"/>
        </w:rPr>
        <w:t>No olvide que</w:t>
      </w:r>
      <w:r w:rsidRPr="00BE6A26">
        <w:rPr>
          <w:rFonts w:eastAsia="Times New Roman" w:cs="Arial"/>
          <w:lang w:val="es-ES" w:eastAsia="es-ES"/>
        </w:rPr>
        <w:t xml:space="preserve">: El presupuesto </w:t>
      </w:r>
      <w:r w:rsidRPr="00BE6A26">
        <w:rPr>
          <w:rFonts w:eastAsia="Times New Roman" w:cs="Arial"/>
          <w:b/>
          <w:u w:val="single"/>
          <w:lang w:val="es-ES" w:eastAsia="es-ES"/>
        </w:rPr>
        <w:t>aparte</w:t>
      </w:r>
      <w:r w:rsidRPr="00BE6A26">
        <w:rPr>
          <w:rFonts w:eastAsia="Times New Roman" w:cs="Arial"/>
          <w:lang w:val="es-ES" w:eastAsia="es-ES"/>
        </w:rPr>
        <w:t xml:space="preserve"> de ser aprobado, es ejecutado, recaudado y controlado.</w:t>
      </w:r>
      <w:r w:rsidRPr="00BE6A26">
        <w:rPr>
          <w:rFonts w:eastAsia="Times New Roman" w:cs="Arial"/>
          <w:b/>
          <w:lang w:val="es-ES_tradnl" w:eastAsia="es-ES"/>
        </w:rPr>
        <w:t xml:space="preserve"> </w:t>
      </w:r>
    </w:p>
    <w:p w14:paraId="18A2414A" w14:textId="77777777" w:rsidR="00DC50DB" w:rsidRPr="00BE6A26" w:rsidRDefault="00DC50DB" w:rsidP="00DC50DB">
      <w:pPr>
        <w:spacing w:before="0" w:after="0" w:line="276" w:lineRule="auto"/>
        <w:ind w:left="360"/>
        <w:jc w:val="left"/>
        <w:rPr>
          <w:rFonts w:eastAsia="Times New Roman" w:cs="Arial"/>
          <w:b/>
          <w:lang w:val="es-ES_tradnl" w:eastAsia="es-ES"/>
        </w:rPr>
      </w:pPr>
    </w:p>
    <w:p w14:paraId="23AF7513" w14:textId="77777777" w:rsidR="00DC50DB" w:rsidRPr="00BE6A26" w:rsidRDefault="00DC50DB" w:rsidP="00DC50DB">
      <w:pPr>
        <w:numPr>
          <w:ilvl w:val="0"/>
          <w:numId w:val="50"/>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_tradnl" w:eastAsia="es-ES"/>
        </w:rPr>
        <w:t xml:space="preserve">El presupuesto </w:t>
      </w:r>
      <w:r w:rsidRPr="00BE6A26">
        <w:rPr>
          <w:rFonts w:eastAsia="Times New Roman" w:cs="Arial"/>
          <w:b/>
          <w:u w:val="single"/>
          <w:lang w:val="es-ES_tradnl" w:eastAsia="es-ES"/>
        </w:rPr>
        <w:t>se compone</w:t>
      </w:r>
      <w:r w:rsidRPr="00BE6A26">
        <w:rPr>
          <w:rFonts w:eastAsia="Times New Roman" w:cs="Arial"/>
          <w:lang w:val="es-ES_tradnl" w:eastAsia="es-ES"/>
        </w:rPr>
        <w:t xml:space="preserve"> de dos aspectos básicos: los ingresos o rentas y los gastos o ley de apropiaciones</w:t>
      </w:r>
      <w:r w:rsidRPr="00BE6A26">
        <w:rPr>
          <w:rFonts w:eastAsia="Times New Roman" w:cs="Arial"/>
          <w:b/>
          <w:lang w:val="es-ES_tradnl" w:eastAsia="es-ES"/>
        </w:rPr>
        <w:t>.</w:t>
      </w:r>
    </w:p>
    <w:p w14:paraId="1D2B0E6E" w14:textId="77777777" w:rsidR="00DC50DB" w:rsidRPr="00BE6A26" w:rsidRDefault="00DC50DB" w:rsidP="00DC50DB">
      <w:pPr>
        <w:spacing w:before="0" w:after="200" w:line="276" w:lineRule="auto"/>
        <w:ind w:left="720"/>
        <w:contextualSpacing/>
        <w:jc w:val="left"/>
        <w:rPr>
          <w:rFonts w:eastAsia="Calibri" w:cs="Arial"/>
          <w:b/>
          <w:lang w:val="es-CL"/>
        </w:rPr>
      </w:pPr>
    </w:p>
    <w:p w14:paraId="17D5521A" w14:textId="77777777" w:rsidR="00DC50DB" w:rsidRPr="00BE6A26" w:rsidRDefault="00DC50DB" w:rsidP="00DC50DB">
      <w:pPr>
        <w:numPr>
          <w:ilvl w:val="0"/>
          <w:numId w:val="50"/>
        </w:numPr>
        <w:spacing w:before="0" w:after="0" w:line="276" w:lineRule="auto"/>
        <w:jc w:val="left"/>
        <w:rPr>
          <w:rFonts w:eastAsia="Times New Roman" w:cs="Arial"/>
          <w:lang w:val="es-ES" w:eastAsia="es-ES"/>
        </w:rPr>
      </w:pPr>
      <w:r w:rsidRPr="00BE6A26">
        <w:rPr>
          <w:rFonts w:eastAsia="Times New Roman" w:cs="Arial"/>
          <w:b/>
          <w:lang w:val="es-ES_tradnl" w:eastAsia="es-ES"/>
        </w:rPr>
        <w:t xml:space="preserve">Tenga en cuenta que: </w:t>
      </w:r>
      <w:r w:rsidRPr="00BE6A26">
        <w:rPr>
          <w:rFonts w:eastAsia="Times New Roman" w:cs="Arial"/>
          <w:lang w:val="es-ES_tradnl" w:eastAsia="es-ES"/>
        </w:rPr>
        <w:t xml:space="preserve">El </w:t>
      </w:r>
      <w:r w:rsidRPr="00BE6A26">
        <w:rPr>
          <w:rFonts w:eastAsia="Times New Roman" w:cs="Arial"/>
          <w:lang w:val="es-ES" w:eastAsia="es-ES"/>
        </w:rPr>
        <w:t xml:space="preserve">Estatuto orgánico del presupuesto </w:t>
      </w:r>
      <w:r w:rsidRPr="00BE6A26">
        <w:rPr>
          <w:rFonts w:eastAsia="Times New Roman" w:cs="Arial"/>
          <w:b/>
          <w:lang w:val="es-ES" w:eastAsia="es-ES"/>
        </w:rPr>
        <w:t>establece</w:t>
      </w:r>
      <w:r w:rsidRPr="00BE6A26">
        <w:rPr>
          <w:rFonts w:eastAsia="Times New Roman" w:cs="Arial"/>
          <w:lang w:val="es-ES" w:eastAsia="es-ES"/>
        </w:rPr>
        <w:t xml:space="preserve">  cuatro tipos de control: Control Fiscal o Financiero, Control económico y administrativo, Control de resultados y de Gestión.</w:t>
      </w:r>
    </w:p>
    <w:p w14:paraId="6DBB7580" w14:textId="77777777" w:rsidR="00DC50DB" w:rsidRPr="00BE6A26" w:rsidRDefault="00DC50DB" w:rsidP="00DC50DB">
      <w:pPr>
        <w:spacing w:before="0" w:after="0" w:line="276" w:lineRule="auto"/>
        <w:jc w:val="left"/>
        <w:rPr>
          <w:rFonts w:eastAsia="Times New Roman" w:cs="Calibri"/>
          <w:b/>
          <w:lang w:val="es-ES" w:eastAsia="es-ES"/>
        </w:rPr>
      </w:pPr>
    </w:p>
    <w:p w14:paraId="4B97A955" w14:textId="77777777" w:rsidR="00DC50DB" w:rsidRPr="00BE6A26" w:rsidRDefault="00DC50DB" w:rsidP="00DC50DB">
      <w:pPr>
        <w:numPr>
          <w:ilvl w:val="0"/>
          <w:numId w:val="50"/>
        </w:numPr>
        <w:spacing w:before="0" w:after="0" w:line="276" w:lineRule="auto"/>
        <w:jc w:val="left"/>
        <w:rPr>
          <w:rFonts w:eastAsia="Times New Roman" w:cs="Arial"/>
          <w:b/>
          <w:lang w:val="es-ES_tradnl" w:eastAsia="es-ES"/>
        </w:rPr>
      </w:pPr>
      <w:r w:rsidRPr="00BE6A26">
        <w:rPr>
          <w:rFonts w:eastAsia="Times New Roman" w:cs="Arial"/>
          <w:b/>
          <w:lang w:val="es-ES_tradnl" w:eastAsia="es-ES"/>
        </w:rPr>
        <w:t>No olvide que</w:t>
      </w:r>
      <w:r w:rsidRPr="00BE6A26">
        <w:rPr>
          <w:rFonts w:eastAsia="Times New Roman" w:cs="Arial"/>
          <w:lang w:val="es-ES" w:eastAsia="es-ES"/>
        </w:rPr>
        <w:t xml:space="preserve">: Las oficinas de control interno se encargan de </w:t>
      </w:r>
      <w:r w:rsidRPr="00BE6A26">
        <w:rPr>
          <w:rFonts w:eastAsia="Times New Roman" w:cs="Arial"/>
          <w:b/>
          <w:u w:val="single"/>
          <w:lang w:val="es-ES" w:eastAsia="es-ES"/>
        </w:rPr>
        <w:t>realizar la vigilancia</w:t>
      </w:r>
      <w:r w:rsidRPr="00BE6A26">
        <w:rPr>
          <w:rFonts w:eastAsia="Times New Roman" w:cs="Arial"/>
          <w:lang w:val="es-ES" w:eastAsia="es-ES"/>
        </w:rPr>
        <w:t xml:space="preserve"> de la información contable en busca de su fiabilidad, transparencia, claridad y objetividad.</w:t>
      </w:r>
      <w:r w:rsidRPr="00BE6A26">
        <w:rPr>
          <w:rFonts w:eastAsia="Times New Roman" w:cs="Arial"/>
          <w:b/>
          <w:lang w:val="es-ES_tradnl" w:eastAsia="es-ES"/>
        </w:rPr>
        <w:t xml:space="preserve"> </w:t>
      </w:r>
    </w:p>
    <w:p w14:paraId="14480935" w14:textId="77777777" w:rsidR="00DC50DB" w:rsidRPr="00BE6A26" w:rsidRDefault="00DC50DB" w:rsidP="00DC50DB">
      <w:pPr>
        <w:spacing w:before="0" w:after="0" w:line="276" w:lineRule="auto"/>
        <w:ind w:left="360"/>
        <w:jc w:val="left"/>
        <w:rPr>
          <w:rFonts w:eastAsia="Times New Roman" w:cs="Arial"/>
          <w:b/>
          <w:lang w:val="es-ES_tradnl" w:eastAsia="es-ES"/>
        </w:rPr>
      </w:pPr>
    </w:p>
    <w:p w14:paraId="2A95FC3D" w14:textId="77777777" w:rsidR="00DC50DB" w:rsidRPr="00BE6A26" w:rsidRDefault="00DC50DB" w:rsidP="00DC50DB">
      <w:pPr>
        <w:numPr>
          <w:ilvl w:val="0"/>
          <w:numId w:val="50"/>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 w:eastAsia="es-ES"/>
        </w:rPr>
        <w:t xml:space="preserve">Los indicadores presupuestales lo que permiten es </w:t>
      </w:r>
      <w:r w:rsidRPr="00BE6A26">
        <w:rPr>
          <w:rFonts w:eastAsia="Times New Roman" w:cs="Arial"/>
          <w:b/>
          <w:u w:val="single"/>
          <w:lang w:val="es-ES" w:eastAsia="es-ES"/>
        </w:rPr>
        <w:t>realizar mediciones</w:t>
      </w:r>
      <w:r w:rsidRPr="00BE6A26">
        <w:rPr>
          <w:rFonts w:eastAsia="Times New Roman" w:cs="Arial"/>
          <w:lang w:val="es-ES" w:eastAsia="es-ES"/>
        </w:rPr>
        <w:t xml:space="preserve"> sobre la ejecución de las diferentes metas trazadas durante un periodo determinado</w:t>
      </w:r>
      <w:r w:rsidRPr="00BE6A26">
        <w:rPr>
          <w:rFonts w:eastAsia="Times New Roman" w:cs="Arial"/>
          <w:b/>
          <w:lang w:val="es-ES_tradnl" w:eastAsia="es-ES"/>
        </w:rPr>
        <w:t>.</w:t>
      </w:r>
    </w:p>
    <w:p w14:paraId="56FA7CA9" w14:textId="77777777" w:rsidR="00DC50DB" w:rsidRPr="00BE6A26" w:rsidRDefault="00DC50DB" w:rsidP="00DC50DB">
      <w:pPr>
        <w:spacing w:before="0" w:after="200" w:line="276" w:lineRule="auto"/>
        <w:ind w:left="720"/>
        <w:contextualSpacing/>
        <w:jc w:val="left"/>
        <w:rPr>
          <w:rFonts w:eastAsia="Calibri" w:cs="Arial"/>
          <w:b/>
          <w:lang w:val="es-CL"/>
        </w:rPr>
      </w:pPr>
    </w:p>
    <w:p w14:paraId="628D4AB1" w14:textId="77777777" w:rsidR="00DC50DB" w:rsidRPr="00BE6A26" w:rsidRDefault="00DC50DB" w:rsidP="00DC50DB">
      <w:pPr>
        <w:numPr>
          <w:ilvl w:val="0"/>
          <w:numId w:val="50"/>
        </w:numPr>
        <w:spacing w:before="0" w:after="0" w:line="276" w:lineRule="auto"/>
        <w:jc w:val="left"/>
        <w:rPr>
          <w:rFonts w:eastAsia="Times New Roman" w:cs="Arial"/>
          <w:lang w:val="es-ES" w:eastAsia="es-ES"/>
        </w:rPr>
      </w:pPr>
      <w:r w:rsidRPr="00BE6A26">
        <w:rPr>
          <w:rFonts w:eastAsia="Times New Roman" w:cs="Arial"/>
          <w:b/>
          <w:lang w:val="es-ES_tradnl" w:eastAsia="es-ES"/>
        </w:rPr>
        <w:t xml:space="preserve">Tenga en cuenta que: </w:t>
      </w:r>
      <w:r w:rsidRPr="00BE6A26">
        <w:rPr>
          <w:rFonts w:eastAsia="Times New Roman" w:cs="Arial"/>
          <w:lang w:val="es-ES" w:eastAsia="es-ES"/>
        </w:rPr>
        <w:t xml:space="preserve">La contabilidad debe </w:t>
      </w:r>
      <w:r w:rsidRPr="00BE6A26">
        <w:rPr>
          <w:rFonts w:eastAsia="Times New Roman" w:cs="Arial"/>
          <w:b/>
          <w:lang w:val="es-ES" w:eastAsia="es-ES"/>
        </w:rPr>
        <w:t>responder a  las necesidades</w:t>
      </w:r>
      <w:r w:rsidRPr="00BE6A26">
        <w:rPr>
          <w:rFonts w:eastAsia="Times New Roman" w:cs="Arial"/>
          <w:lang w:val="es-ES" w:eastAsia="es-ES"/>
        </w:rPr>
        <w:t xml:space="preserve"> de los usuarios que se encuentran interesados con el fin de contar con información adecuada que les permitan tomar decisiones de tipo económico.</w:t>
      </w:r>
    </w:p>
    <w:p w14:paraId="61774656" w14:textId="77777777" w:rsidR="00DC50DB" w:rsidRPr="00BE6A26" w:rsidRDefault="00DC50DB" w:rsidP="00DC50DB">
      <w:pPr>
        <w:spacing w:before="0" w:after="0" w:line="276" w:lineRule="auto"/>
        <w:jc w:val="left"/>
        <w:rPr>
          <w:rFonts w:eastAsia="Times New Roman" w:cs="Arial"/>
          <w:b/>
          <w:lang w:val="es-ES" w:eastAsia="es-ES"/>
        </w:rPr>
      </w:pPr>
    </w:p>
    <w:p w14:paraId="37D22982" w14:textId="77777777" w:rsidR="00DC50DB" w:rsidRPr="00BE6A26" w:rsidRDefault="00DC50DB" w:rsidP="00DC50DB">
      <w:pPr>
        <w:numPr>
          <w:ilvl w:val="0"/>
          <w:numId w:val="50"/>
        </w:numPr>
        <w:spacing w:before="0" w:after="0" w:line="276" w:lineRule="auto"/>
        <w:jc w:val="left"/>
        <w:rPr>
          <w:rFonts w:eastAsia="Times New Roman" w:cs="Arial"/>
          <w:b/>
          <w:lang w:val="es-ES_tradnl" w:eastAsia="es-ES"/>
        </w:rPr>
      </w:pPr>
      <w:r w:rsidRPr="00BE6A26">
        <w:rPr>
          <w:rFonts w:eastAsia="Times New Roman" w:cs="Arial"/>
          <w:b/>
          <w:lang w:val="es-ES_tradnl" w:eastAsia="es-ES"/>
        </w:rPr>
        <w:t>No olvide que</w:t>
      </w:r>
      <w:r w:rsidRPr="00BE6A26">
        <w:rPr>
          <w:rFonts w:eastAsia="Times New Roman" w:cs="Arial"/>
          <w:lang w:val="es-ES" w:eastAsia="es-ES"/>
        </w:rPr>
        <w:t xml:space="preserve">: La estática patrimonial </w:t>
      </w:r>
      <w:r w:rsidRPr="00BE6A26">
        <w:rPr>
          <w:rFonts w:eastAsia="Times New Roman" w:cs="Arial"/>
          <w:b/>
          <w:u w:val="single"/>
          <w:lang w:val="es-ES" w:eastAsia="es-ES"/>
        </w:rPr>
        <w:t>permite reflejar</w:t>
      </w:r>
      <w:r w:rsidRPr="00BE6A26">
        <w:rPr>
          <w:rFonts w:eastAsia="Times New Roman" w:cs="Arial"/>
          <w:lang w:val="es-ES" w:eastAsia="es-ES"/>
        </w:rPr>
        <w:t xml:space="preserve"> la composición y el valor del patrimonio en un momento del tiempo determinado.</w:t>
      </w:r>
      <w:r w:rsidRPr="00BE6A26">
        <w:rPr>
          <w:rFonts w:eastAsia="Times New Roman" w:cs="Arial"/>
          <w:b/>
          <w:lang w:val="es-ES_tradnl" w:eastAsia="es-ES"/>
        </w:rPr>
        <w:t xml:space="preserve"> </w:t>
      </w:r>
    </w:p>
    <w:p w14:paraId="148F3905" w14:textId="77777777" w:rsidR="00DC50DB" w:rsidRPr="00BE6A26" w:rsidRDefault="00DC50DB" w:rsidP="00DC50DB">
      <w:pPr>
        <w:spacing w:before="0" w:after="0" w:line="276" w:lineRule="auto"/>
        <w:ind w:left="360"/>
        <w:jc w:val="left"/>
        <w:rPr>
          <w:rFonts w:eastAsia="Times New Roman" w:cs="Arial"/>
          <w:b/>
          <w:lang w:val="es-ES_tradnl" w:eastAsia="es-ES"/>
        </w:rPr>
      </w:pPr>
    </w:p>
    <w:p w14:paraId="558B31A8" w14:textId="77777777" w:rsidR="00DC50DB" w:rsidRPr="00BE6A26" w:rsidRDefault="00DC50DB" w:rsidP="00DC50DB">
      <w:pPr>
        <w:numPr>
          <w:ilvl w:val="0"/>
          <w:numId w:val="50"/>
        </w:numPr>
        <w:spacing w:before="0" w:after="0" w:line="276" w:lineRule="auto"/>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_tradnl" w:eastAsia="es-ES"/>
        </w:rPr>
        <w:t xml:space="preserve">La dinámica patrimonial permite </w:t>
      </w:r>
      <w:r w:rsidRPr="00BE6A26">
        <w:rPr>
          <w:rFonts w:eastAsia="Times New Roman" w:cs="Arial"/>
          <w:b/>
          <w:u w:val="single"/>
          <w:lang w:val="es-ES_tradnl" w:eastAsia="es-ES"/>
        </w:rPr>
        <w:t xml:space="preserve">realizar </w:t>
      </w:r>
      <w:r w:rsidRPr="00BE6A26">
        <w:rPr>
          <w:rFonts w:eastAsia="Times New Roman" w:cs="Arial"/>
          <w:b/>
          <w:u w:val="single"/>
          <w:lang w:val="es-ES" w:eastAsia="es-ES"/>
        </w:rPr>
        <w:t>un análisis</w:t>
      </w:r>
      <w:r w:rsidRPr="00BE6A26">
        <w:rPr>
          <w:rFonts w:eastAsia="Times New Roman" w:cs="Arial"/>
          <w:lang w:val="es-ES" w:eastAsia="es-ES"/>
        </w:rPr>
        <w:t xml:space="preserve"> de la evolución del patrimonio en el tiempo</w:t>
      </w:r>
      <w:r w:rsidRPr="00BE6A26">
        <w:rPr>
          <w:rFonts w:eastAsia="Times New Roman" w:cs="Arial"/>
          <w:b/>
          <w:lang w:val="es-ES_tradnl" w:eastAsia="es-ES"/>
        </w:rPr>
        <w:t>.</w:t>
      </w:r>
    </w:p>
    <w:p w14:paraId="57FCE6C0" w14:textId="77777777" w:rsidR="00DC50DB" w:rsidRPr="00BE6A26" w:rsidRDefault="00DC50DB" w:rsidP="00DC50DB">
      <w:pPr>
        <w:spacing w:before="0" w:after="200" w:line="276" w:lineRule="auto"/>
        <w:ind w:left="720"/>
        <w:contextualSpacing/>
        <w:jc w:val="left"/>
        <w:rPr>
          <w:rFonts w:eastAsia="Calibri" w:cs="Arial"/>
          <w:b/>
          <w:lang w:val="es-CL"/>
        </w:rPr>
      </w:pPr>
    </w:p>
    <w:p w14:paraId="1C2D4319" w14:textId="77777777" w:rsidR="00DC50DB" w:rsidRPr="00BE6A26" w:rsidRDefault="00DC50DB" w:rsidP="00DC50DB">
      <w:pPr>
        <w:numPr>
          <w:ilvl w:val="0"/>
          <w:numId w:val="50"/>
        </w:numPr>
        <w:spacing w:before="0" w:after="200" w:line="276" w:lineRule="auto"/>
        <w:contextualSpacing/>
        <w:jc w:val="left"/>
        <w:rPr>
          <w:rFonts w:eastAsia="Calibri" w:cs="Arial"/>
          <w:b/>
          <w:lang w:val="es-ES"/>
        </w:rPr>
      </w:pPr>
      <w:r w:rsidRPr="00BE6A26">
        <w:rPr>
          <w:rFonts w:eastAsia="Calibri" w:cs="Arial"/>
          <w:b/>
          <w:lang w:val="es-CL"/>
        </w:rPr>
        <w:t xml:space="preserve">Tenga en cuenta que: </w:t>
      </w:r>
      <w:r w:rsidRPr="00BE6A26">
        <w:rPr>
          <w:rFonts w:eastAsia="Calibri" w:cs="Arial"/>
          <w:color w:val="000000"/>
          <w:lang w:eastAsia="es-CO"/>
        </w:rPr>
        <w:t xml:space="preserve">El Plan General de Contabilidad Pública (PGCP) </w:t>
      </w:r>
      <w:r w:rsidRPr="00BE6A26">
        <w:rPr>
          <w:rFonts w:eastAsia="Calibri" w:cs="Arial"/>
          <w:b/>
          <w:color w:val="000000"/>
          <w:u w:val="single"/>
          <w:lang w:eastAsia="es-CO"/>
        </w:rPr>
        <w:t>constituye en instrumento</w:t>
      </w:r>
      <w:r w:rsidRPr="00BE6A26">
        <w:rPr>
          <w:rFonts w:eastAsia="Calibri" w:cs="Arial"/>
          <w:color w:val="000000"/>
          <w:lang w:eastAsia="es-CO"/>
        </w:rPr>
        <w:t xml:space="preserve"> para el reconocimiento y la revelación de los hechos, las transacciones y las operaciones financieras, económicas, sociales y ambientales.</w:t>
      </w:r>
      <w:r w:rsidRPr="00BE6A26">
        <w:rPr>
          <w:rFonts w:eastAsia="Calibri" w:cs="Arial"/>
          <w:b/>
          <w:lang w:val="es-ES"/>
        </w:rPr>
        <w:t xml:space="preserve"> </w:t>
      </w:r>
    </w:p>
    <w:p w14:paraId="1DD188CA" w14:textId="77777777" w:rsidR="001340D1" w:rsidRPr="00BE6A26" w:rsidRDefault="001340D1" w:rsidP="001340D1">
      <w:pPr>
        <w:spacing w:before="0" w:after="200" w:line="276" w:lineRule="auto"/>
        <w:contextualSpacing/>
        <w:jc w:val="left"/>
        <w:rPr>
          <w:rFonts w:eastAsia="Calibri" w:cs="Arial"/>
          <w:b/>
          <w:lang w:val="es-ES"/>
        </w:rPr>
      </w:pPr>
    </w:p>
    <w:p w14:paraId="0F73C66A" w14:textId="77777777" w:rsidR="00DC50DB" w:rsidRPr="00BE6A26" w:rsidRDefault="00DC50DB" w:rsidP="001340D1">
      <w:pPr>
        <w:numPr>
          <w:ilvl w:val="0"/>
          <w:numId w:val="50"/>
        </w:numPr>
        <w:spacing w:before="0" w:after="200" w:line="276" w:lineRule="auto"/>
        <w:contextualSpacing/>
        <w:jc w:val="left"/>
        <w:rPr>
          <w:rFonts w:eastAsia="Calibri" w:cs="Arial"/>
          <w:b/>
          <w:lang w:val="es-ES"/>
        </w:rPr>
      </w:pPr>
      <w:r w:rsidRPr="00BE6A26">
        <w:rPr>
          <w:rFonts w:eastAsia="Times New Roman" w:cs="Arial"/>
          <w:b/>
          <w:lang w:val="es-ES_tradnl" w:eastAsia="es-ES"/>
        </w:rPr>
        <w:t>No olvide que</w:t>
      </w:r>
      <w:r w:rsidRPr="00BE6A26">
        <w:rPr>
          <w:rFonts w:eastAsia="Times New Roman" w:cs="Arial"/>
          <w:lang w:val="es-ES" w:eastAsia="es-ES"/>
        </w:rPr>
        <w:t xml:space="preserve">: </w:t>
      </w:r>
      <w:r w:rsidRPr="00BE6A26">
        <w:rPr>
          <w:rFonts w:eastAsia="Times New Roman" w:cs="Arial"/>
          <w:bCs/>
          <w:color w:val="000000"/>
          <w:lang w:eastAsia="es-CO"/>
        </w:rPr>
        <w:t xml:space="preserve">La estructura y descripciones de las clases, </w:t>
      </w:r>
      <w:r w:rsidRPr="00BE6A26">
        <w:rPr>
          <w:rFonts w:eastAsia="Times New Roman" w:cs="Arial"/>
          <w:b/>
          <w:bCs/>
          <w:color w:val="000000"/>
          <w:lang w:eastAsia="es-CO"/>
        </w:rPr>
        <w:t>son la base</w:t>
      </w:r>
      <w:r w:rsidRPr="00BE6A26">
        <w:rPr>
          <w:rFonts w:eastAsia="Times New Roman" w:cs="Arial"/>
          <w:bCs/>
          <w:color w:val="000000"/>
          <w:lang w:eastAsia="es-CO"/>
        </w:rPr>
        <w:t xml:space="preserve"> de planificación del Régimen de Contabilidad Pública</w:t>
      </w:r>
      <w:r w:rsidRPr="00BE6A26">
        <w:rPr>
          <w:rFonts w:eastAsia="Times New Roman" w:cs="Arial"/>
          <w:lang w:val="es-ES" w:eastAsia="es-ES"/>
        </w:rPr>
        <w:t>.</w:t>
      </w:r>
      <w:r w:rsidRPr="00BE6A26">
        <w:rPr>
          <w:rFonts w:eastAsia="Times New Roman" w:cs="Arial"/>
          <w:b/>
          <w:lang w:val="es-ES_tradnl" w:eastAsia="es-ES"/>
        </w:rPr>
        <w:t xml:space="preserve"> </w:t>
      </w:r>
    </w:p>
    <w:p w14:paraId="678F8A0D" w14:textId="77777777" w:rsidR="00DC50DB" w:rsidRPr="00BE6A26" w:rsidRDefault="00DC50DB" w:rsidP="00DC50DB">
      <w:pPr>
        <w:spacing w:before="0" w:after="0" w:line="276" w:lineRule="auto"/>
        <w:ind w:left="360"/>
        <w:rPr>
          <w:rFonts w:eastAsia="Times New Roman" w:cs="Arial"/>
          <w:b/>
          <w:lang w:val="es-ES_tradnl" w:eastAsia="es-ES"/>
        </w:rPr>
      </w:pPr>
    </w:p>
    <w:p w14:paraId="6186E29B" w14:textId="5517D5D8" w:rsidR="001340D1" w:rsidRPr="00BE6A26" w:rsidRDefault="00DC50DB" w:rsidP="00566CDB">
      <w:pPr>
        <w:numPr>
          <w:ilvl w:val="0"/>
          <w:numId w:val="48"/>
        </w:numPr>
        <w:spacing w:before="0" w:after="0" w:line="276" w:lineRule="auto"/>
        <w:ind w:left="360"/>
        <w:jc w:val="left"/>
        <w:rPr>
          <w:rFonts w:eastAsia="Times New Roman" w:cs="Arial"/>
          <w:b/>
          <w:lang w:val="es-ES_tradnl" w:eastAsia="es-ES"/>
        </w:rPr>
      </w:pPr>
      <w:r w:rsidRPr="00BE6A26">
        <w:rPr>
          <w:rFonts w:eastAsia="Times New Roman" w:cs="Arial"/>
          <w:b/>
          <w:lang w:val="es-ES_tradnl" w:eastAsia="es-ES"/>
        </w:rPr>
        <w:t xml:space="preserve">Recuerde que: </w:t>
      </w:r>
      <w:r w:rsidRPr="00BE6A26">
        <w:rPr>
          <w:rFonts w:eastAsia="Times New Roman" w:cs="Arial"/>
          <w:lang w:val="es-ES" w:eastAsia="es-ES"/>
        </w:rPr>
        <w:t xml:space="preserve">Las clases 1 a 3 </w:t>
      </w:r>
      <w:r w:rsidRPr="00BE6A26">
        <w:rPr>
          <w:rFonts w:eastAsia="Times New Roman" w:cs="Arial"/>
          <w:b/>
          <w:u w:val="single"/>
          <w:lang w:val="es-ES" w:eastAsia="es-ES"/>
        </w:rPr>
        <w:t xml:space="preserve">representan </w:t>
      </w:r>
      <w:r w:rsidRPr="00BE6A26">
        <w:rPr>
          <w:rFonts w:eastAsia="Times New Roman" w:cs="Arial"/>
          <w:lang w:val="es-ES" w:eastAsia="es-ES"/>
        </w:rPr>
        <w:t>la situación financiera de la empresa y son la base para elaborar el Balance general.</w:t>
      </w:r>
    </w:p>
    <w:p w14:paraId="7C474465" w14:textId="05376D14" w:rsidR="00263C87" w:rsidRPr="00BE6A26" w:rsidRDefault="001340D1" w:rsidP="001340D1">
      <w:pPr>
        <w:spacing w:before="0" w:after="160" w:line="259" w:lineRule="auto"/>
        <w:jc w:val="left"/>
        <w:rPr>
          <w:rFonts w:eastAsia="Times New Roman" w:cs="Calibri"/>
          <w:b/>
          <w:lang w:val="es-ES_tradnl" w:eastAsia="es-ES"/>
        </w:rPr>
      </w:pPr>
      <w:r w:rsidRPr="00BE6A26">
        <w:rPr>
          <w:rFonts w:eastAsia="Times New Roman" w:cs="Calibri"/>
          <w:b/>
          <w:lang w:val="es-ES_tradnl" w:eastAsia="es-ES"/>
        </w:rPr>
        <w:br w:type="page"/>
      </w:r>
    </w:p>
    <w:p w14:paraId="2AA0B904" w14:textId="77777777" w:rsidR="00566CDB" w:rsidRPr="00566CDB" w:rsidRDefault="00566CDB" w:rsidP="00EF41A4">
      <w:pPr>
        <w:pStyle w:val="Ttulo1"/>
        <w:rPr>
          <w:lang w:eastAsia="es-ES"/>
        </w:rPr>
      </w:pPr>
      <w:bookmarkStart w:id="83" w:name="_Toc424914815"/>
      <w:bookmarkStart w:id="84" w:name="_Toc452025310"/>
      <w:r w:rsidRPr="00566CDB">
        <w:rPr>
          <w:lang w:eastAsia="es-ES"/>
        </w:rPr>
        <w:lastRenderedPageBreak/>
        <w:t>GLOSARIO</w:t>
      </w:r>
      <w:bookmarkEnd w:id="83"/>
      <w:bookmarkEnd w:id="84"/>
    </w:p>
    <w:p w14:paraId="25DE2611" w14:textId="78952BFC" w:rsidR="001340D1" w:rsidRPr="00BE6A26" w:rsidRDefault="001340D1" w:rsidP="001340D1">
      <w:pPr>
        <w:spacing w:line="276" w:lineRule="auto"/>
        <w:rPr>
          <w:rFonts w:cs="Arial"/>
        </w:rPr>
      </w:pPr>
      <w:r w:rsidRPr="00BE6A26">
        <w:rPr>
          <w:rFonts w:cs="Arial"/>
          <w:b/>
        </w:rPr>
        <w:t xml:space="preserve">Ahorro público: </w:t>
      </w:r>
      <w:r w:rsidRPr="00BE6A26">
        <w:rPr>
          <w:rFonts w:cs="Arial"/>
        </w:rPr>
        <w:t>Se calcula como la diferencia existente entre los ingresos y gastos del gobierno.</w:t>
      </w:r>
    </w:p>
    <w:p w14:paraId="50013219" w14:textId="4FD34F47" w:rsidR="001340D1" w:rsidRPr="00BE6A26" w:rsidRDefault="001340D1" w:rsidP="001340D1">
      <w:pPr>
        <w:spacing w:line="276" w:lineRule="auto"/>
        <w:rPr>
          <w:rFonts w:cs="Arial"/>
        </w:rPr>
      </w:pPr>
      <w:r w:rsidRPr="00BE6A26">
        <w:rPr>
          <w:rFonts w:cs="Arial"/>
          <w:b/>
        </w:rPr>
        <w:t>Alícuota tributaria:</w:t>
      </w:r>
      <w:r w:rsidRPr="00BE6A26">
        <w:rPr>
          <w:rFonts w:cs="Arial"/>
        </w:rPr>
        <w:t xml:space="preserve"> Es la porción fija que determina un impuesto o una contribución tributaria.</w:t>
      </w:r>
    </w:p>
    <w:p w14:paraId="6A452B03" w14:textId="51735010" w:rsidR="001340D1" w:rsidRPr="00BE6A26" w:rsidRDefault="001340D1" w:rsidP="001340D1">
      <w:pPr>
        <w:spacing w:line="276" w:lineRule="auto"/>
        <w:rPr>
          <w:rFonts w:cs="Arial"/>
        </w:rPr>
      </w:pPr>
      <w:r w:rsidRPr="00BE6A26">
        <w:rPr>
          <w:rFonts w:cs="Arial"/>
          <w:b/>
        </w:rPr>
        <w:t xml:space="preserve">Autonomía presupuestal: </w:t>
      </w:r>
      <w:r w:rsidRPr="00BE6A26">
        <w:rPr>
          <w:rFonts w:cs="Arial"/>
        </w:rPr>
        <w:t>Capacidad de contratar y comprometerse en la determinación y ejecución del presupuesto tanto en los ingresos como en los gastos.</w:t>
      </w:r>
    </w:p>
    <w:p w14:paraId="02A209DD" w14:textId="30413AA3" w:rsidR="001340D1" w:rsidRPr="00BE6A26" w:rsidRDefault="001340D1" w:rsidP="001340D1">
      <w:pPr>
        <w:spacing w:line="276" w:lineRule="auto"/>
        <w:rPr>
          <w:rFonts w:cs="Arial"/>
        </w:rPr>
      </w:pPr>
      <w:r w:rsidRPr="00BE6A26">
        <w:rPr>
          <w:rFonts w:cs="Arial"/>
          <w:b/>
        </w:rPr>
        <w:t xml:space="preserve">Comité de Política Económica y Social (CONPES): </w:t>
      </w:r>
      <w:r w:rsidRPr="00BE6A26">
        <w:rPr>
          <w:rFonts w:cs="Arial"/>
        </w:rPr>
        <w:t>Organismo encargado del diseño y la definición de criterios y programas mediante la cual el Gobierno desarrolla las políticas direccionadas al desarrollo económico y social.</w:t>
      </w:r>
    </w:p>
    <w:p w14:paraId="310F0460" w14:textId="70DB8319" w:rsidR="001340D1" w:rsidRPr="00BE6A26" w:rsidRDefault="001340D1" w:rsidP="001340D1">
      <w:pPr>
        <w:spacing w:line="276" w:lineRule="auto"/>
        <w:rPr>
          <w:rFonts w:cs="Arial"/>
        </w:rPr>
      </w:pPr>
      <w:r w:rsidRPr="00BE6A26">
        <w:rPr>
          <w:rFonts w:cs="Arial"/>
          <w:b/>
        </w:rPr>
        <w:t xml:space="preserve">Consejo Superior de Política Fiscal (CONFIS): </w:t>
      </w:r>
      <w:r w:rsidRPr="00BE6A26">
        <w:rPr>
          <w:rFonts w:cs="Arial"/>
        </w:rPr>
        <w:t>Organismo encargado de realizar un seguimiento de las políticas fiscales y la revisión de los presupuestos estatales. Se encarga igualmente de diseñar políticas relacionadas con el gasto público del gobierno (establecimientos públicos, organismos y empresas.</w:t>
      </w:r>
    </w:p>
    <w:p w14:paraId="16908432" w14:textId="65F39893" w:rsidR="001340D1" w:rsidRPr="00BE6A26" w:rsidRDefault="001340D1" w:rsidP="001340D1">
      <w:pPr>
        <w:spacing w:line="276" w:lineRule="auto"/>
        <w:rPr>
          <w:rFonts w:cs="Arial"/>
        </w:rPr>
      </w:pPr>
      <w:r w:rsidRPr="00BE6A26">
        <w:rPr>
          <w:rFonts w:cs="Arial"/>
          <w:b/>
        </w:rPr>
        <w:t xml:space="preserve">Control de Gestión: </w:t>
      </w:r>
      <w:r w:rsidRPr="00BE6A26">
        <w:rPr>
          <w:rFonts w:cs="Arial"/>
        </w:rPr>
        <w:t>Examen relacionado con la eficiencia y la eficacia de las entidades relacionadas con la administración de los recursos públicos. Se determina a través del cumplimiento de metas y la utilización de los recursos para dicho cumplimiento.</w:t>
      </w:r>
    </w:p>
    <w:p w14:paraId="59CBC6C9" w14:textId="6A70016D" w:rsidR="001340D1" w:rsidRPr="00BE6A26" w:rsidRDefault="001340D1" w:rsidP="001340D1">
      <w:pPr>
        <w:spacing w:line="276" w:lineRule="auto"/>
        <w:rPr>
          <w:rFonts w:cs="Arial"/>
        </w:rPr>
      </w:pPr>
      <w:r w:rsidRPr="00BE6A26">
        <w:rPr>
          <w:rFonts w:cs="Arial"/>
          <w:b/>
        </w:rPr>
        <w:t>Cuentas Nacionales:</w:t>
      </w:r>
      <w:r w:rsidRPr="00BE6A26">
        <w:rPr>
          <w:rFonts w:cs="Arial"/>
        </w:rPr>
        <w:t xml:space="preserve"> Son un registro contable de todas las transacciones realizadas por los distintos sectores de la economía (agrícola, industrial, servicios), dentro de estas transacciones se encuentran la producción de bienes y servicios, la generación de ingresos en el proceso productivo, la distribución de los ingresos</w:t>
      </w:r>
    </w:p>
    <w:p w14:paraId="0A051239" w14:textId="44B962D7" w:rsidR="001340D1" w:rsidRPr="00BE6A26" w:rsidRDefault="001340D1" w:rsidP="001340D1">
      <w:pPr>
        <w:spacing w:line="276" w:lineRule="auto"/>
        <w:rPr>
          <w:rFonts w:cs="Arial"/>
        </w:rPr>
      </w:pPr>
      <w:r w:rsidRPr="00BE6A26">
        <w:rPr>
          <w:rFonts w:cs="Arial"/>
          <w:b/>
        </w:rPr>
        <w:t>Demanda Agregada:</w:t>
      </w:r>
      <w:r w:rsidRPr="00BE6A26">
        <w:rPr>
          <w:rFonts w:cs="Arial"/>
          <w:color w:val="000000"/>
          <w:shd w:val="clear" w:color="auto" w:fill="FFFFFF"/>
        </w:rPr>
        <w:t xml:space="preserve"> </w:t>
      </w:r>
      <w:r w:rsidRPr="00BE6A26">
        <w:rPr>
          <w:rFonts w:cs="Arial"/>
          <w:shd w:val="clear" w:color="auto" w:fill="FFFFFF"/>
        </w:rPr>
        <w:t>hace relación a la cantidad de</w:t>
      </w:r>
      <w:r w:rsidRPr="00BE6A26">
        <w:rPr>
          <w:rStyle w:val="apple-converted-space"/>
          <w:rFonts w:cs="Arial"/>
          <w:shd w:val="clear" w:color="auto" w:fill="FFFFFF"/>
        </w:rPr>
        <w:t> </w:t>
      </w:r>
      <w:r w:rsidRPr="00BE6A26">
        <w:rPr>
          <w:rFonts w:cs="Arial"/>
          <w:shd w:val="clear" w:color="auto" w:fill="FFFFFF"/>
        </w:rPr>
        <w:t>bienes y</w:t>
      </w:r>
      <w:r w:rsidRPr="00BE6A26">
        <w:rPr>
          <w:rStyle w:val="apple-converted-space"/>
          <w:rFonts w:cs="Arial"/>
          <w:shd w:val="clear" w:color="auto" w:fill="FFFFFF"/>
        </w:rPr>
        <w:t> </w:t>
      </w:r>
      <w:r w:rsidRPr="00BE6A26">
        <w:rPr>
          <w:rFonts w:cs="Arial"/>
          <w:shd w:val="clear" w:color="auto" w:fill="FFFFFF"/>
        </w:rPr>
        <w:t>servicios que los habitantes, las empresas, las entidades públicas y el resto del mundo son consumidos a un nivel determinado de precio.</w:t>
      </w:r>
    </w:p>
    <w:p w14:paraId="22F4085F" w14:textId="31843E0E" w:rsidR="001340D1" w:rsidRPr="00BE6A26" w:rsidRDefault="001340D1" w:rsidP="001340D1">
      <w:pPr>
        <w:spacing w:line="276" w:lineRule="auto"/>
        <w:rPr>
          <w:rFonts w:cs="Arial"/>
        </w:rPr>
      </w:pPr>
      <w:r w:rsidRPr="00BE6A26">
        <w:rPr>
          <w:rFonts w:cs="Arial"/>
          <w:b/>
        </w:rPr>
        <w:t xml:space="preserve">Déficit Fiscal: </w:t>
      </w:r>
      <w:r w:rsidRPr="00BE6A26">
        <w:rPr>
          <w:rFonts w:cs="Arial"/>
        </w:rPr>
        <w:t>Hace relación a la diferencia negativa existente entre la disponibilidad de efectivo y las deudas ciertas de la entidad.</w:t>
      </w:r>
    </w:p>
    <w:p w14:paraId="06F7D696" w14:textId="6FE7FA8F" w:rsidR="001340D1" w:rsidRPr="00BE6A26" w:rsidRDefault="001340D1" w:rsidP="001340D1">
      <w:pPr>
        <w:spacing w:line="276" w:lineRule="auto"/>
        <w:rPr>
          <w:rFonts w:cs="Arial"/>
        </w:rPr>
      </w:pPr>
      <w:r w:rsidRPr="00BE6A26">
        <w:rPr>
          <w:rFonts w:cs="Arial"/>
        </w:rPr>
        <w:t>También puede definirse como la diferencia negativa entre los activos y los pasivos corrientes de la entidad.</w:t>
      </w:r>
    </w:p>
    <w:p w14:paraId="4B2B1B8B" w14:textId="78805FCC" w:rsidR="001340D1" w:rsidRPr="00BE6A26" w:rsidRDefault="001340D1" w:rsidP="001340D1">
      <w:pPr>
        <w:spacing w:line="276" w:lineRule="auto"/>
        <w:rPr>
          <w:rFonts w:cs="Arial"/>
        </w:rPr>
      </w:pPr>
      <w:r w:rsidRPr="00BE6A26">
        <w:rPr>
          <w:rFonts w:cs="Arial"/>
          <w:b/>
        </w:rPr>
        <w:t xml:space="preserve">Eficiencia: </w:t>
      </w:r>
      <w:r w:rsidRPr="00BE6A26">
        <w:rPr>
          <w:rFonts w:cs="Arial"/>
        </w:rPr>
        <w:t>Hace referencia al mejor aprovechamiento y optimo desempeño de los recursos con los que cuenta el Estado para realizar sus funciones esenciales.</w:t>
      </w:r>
    </w:p>
    <w:p w14:paraId="70D4B63A" w14:textId="18C92AEC" w:rsidR="001340D1" w:rsidRPr="00BE6A26" w:rsidRDefault="001340D1" w:rsidP="001340D1">
      <w:pPr>
        <w:spacing w:line="276" w:lineRule="auto"/>
        <w:rPr>
          <w:rFonts w:cs="Arial"/>
        </w:rPr>
      </w:pPr>
      <w:r w:rsidRPr="00BE6A26">
        <w:rPr>
          <w:rFonts w:cs="Arial"/>
          <w:b/>
        </w:rPr>
        <w:t>Entidad Centralizada:</w:t>
      </w:r>
      <w:r w:rsidRPr="00BE6A26">
        <w:rPr>
          <w:rFonts w:cs="Arial"/>
        </w:rPr>
        <w:t xml:space="preserve"> Una entidad pública centralizada se refiere a aquellas unidades u organismos que hacen parte de la administración Nacional, Departamental o Municipal que no tienen ni presupuesto ni autonomía propia.</w:t>
      </w:r>
    </w:p>
    <w:p w14:paraId="10EDF83D" w14:textId="6BD9ACDA" w:rsidR="001340D1" w:rsidRPr="00BE6A26" w:rsidRDefault="001340D1" w:rsidP="001340D1">
      <w:pPr>
        <w:spacing w:line="276" w:lineRule="auto"/>
        <w:rPr>
          <w:rFonts w:cs="Arial"/>
        </w:rPr>
      </w:pPr>
      <w:r w:rsidRPr="00BE6A26">
        <w:rPr>
          <w:rFonts w:cs="Arial"/>
          <w:b/>
        </w:rPr>
        <w:t>Entidad Descentralizada:</w:t>
      </w:r>
      <w:r w:rsidRPr="00BE6A26">
        <w:rPr>
          <w:rFonts w:cs="Arial"/>
        </w:rPr>
        <w:t xml:space="preserve"> La entidad pública descentralizada se refiere a aquellas unidades u organismos que hacen parte de la administración Nacional, Departamental o Municipal y tienen  un presupuesto y autonomía propia.</w:t>
      </w:r>
    </w:p>
    <w:p w14:paraId="33586D1A" w14:textId="645C9635" w:rsidR="001340D1" w:rsidRPr="00BE6A26" w:rsidRDefault="001340D1" w:rsidP="001340D1">
      <w:pPr>
        <w:spacing w:line="276" w:lineRule="auto"/>
        <w:rPr>
          <w:rFonts w:cs="Arial"/>
        </w:rPr>
      </w:pPr>
      <w:r w:rsidRPr="00BE6A26">
        <w:rPr>
          <w:rFonts w:cs="Arial"/>
          <w:b/>
        </w:rPr>
        <w:lastRenderedPageBreak/>
        <w:t>Neutralidad impositiva</w:t>
      </w:r>
      <w:r w:rsidRPr="00BE6A26">
        <w:rPr>
          <w:rFonts w:cs="Arial"/>
        </w:rPr>
        <w:t>:</w:t>
      </w:r>
      <w:r w:rsidRPr="00BE6A26">
        <w:rPr>
          <w:rFonts w:cs="Arial"/>
          <w:color w:val="000000"/>
        </w:rPr>
        <w:t xml:space="preserve"> </w:t>
      </w:r>
      <w:r w:rsidRPr="00BE6A26">
        <w:rPr>
          <w:rFonts w:cs="Arial"/>
        </w:rPr>
        <w:t>hace relación a que la</w:t>
      </w:r>
      <w:r w:rsidRPr="00BE6A26">
        <w:rPr>
          <w:rStyle w:val="apple-converted-space"/>
          <w:rFonts w:cs="Arial"/>
        </w:rPr>
        <w:t> </w:t>
      </w:r>
      <w:r w:rsidRPr="00BE6A26">
        <w:rPr>
          <w:rFonts w:cs="Arial"/>
        </w:rPr>
        <w:t>acción de los distintos impuestos que hacen parte de un sistema impositivo no afecte a las decisiones relativas a la producción</w:t>
      </w:r>
      <w:r w:rsidRPr="00BE6A26">
        <w:rPr>
          <w:rStyle w:val="apple-converted-space"/>
          <w:rFonts w:cs="Arial"/>
        </w:rPr>
        <w:t> </w:t>
      </w:r>
      <w:r w:rsidRPr="00BE6A26">
        <w:rPr>
          <w:rFonts w:cs="Arial"/>
        </w:rPr>
        <w:t>y al</w:t>
      </w:r>
      <w:r w:rsidRPr="00BE6A26">
        <w:rPr>
          <w:rStyle w:val="apple-converted-space"/>
          <w:rFonts w:cs="Arial"/>
        </w:rPr>
        <w:t> </w:t>
      </w:r>
      <w:r w:rsidRPr="00BE6A26">
        <w:rPr>
          <w:rFonts w:cs="Arial"/>
        </w:rPr>
        <w:t>consumo privado, así como que la</w:t>
      </w:r>
      <w:r w:rsidRPr="00BE6A26">
        <w:rPr>
          <w:rStyle w:val="apple-converted-space"/>
          <w:rFonts w:cs="Arial"/>
        </w:rPr>
        <w:t> </w:t>
      </w:r>
      <w:r w:rsidRPr="00BE6A26">
        <w:rPr>
          <w:rFonts w:cs="Arial"/>
        </w:rPr>
        <w:t>asignación de recursos permanezca inalterada en el</w:t>
      </w:r>
      <w:r w:rsidRPr="00BE6A26">
        <w:rPr>
          <w:rStyle w:val="apple-converted-space"/>
          <w:rFonts w:cs="Arial"/>
        </w:rPr>
        <w:t> </w:t>
      </w:r>
      <w:r w:rsidRPr="00BE6A26">
        <w:rPr>
          <w:rFonts w:cs="Arial"/>
        </w:rPr>
        <w:t>sector privado</w:t>
      </w:r>
    </w:p>
    <w:p w14:paraId="5881D949" w14:textId="56433874" w:rsidR="001340D1" w:rsidRPr="00BE6A26" w:rsidRDefault="001340D1" w:rsidP="001340D1">
      <w:pPr>
        <w:spacing w:line="276" w:lineRule="auto"/>
        <w:rPr>
          <w:rFonts w:cs="Arial"/>
        </w:rPr>
      </w:pPr>
      <w:r w:rsidRPr="00BE6A26">
        <w:rPr>
          <w:rFonts w:cs="Arial"/>
          <w:b/>
        </w:rPr>
        <w:t xml:space="preserve">Programa anual </w:t>
      </w:r>
      <w:proofErr w:type="spellStart"/>
      <w:r w:rsidRPr="00BE6A26">
        <w:rPr>
          <w:rFonts w:cs="Arial"/>
          <w:b/>
        </w:rPr>
        <w:t>Mensualizado</w:t>
      </w:r>
      <w:proofErr w:type="spellEnd"/>
      <w:r w:rsidRPr="00BE6A26">
        <w:rPr>
          <w:rFonts w:cs="Arial"/>
          <w:b/>
        </w:rPr>
        <w:t xml:space="preserve"> de caja  (PAC): </w:t>
      </w:r>
      <w:r w:rsidRPr="00BE6A26">
        <w:rPr>
          <w:rFonts w:cs="Arial"/>
        </w:rPr>
        <w:t>Permite establecer el monto disponible en la cuenta única nacional que se destina al pago de los distintos compromisos adquiridos por las diversas entidades que conforman el presupuesto nacional</w:t>
      </w:r>
    </w:p>
    <w:p w14:paraId="0879A86E" w14:textId="77777777" w:rsidR="001340D1" w:rsidRPr="00BE6A26" w:rsidRDefault="001340D1" w:rsidP="001340D1">
      <w:pPr>
        <w:pStyle w:val="capitulo"/>
        <w:shd w:val="clear" w:color="auto" w:fill="auto"/>
        <w:spacing w:line="276" w:lineRule="auto"/>
        <w:ind w:right="51"/>
        <w:rPr>
          <w:rFonts w:asciiTheme="minorHAnsi" w:hAnsiTheme="minorHAnsi" w:cs="Arial"/>
          <w:b w:val="0"/>
          <w:color w:val="auto"/>
          <w:sz w:val="22"/>
          <w:szCs w:val="22"/>
        </w:rPr>
      </w:pPr>
      <w:r w:rsidRPr="00BE6A26">
        <w:rPr>
          <w:rFonts w:asciiTheme="minorHAnsi" w:hAnsiTheme="minorHAnsi" w:cs="Arial"/>
          <w:color w:val="auto"/>
          <w:sz w:val="22"/>
          <w:szCs w:val="22"/>
        </w:rPr>
        <w:t>Régimen parlamentario</w:t>
      </w:r>
      <w:r w:rsidRPr="00BE6A26">
        <w:rPr>
          <w:rFonts w:asciiTheme="minorHAnsi" w:hAnsiTheme="minorHAnsi" w:cs="Arial"/>
          <w:b w:val="0"/>
          <w:color w:val="auto"/>
          <w:sz w:val="22"/>
          <w:szCs w:val="22"/>
        </w:rPr>
        <w:t>: S</w:t>
      </w:r>
      <w:r w:rsidRPr="00BE6A26">
        <w:rPr>
          <w:rFonts w:asciiTheme="minorHAnsi" w:hAnsiTheme="minorHAnsi" w:cs="Arial"/>
          <w:b w:val="0"/>
          <w:color w:val="auto"/>
          <w:sz w:val="22"/>
          <w:szCs w:val="22"/>
          <w:shd w:val="clear" w:color="auto" w:fill="FFFFFF"/>
        </w:rPr>
        <w:t>e originó en Inglaterra, en  el año de 1689, y se expandió a lo largo de toda Europa (Bélgica, en el año de 1831, y Francia, a partir de 1833).</w:t>
      </w:r>
      <w:r w:rsidRPr="00BE6A26">
        <w:rPr>
          <w:rFonts w:asciiTheme="minorHAnsi" w:hAnsiTheme="minorHAnsi" w:cs="Arial"/>
          <w:b w:val="0"/>
          <w:color w:val="auto"/>
          <w:sz w:val="22"/>
          <w:szCs w:val="22"/>
        </w:rPr>
        <w:t xml:space="preserve"> Su fundamento es el principio de la colaboración de poderes. </w:t>
      </w:r>
    </w:p>
    <w:p w14:paraId="3E3F2E72" w14:textId="77777777" w:rsidR="001340D1" w:rsidRPr="00BE6A26" w:rsidRDefault="001340D1" w:rsidP="001340D1">
      <w:pPr>
        <w:pStyle w:val="capitulo"/>
        <w:shd w:val="clear" w:color="auto" w:fill="auto"/>
        <w:spacing w:line="276" w:lineRule="auto"/>
        <w:ind w:right="51"/>
        <w:rPr>
          <w:rFonts w:asciiTheme="minorHAnsi" w:hAnsiTheme="minorHAnsi" w:cs="Arial"/>
          <w:b w:val="0"/>
          <w:color w:val="auto"/>
          <w:sz w:val="22"/>
          <w:szCs w:val="22"/>
        </w:rPr>
      </w:pPr>
    </w:p>
    <w:p w14:paraId="18E5A4E2" w14:textId="77777777" w:rsidR="001340D1" w:rsidRPr="00BE6A26" w:rsidRDefault="001340D1" w:rsidP="001340D1">
      <w:pPr>
        <w:pStyle w:val="capitulo"/>
        <w:shd w:val="clear" w:color="auto" w:fill="auto"/>
        <w:spacing w:line="276" w:lineRule="auto"/>
        <w:ind w:right="51"/>
        <w:rPr>
          <w:rFonts w:asciiTheme="minorHAnsi" w:hAnsiTheme="minorHAnsi" w:cs="Arial"/>
          <w:b w:val="0"/>
          <w:color w:val="auto"/>
          <w:sz w:val="22"/>
          <w:szCs w:val="22"/>
        </w:rPr>
      </w:pPr>
      <w:r w:rsidRPr="00BE6A26">
        <w:rPr>
          <w:rFonts w:asciiTheme="minorHAnsi" w:hAnsiTheme="minorHAnsi" w:cs="Arial"/>
          <w:b w:val="0"/>
          <w:color w:val="auto"/>
          <w:sz w:val="22"/>
          <w:szCs w:val="22"/>
          <w:shd w:val="clear" w:color="auto" w:fill="FFFFFF"/>
        </w:rPr>
        <w:t xml:space="preserve">Es un mecanismo en el que la elección del </w:t>
      </w:r>
      <w:hyperlink r:id="rId46" w:tooltip="Gobierno" w:history="1">
        <w:r w:rsidRPr="00BE6A26">
          <w:rPr>
            <w:rStyle w:val="Hipervnculo"/>
            <w:rFonts w:asciiTheme="minorHAnsi" w:hAnsiTheme="minorHAnsi" w:cs="Arial"/>
            <w:b w:val="0"/>
            <w:color w:val="auto"/>
            <w:sz w:val="22"/>
            <w:szCs w:val="22"/>
            <w:shd w:val="clear" w:color="auto" w:fill="FFFFFF"/>
          </w:rPr>
          <w:t>gobierno</w:t>
        </w:r>
      </w:hyperlink>
      <w:r w:rsidRPr="00BE6A26">
        <w:rPr>
          <w:rStyle w:val="apple-converted-space"/>
          <w:rFonts w:asciiTheme="minorHAnsi" w:hAnsiTheme="minorHAnsi" w:cs="Arial"/>
          <w:b w:val="0"/>
          <w:color w:val="auto"/>
          <w:sz w:val="22"/>
          <w:szCs w:val="22"/>
          <w:shd w:val="clear" w:color="auto" w:fill="FFFFFF"/>
        </w:rPr>
        <w:t> </w:t>
      </w:r>
      <w:r w:rsidRPr="00BE6A26">
        <w:rPr>
          <w:rFonts w:asciiTheme="minorHAnsi" w:hAnsiTheme="minorHAnsi" w:cs="Arial"/>
          <w:b w:val="0"/>
          <w:color w:val="auto"/>
          <w:sz w:val="22"/>
          <w:szCs w:val="22"/>
          <w:shd w:val="clear" w:color="auto" w:fill="FFFFFF"/>
        </w:rPr>
        <w:t>(</w:t>
      </w:r>
      <w:hyperlink r:id="rId47" w:tooltip="Poder ejecutivo" w:history="1">
        <w:r w:rsidRPr="00BE6A26">
          <w:rPr>
            <w:rStyle w:val="Hipervnculo"/>
            <w:rFonts w:asciiTheme="minorHAnsi" w:hAnsiTheme="minorHAnsi" w:cs="Arial"/>
            <w:b w:val="0"/>
            <w:color w:val="auto"/>
            <w:sz w:val="22"/>
            <w:szCs w:val="22"/>
            <w:shd w:val="clear" w:color="auto" w:fill="FFFFFF"/>
          </w:rPr>
          <w:t>poder ejecutivo</w:t>
        </w:r>
      </w:hyperlink>
      <w:r w:rsidRPr="00BE6A26">
        <w:rPr>
          <w:rFonts w:asciiTheme="minorHAnsi" w:hAnsiTheme="minorHAnsi" w:cs="Arial"/>
          <w:b w:val="0"/>
          <w:color w:val="auto"/>
          <w:sz w:val="22"/>
          <w:szCs w:val="22"/>
          <w:shd w:val="clear" w:color="auto" w:fill="FFFFFF"/>
        </w:rPr>
        <w:t>) emana del</w:t>
      </w:r>
      <w:r w:rsidRPr="00BE6A26">
        <w:rPr>
          <w:rStyle w:val="apple-converted-space"/>
          <w:rFonts w:asciiTheme="minorHAnsi" w:hAnsiTheme="minorHAnsi" w:cs="Arial"/>
          <w:b w:val="0"/>
          <w:color w:val="auto"/>
          <w:sz w:val="22"/>
          <w:szCs w:val="22"/>
          <w:shd w:val="clear" w:color="auto" w:fill="FFFFFF"/>
        </w:rPr>
        <w:t> </w:t>
      </w:r>
      <w:hyperlink r:id="rId48" w:tooltip="Parlamento" w:history="1">
        <w:r w:rsidRPr="00BE6A26">
          <w:rPr>
            <w:rStyle w:val="Hipervnculo"/>
            <w:rFonts w:asciiTheme="minorHAnsi" w:hAnsiTheme="minorHAnsi" w:cs="Arial"/>
            <w:b w:val="0"/>
            <w:color w:val="auto"/>
            <w:sz w:val="22"/>
            <w:szCs w:val="22"/>
            <w:shd w:val="clear" w:color="auto" w:fill="FFFFFF"/>
          </w:rPr>
          <w:t>parlamento</w:t>
        </w:r>
      </w:hyperlink>
      <w:r w:rsidRPr="00BE6A26">
        <w:rPr>
          <w:rStyle w:val="apple-converted-space"/>
          <w:rFonts w:asciiTheme="minorHAnsi" w:hAnsiTheme="minorHAnsi" w:cs="Arial"/>
          <w:b w:val="0"/>
          <w:color w:val="auto"/>
          <w:sz w:val="22"/>
          <w:szCs w:val="22"/>
          <w:shd w:val="clear" w:color="auto" w:fill="FFFFFF"/>
        </w:rPr>
        <w:t> </w:t>
      </w:r>
      <w:r w:rsidRPr="00BE6A26">
        <w:rPr>
          <w:rFonts w:asciiTheme="minorHAnsi" w:hAnsiTheme="minorHAnsi" w:cs="Arial"/>
          <w:b w:val="0"/>
          <w:color w:val="auto"/>
          <w:sz w:val="22"/>
          <w:szCs w:val="22"/>
          <w:shd w:val="clear" w:color="auto" w:fill="FFFFFF"/>
        </w:rPr>
        <w:t>(</w:t>
      </w:r>
      <w:hyperlink r:id="rId49" w:tooltip="Poder legislativo" w:history="1">
        <w:r w:rsidRPr="00BE6A26">
          <w:rPr>
            <w:rStyle w:val="Hipervnculo"/>
            <w:rFonts w:asciiTheme="minorHAnsi" w:hAnsiTheme="minorHAnsi" w:cs="Arial"/>
            <w:b w:val="0"/>
            <w:color w:val="auto"/>
            <w:sz w:val="22"/>
            <w:szCs w:val="22"/>
            <w:shd w:val="clear" w:color="auto" w:fill="FFFFFF"/>
          </w:rPr>
          <w:t>poder legislativo</w:t>
        </w:r>
      </w:hyperlink>
      <w:r w:rsidRPr="00BE6A26">
        <w:rPr>
          <w:rFonts w:asciiTheme="minorHAnsi" w:hAnsiTheme="minorHAnsi" w:cs="Arial"/>
          <w:b w:val="0"/>
          <w:color w:val="auto"/>
          <w:sz w:val="22"/>
          <w:szCs w:val="22"/>
          <w:shd w:val="clear" w:color="auto" w:fill="FFFFFF"/>
        </w:rPr>
        <w:t>) y es responsable políticamente ante este. A esto se le conoce como</w:t>
      </w:r>
      <w:r w:rsidRPr="00BE6A26">
        <w:rPr>
          <w:rStyle w:val="apple-converted-space"/>
          <w:rFonts w:asciiTheme="minorHAnsi" w:hAnsiTheme="minorHAnsi" w:cs="Arial"/>
          <w:b w:val="0"/>
          <w:color w:val="auto"/>
          <w:sz w:val="22"/>
          <w:szCs w:val="22"/>
          <w:shd w:val="clear" w:color="auto" w:fill="FFFFFF"/>
        </w:rPr>
        <w:t> </w:t>
      </w:r>
      <w:hyperlink r:id="rId50" w:tooltip="Voto de confianza" w:history="1">
        <w:r w:rsidRPr="00BE6A26">
          <w:rPr>
            <w:rStyle w:val="Hipervnculo"/>
            <w:rFonts w:asciiTheme="minorHAnsi" w:hAnsiTheme="minorHAnsi" w:cs="Arial"/>
            <w:b w:val="0"/>
            <w:color w:val="auto"/>
            <w:sz w:val="22"/>
            <w:szCs w:val="22"/>
            <w:shd w:val="clear" w:color="auto" w:fill="FFFFFF"/>
          </w:rPr>
          <w:t>principio de confianza política</w:t>
        </w:r>
      </w:hyperlink>
      <w:r w:rsidRPr="00BE6A26">
        <w:rPr>
          <w:rFonts w:asciiTheme="minorHAnsi" w:hAnsiTheme="minorHAnsi" w:cs="Arial"/>
          <w:b w:val="0"/>
          <w:color w:val="auto"/>
          <w:sz w:val="22"/>
          <w:szCs w:val="22"/>
          <w:shd w:val="clear" w:color="auto" w:fill="FFFFFF"/>
        </w:rPr>
        <w:t xml:space="preserve">, en el sentido de que los poderes legislativo y ejecutivo están estrechamente vinculados, dependiendo el ejecutivo de la confianza del parlamento para subsistir. </w:t>
      </w:r>
      <w:r w:rsidRPr="00BE6A26">
        <w:rPr>
          <w:rFonts w:asciiTheme="minorHAnsi" w:hAnsiTheme="minorHAnsi" w:cs="Arial"/>
          <w:b w:val="0"/>
          <w:noProof/>
          <w:color w:val="auto"/>
          <w:sz w:val="22"/>
          <w:szCs w:val="22"/>
          <w:shd w:val="clear" w:color="auto" w:fill="FFFFFF"/>
          <w:lang w:val="es-ES"/>
        </w:rPr>
        <w:t xml:space="preserve"> (Wikypedia)</w:t>
      </w:r>
    </w:p>
    <w:p w14:paraId="1A63818E" w14:textId="766DEB04" w:rsidR="00566CDB" w:rsidRPr="00BE6A26" w:rsidRDefault="001340D1" w:rsidP="001340D1">
      <w:pPr>
        <w:spacing w:before="0" w:after="160" w:line="259" w:lineRule="auto"/>
        <w:jc w:val="left"/>
        <w:rPr>
          <w:rFonts w:eastAsia="Times New Roman" w:cs="Times New Roman"/>
          <w:lang w:val="es-ES_tradnl" w:eastAsia="es-ES"/>
        </w:rPr>
      </w:pPr>
      <w:r w:rsidRPr="00BE6A26">
        <w:rPr>
          <w:rFonts w:eastAsia="Times New Roman" w:cs="Times New Roman"/>
          <w:lang w:val="es-ES_tradnl" w:eastAsia="es-ES"/>
        </w:rPr>
        <w:br w:type="page"/>
      </w:r>
    </w:p>
    <w:p w14:paraId="6020EE6A" w14:textId="77777777" w:rsidR="00566CDB" w:rsidRPr="00566CDB" w:rsidRDefault="00566CDB" w:rsidP="00EF41A4">
      <w:pPr>
        <w:pStyle w:val="Ttulo1"/>
        <w:rPr>
          <w:lang w:eastAsia="es-ES"/>
        </w:rPr>
      </w:pPr>
      <w:bookmarkStart w:id="85" w:name="_Toc424914816"/>
      <w:bookmarkStart w:id="86" w:name="_Toc452025311"/>
      <w:r w:rsidRPr="00566CDB">
        <w:rPr>
          <w:lang w:eastAsia="es-ES"/>
        </w:rPr>
        <w:lastRenderedPageBreak/>
        <w:t>BIBLIOGRAFÍA</w:t>
      </w:r>
      <w:bookmarkEnd w:id="85"/>
      <w:bookmarkEnd w:id="86"/>
    </w:p>
    <w:p w14:paraId="0D55D909"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Calderon, C. (2010). </w:t>
      </w:r>
      <w:r w:rsidRPr="00BE6A26">
        <w:rPr>
          <w:rFonts w:asciiTheme="minorHAnsi" w:hAnsiTheme="minorHAnsi" w:cs="Arial"/>
          <w:i/>
          <w:iCs/>
          <w:noProof/>
          <w:sz w:val="22"/>
          <w:szCs w:val="22"/>
          <w:lang w:val="es-ES"/>
        </w:rPr>
        <w:t>Planeación estatal y Presupuesto Público.</w:t>
      </w:r>
      <w:r w:rsidRPr="00BE6A26">
        <w:rPr>
          <w:rFonts w:asciiTheme="minorHAnsi" w:hAnsiTheme="minorHAnsi" w:cs="Arial"/>
          <w:noProof/>
          <w:sz w:val="22"/>
          <w:szCs w:val="22"/>
          <w:lang w:val="es-ES"/>
        </w:rPr>
        <w:t xml:space="preserve"> Bogotá: Legis.</w:t>
      </w:r>
    </w:p>
    <w:p w14:paraId="3173DE60"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Contaduria General de la Nación. (2008). </w:t>
      </w:r>
      <w:r w:rsidRPr="00BE6A26">
        <w:rPr>
          <w:rFonts w:asciiTheme="minorHAnsi" w:hAnsiTheme="minorHAnsi" w:cs="Arial"/>
          <w:i/>
          <w:iCs/>
          <w:noProof/>
          <w:sz w:val="22"/>
          <w:szCs w:val="22"/>
          <w:lang w:val="es-ES"/>
        </w:rPr>
        <w:t>Plan General de Contabilidad Pública.</w:t>
      </w:r>
      <w:r w:rsidRPr="00BE6A26">
        <w:rPr>
          <w:rFonts w:asciiTheme="minorHAnsi" w:hAnsiTheme="minorHAnsi" w:cs="Arial"/>
          <w:noProof/>
          <w:sz w:val="22"/>
          <w:szCs w:val="22"/>
          <w:lang w:val="es-ES"/>
        </w:rPr>
        <w:t xml:space="preserve"> Bogotá.</w:t>
      </w:r>
    </w:p>
    <w:p w14:paraId="4526D3E1"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7D9B31C1"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Instituto mexicano de contadores públicos. (2001). </w:t>
      </w:r>
      <w:r w:rsidRPr="00BE6A26">
        <w:rPr>
          <w:rFonts w:asciiTheme="minorHAnsi" w:hAnsiTheme="minorHAnsi" w:cs="Arial"/>
          <w:i/>
          <w:iCs/>
          <w:noProof/>
          <w:sz w:val="22"/>
          <w:szCs w:val="22"/>
          <w:lang w:val="es-ES"/>
        </w:rPr>
        <w:t>Normas internacionales de contabilidad.</w:t>
      </w:r>
      <w:r w:rsidRPr="00BE6A26">
        <w:rPr>
          <w:rFonts w:asciiTheme="minorHAnsi" w:hAnsiTheme="minorHAnsi" w:cs="Arial"/>
          <w:noProof/>
          <w:sz w:val="22"/>
          <w:szCs w:val="22"/>
          <w:lang w:val="es-ES"/>
        </w:rPr>
        <w:t xml:space="preserve"> Mexico.</w:t>
      </w:r>
    </w:p>
    <w:p w14:paraId="45D0C335"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74DD9919"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Lozas, J. (1983). </w:t>
      </w:r>
      <w:r w:rsidRPr="00BE6A26">
        <w:rPr>
          <w:rFonts w:asciiTheme="minorHAnsi" w:hAnsiTheme="minorHAnsi" w:cs="Arial"/>
          <w:i/>
          <w:iCs/>
          <w:noProof/>
          <w:sz w:val="22"/>
          <w:szCs w:val="22"/>
          <w:lang w:val="es-ES"/>
        </w:rPr>
        <w:t>Introducción a la Teoria del Presupuesto.</w:t>
      </w:r>
      <w:r w:rsidRPr="00BE6A26">
        <w:rPr>
          <w:rFonts w:asciiTheme="minorHAnsi" w:hAnsiTheme="minorHAnsi" w:cs="Arial"/>
          <w:noProof/>
          <w:sz w:val="22"/>
          <w:szCs w:val="22"/>
          <w:lang w:val="es-ES"/>
        </w:rPr>
        <w:t xml:space="preserve"> Buenos Aires: Instituto de Estudios Fiscales.</w:t>
      </w:r>
    </w:p>
    <w:p w14:paraId="744753E8"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6F6AE6FC"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Mallo, c. (1994). </w:t>
      </w:r>
      <w:r w:rsidRPr="00BE6A26">
        <w:rPr>
          <w:rFonts w:asciiTheme="minorHAnsi" w:hAnsiTheme="minorHAnsi" w:cs="Arial"/>
          <w:i/>
          <w:iCs/>
          <w:noProof/>
          <w:sz w:val="22"/>
          <w:szCs w:val="22"/>
          <w:lang w:val="es-ES"/>
        </w:rPr>
        <w:t>Contabilidad analitica.</w:t>
      </w:r>
      <w:r w:rsidRPr="00BE6A26">
        <w:rPr>
          <w:rFonts w:asciiTheme="minorHAnsi" w:hAnsiTheme="minorHAnsi" w:cs="Arial"/>
          <w:noProof/>
          <w:sz w:val="22"/>
          <w:szCs w:val="22"/>
          <w:lang w:val="es-ES"/>
        </w:rPr>
        <w:t xml:space="preserve"> Madrid: Instituto de Contabilidad y Cuentas.</w:t>
      </w:r>
    </w:p>
    <w:p w14:paraId="732C4D8D"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05A80BBE"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Martner, G. (1967). </w:t>
      </w:r>
      <w:r w:rsidRPr="00BE6A26">
        <w:rPr>
          <w:rFonts w:asciiTheme="minorHAnsi" w:hAnsiTheme="minorHAnsi" w:cs="Arial"/>
          <w:i/>
          <w:iCs/>
          <w:noProof/>
          <w:sz w:val="22"/>
          <w:szCs w:val="22"/>
          <w:lang w:val="es-ES"/>
        </w:rPr>
        <w:t>Planificación y Presupuestos por programas.</w:t>
      </w:r>
      <w:r w:rsidRPr="00BE6A26">
        <w:rPr>
          <w:rFonts w:asciiTheme="minorHAnsi" w:hAnsiTheme="minorHAnsi" w:cs="Arial"/>
          <w:noProof/>
          <w:sz w:val="22"/>
          <w:szCs w:val="22"/>
          <w:lang w:val="es-ES"/>
        </w:rPr>
        <w:t xml:space="preserve"> Siglo veintiuno editores.</w:t>
      </w:r>
    </w:p>
    <w:p w14:paraId="1AD732B2"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4CC092C2"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Neumark, F. (2009). </w:t>
      </w:r>
      <w:r w:rsidRPr="00BE6A26">
        <w:rPr>
          <w:rFonts w:asciiTheme="minorHAnsi" w:hAnsiTheme="minorHAnsi" w:cs="Arial"/>
          <w:i/>
          <w:iCs/>
          <w:noProof/>
          <w:sz w:val="22"/>
          <w:szCs w:val="22"/>
          <w:lang w:val="es-ES"/>
        </w:rPr>
        <w:t>Teoria y practica de las tñecnicas presupuestales.</w:t>
      </w:r>
      <w:r w:rsidRPr="00BE6A26">
        <w:rPr>
          <w:rFonts w:asciiTheme="minorHAnsi" w:hAnsiTheme="minorHAnsi" w:cs="Arial"/>
          <w:noProof/>
          <w:sz w:val="22"/>
          <w:szCs w:val="22"/>
          <w:lang w:val="es-ES"/>
        </w:rPr>
        <w:t xml:space="preserve"> Buenos Aires.</w:t>
      </w:r>
    </w:p>
    <w:p w14:paraId="12CAE9E1"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0D7B2892"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Sierra, E. (2008). </w:t>
      </w:r>
      <w:r w:rsidRPr="00BE6A26">
        <w:rPr>
          <w:rFonts w:asciiTheme="minorHAnsi" w:hAnsiTheme="minorHAnsi" w:cs="Arial"/>
          <w:i/>
          <w:iCs/>
          <w:noProof/>
          <w:sz w:val="22"/>
          <w:szCs w:val="22"/>
          <w:lang w:val="es-ES"/>
        </w:rPr>
        <w:t>Contabilidad Pública.</w:t>
      </w:r>
      <w:r w:rsidRPr="00BE6A26">
        <w:rPr>
          <w:rFonts w:asciiTheme="minorHAnsi" w:hAnsiTheme="minorHAnsi" w:cs="Arial"/>
          <w:noProof/>
          <w:sz w:val="22"/>
          <w:szCs w:val="22"/>
          <w:lang w:val="es-ES"/>
        </w:rPr>
        <w:t xml:space="preserve"> Bogotá: Escuela Superior de Administración Pública.</w:t>
      </w:r>
    </w:p>
    <w:p w14:paraId="48D0159F"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71DA5185"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 xml:space="preserve">Sierra, G. (2000). </w:t>
      </w:r>
      <w:r w:rsidRPr="00BE6A26">
        <w:rPr>
          <w:rFonts w:asciiTheme="minorHAnsi" w:hAnsiTheme="minorHAnsi" w:cs="Arial"/>
          <w:i/>
          <w:iCs/>
          <w:noProof/>
          <w:sz w:val="22"/>
          <w:szCs w:val="22"/>
          <w:lang w:val="es-ES"/>
        </w:rPr>
        <w:t>Fundamentos de Contabilidad Financiera.</w:t>
      </w:r>
      <w:r w:rsidRPr="00BE6A26">
        <w:rPr>
          <w:rFonts w:asciiTheme="minorHAnsi" w:hAnsiTheme="minorHAnsi" w:cs="Arial"/>
          <w:noProof/>
          <w:sz w:val="22"/>
          <w:szCs w:val="22"/>
          <w:lang w:val="es-ES"/>
        </w:rPr>
        <w:t xml:space="preserve"> Madrid: Pearson Educación.</w:t>
      </w:r>
    </w:p>
    <w:p w14:paraId="5F765692"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59E41799"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Super Intendencia de Servicios Públicos. (s.f.). Recuperado el 30 de 07 de 2012, de http://www.superservicios.gov.co/c/document_library/get_file?folderId=65121&amp;name=DLFE-5356.pdf</w:t>
      </w:r>
    </w:p>
    <w:p w14:paraId="1E6A2C64" w14:textId="77777777" w:rsidR="001340D1" w:rsidRPr="00BE6A26" w:rsidRDefault="001340D1" w:rsidP="001340D1">
      <w:pPr>
        <w:pStyle w:val="Bibliografa"/>
        <w:spacing w:line="276" w:lineRule="auto"/>
        <w:ind w:left="720" w:hanging="720"/>
        <w:rPr>
          <w:rFonts w:asciiTheme="minorHAnsi" w:hAnsiTheme="minorHAnsi" w:cs="Arial"/>
          <w:noProof/>
          <w:sz w:val="22"/>
          <w:szCs w:val="22"/>
          <w:lang w:val="es-ES"/>
        </w:rPr>
      </w:pPr>
    </w:p>
    <w:p w14:paraId="0EB04933" w14:textId="459C80B6" w:rsidR="00263C87" w:rsidRPr="00BE6A26" w:rsidRDefault="001340D1" w:rsidP="001340D1">
      <w:pPr>
        <w:pStyle w:val="Bibliografa"/>
        <w:spacing w:line="276" w:lineRule="auto"/>
        <w:ind w:left="720" w:hanging="720"/>
        <w:rPr>
          <w:rFonts w:asciiTheme="minorHAnsi" w:hAnsiTheme="minorHAnsi" w:cs="Arial"/>
          <w:noProof/>
          <w:sz w:val="22"/>
          <w:szCs w:val="22"/>
          <w:lang w:val="es-ES"/>
        </w:rPr>
      </w:pPr>
      <w:r w:rsidRPr="00BE6A26">
        <w:rPr>
          <w:rFonts w:asciiTheme="minorHAnsi" w:hAnsiTheme="minorHAnsi" w:cs="Arial"/>
          <w:noProof/>
          <w:sz w:val="22"/>
          <w:szCs w:val="22"/>
          <w:lang w:val="es-ES"/>
        </w:rPr>
        <w:t>Wikypedia. (s.f.). Recuperado el 23 de julio de 2012, de http://es.wikipedia.org/wiki/R%C3%A9gimen_parlamentario</w:t>
      </w:r>
    </w:p>
    <w:sectPr w:rsidR="00263C87" w:rsidRPr="00BE6A26" w:rsidSect="00317BFC">
      <w:headerReference w:type="default" r:id="rId51"/>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D4EC81" w14:textId="77777777" w:rsidR="005C7CBC" w:rsidRDefault="005C7CBC" w:rsidP="00B43451">
      <w:pPr>
        <w:spacing w:after="0"/>
      </w:pPr>
      <w:r>
        <w:separator/>
      </w:r>
    </w:p>
  </w:endnote>
  <w:endnote w:type="continuationSeparator" w:id="0">
    <w:p w14:paraId="5CABF460" w14:textId="77777777" w:rsidR="005C7CBC" w:rsidRDefault="005C7CBC"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Tahoma-Bold">
    <w:charset w:val="00"/>
    <w:family w:val="auto"/>
    <w:pitch w:val="variable"/>
    <w:sig w:usb0="E1002EFF" w:usb1="C000605B" w:usb2="00000029" w:usb3="00000000" w:csb0="000101FF" w:csb1="00000000"/>
  </w:font>
  <w:font w:name="PT Sans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3A1D10" w14:textId="77777777" w:rsidR="005C7CBC" w:rsidRDefault="005C7CBC" w:rsidP="00B43451">
      <w:pPr>
        <w:spacing w:after="0"/>
      </w:pPr>
      <w:r>
        <w:separator/>
      </w:r>
    </w:p>
  </w:footnote>
  <w:footnote w:type="continuationSeparator" w:id="0">
    <w:p w14:paraId="2CBE4948" w14:textId="77777777" w:rsidR="005C7CBC" w:rsidRDefault="005C7CBC"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4F60A6EF" w:rsidR="00BE6A26" w:rsidRDefault="00BE6A26" w:rsidP="00C50447">
    <w:pPr>
      <w:pStyle w:val="Encabezado"/>
      <w:tabs>
        <w:tab w:val="clear" w:pos="4419"/>
        <w:tab w:val="clear" w:pos="8838"/>
        <w:tab w:val="left" w:pos="825"/>
        <w:tab w:val="center" w:pos="2774"/>
      </w:tabs>
    </w:pPr>
    <w:r>
      <w:rPr>
        <w:noProof/>
        <w:lang w:val="es-ES" w:eastAsia="es-ES"/>
      </w:rPr>
      <mc:AlternateContent>
        <mc:Choice Requires="wps">
          <w:drawing>
            <wp:anchor distT="45720" distB="45720" distL="114300" distR="114300" simplePos="0" relativeHeight="251663360" behindDoc="0" locked="0" layoutInCell="1" allowOverlap="1" wp14:anchorId="0CA59621" wp14:editId="32A84A99">
              <wp:simplePos x="0" y="0"/>
              <wp:positionH relativeFrom="rightMargin">
                <wp:posOffset>0</wp:posOffset>
              </wp:positionH>
              <wp:positionV relativeFrom="paragraph">
                <wp:posOffset>-53975</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77777777" w:rsidR="00BE6A26" w:rsidRPr="00B43451" w:rsidRDefault="00BE6A26"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2C2CF7" w:rsidRPr="002C2CF7">
                            <w:rPr>
                              <w:rFonts w:ascii="Arial Narrow" w:hAnsi="Arial Narrow"/>
                              <w:noProof/>
                              <w:color w:val="184780"/>
                              <w:sz w:val="36"/>
                              <w:szCs w:val="40"/>
                              <w:lang w:val="es-ES"/>
                            </w:rPr>
                            <w:t>4</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A59621" id="_x0000_t202" coordsize="21600,21600" o:spt="202" path="m,l,21600r21600,l21600,xe">
              <v:stroke joinstyle="miter"/>
              <v:path gradientshapeok="t" o:connecttype="rect"/>
            </v:shapetype>
            <v:shape id="_x0000_s1027" type="#_x0000_t202" style="position:absolute;left:0;text-align:left;margin-left:0;margin-top:-4.25pt;width:40.2pt;height:29.45pt;flip:x;z-index:25166336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bviKQIAAC0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" stroked="f">
              <v:textbox>
                <w:txbxContent>
                  <w:p w14:paraId="62186F29" w14:textId="77777777" w:rsidR="00BE6A26" w:rsidRPr="00B43451" w:rsidRDefault="00BE6A26"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2C2CF7" w:rsidRPr="002C2CF7">
                      <w:rPr>
                        <w:rFonts w:ascii="Arial Narrow" w:hAnsi="Arial Narrow"/>
                        <w:noProof/>
                        <w:color w:val="184780"/>
                        <w:sz w:val="36"/>
                        <w:szCs w:val="40"/>
                        <w:lang w:val="es-ES"/>
                      </w:rPr>
                      <w:t>4</w:t>
                    </w:r>
                    <w:r w:rsidRPr="00B43451">
                      <w:rPr>
                        <w:rFonts w:ascii="Arial Narrow" w:hAnsi="Arial Narrow"/>
                        <w:color w:val="184780"/>
                        <w:sz w:val="36"/>
                        <w:szCs w:val="40"/>
                      </w:rPr>
                      <w:fldChar w:fldCharType="end"/>
                    </w:r>
                  </w:p>
                </w:txbxContent>
              </v:textbox>
              <w10:wrap type="square" anchorx="margin"/>
            </v:shape>
          </w:pict>
        </mc:Fallback>
      </mc:AlternateContent>
    </w:r>
    <w:r>
      <w:rPr>
        <w:noProof/>
        <w:lang w:val="es-ES" w:eastAsia="es-ES"/>
      </w:rPr>
      <mc:AlternateContent>
        <mc:Choice Requires="wps">
          <w:drawing>
            <wp:anchor distT="45720" distB="45720" distL="114300" distR="114300" simplePos="0" relativeHeight="251666432" behindDoc="0" locked="0" layoutInCell="1" allowOverlap="1" wp14:anchorId="7051D91C" wp14:editId="3A1F03C1">
              <wp:simplePos x="0" y="0"/>
              <wp:positionH relativeFrom="margin">
                <wp:posOffset>3217545</wp:posOffset>
              </wp:positionH>
              <wp:positionV relativeFrom="paragraph">
                <wp:posOffset>-285115</wp:posOffset>
              </wp:positionV>
              <wp:extent cx="2976880" cy="723900"/>
              <wp:effectExtent l="0" t="0" r="0" b="1270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6880" cy="723900"/>
                      </a:xfrm>
                      <a:prstGeom prst="rect">
                        <a:avLst/>
                      </a:prstGeom>
                      <a:solidFill>
                        <a:srgbClr val="FFFFFF"/>
                      </a:solidFill>
                      <a:ln w="9525">
                        <a:noFill/>
                        <a:miter lim="800000"/>
                        <a:headEnd/>
                        <a:tailEnd/>
                      </a:ln>
                    </wps:spPr>
                    <wps:txbx>
                      <w:txbxContent>
                        <w:p w14:paraId="3EB328E3" w14:textId="28903A00" w:rsidR="00BE6A26" w:rsidRPr="00317BFC" w:rsidRDefault="00BE6A26" w:rsidP="00317BFC">
                          <w:pPr>
                            <w:jc w:val="right"/>
                            <w:rPr>
                              <w:b/>
                              <w:color w:val="00467F"/>
                              <w:sz w:val="28"/>
                              <w:szCs w:val="40"/>
                            </w:rPr>
                          </w:pPr>
                          <w:r>
                            <w:rPr>
                              <w:rFonts w:ascii="PT Sans Narrow" w:hAnsi="PT Sans Narrow"/>
                              <w:b/>
                              <w:color w:val="00467F"/>
                              <w:sz w:val="28"/>
                              <w:szCs w:val="40"/>
                            </w:rPr>
                            <w:t>CONTABILIDAD Y PRESUPUESTO PÚBLICO I</w:t>
                          </w:r>
                          <w:r w:rsidRPr="00317BFC">
                            <w:rPr>
                              <w:rFonts w:ascii="PT Sans Narrow" w:hAnsi="PT Sans Narrow"/>
                              <w:color w:val="00467F"/>
                              <w:sz w:val="28"/>
                              <w:szCs w:val="40"/>
                            </w:rPr>
                            <w:br/>
                          </w:r>
                          <w:r>
                            <w:rPr>
                              <w:rFonts w:ascii="PT Sans Narrow" w:hAnsi="PT Sans Narrow"/>
                              <w:color w:val="00467F"/>
                              <w:sz w:val="24"/>
                              <w:szCs w:val="36"/>
                            </w:rPr>
                            <w:t>CONTADURIA PÚBLICA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51D91C" id="_x0000_s1028" type="#_x0000_t202" style="position:absolute;left:0;text-align:left;margin-left:253.35pt;margin-top:-22.45pt;width:234.4pt;height:57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" stroked="f">
              <v:textbox>
                <w:txbxContent>
                  <w:p w14:paraId="3EB328E3" w14:textId="28903A00" w:rsidR="00BE6A26" w:rsidRPr="00317BFC" w:rsidRDefault="00BE6A26" w:rsidP="00317BFC">
                    <w:pPr>
                      <w:jc w:val="right"/>
                      <w:rPr>
                        <w:b/>
                        <w:color w:val="00467F"/>
                        <w:sz w:val="28"/>
                        <w:szCs w:val="40"/>
                      </w:rPr>
                    </w:pPr>
                    <w:r>
                      <w:rPr>
                        <w:rFonts w:ascii="PT Sans Narrow" w:hAnsi="PT Sans Narrow"/>
                        <w:b/>
                        <w:color w:val="00467F"/>
                        <w:sz w:val="28"/>
                        <w:szCs w:val="40"/>
                      </w:rPr>
                      <w:t>CONTABILIDAD Y PRESUPUESTO PÚBLICO I</w:t>
                    </w:r>
                    <w:r w:rsidRPr="00317BFC">
                      <w:rPr>
                        <w:rFonts w:ascii="PT Sans Narrow" w:hAnsi="PT Sans Narrow"/>
                        <w:color w:val="00467F"/>
                        <w:sz w:val="28"/>
                        <w:szCs w:val="40"/>
                      </w:rPr>
                      <w:br/>
                    </w:r>
                    <w:r>
                      <w:rPr>
                        <w:rFonts w:ascii="PT Sans Narrow" w:hAnsi="PT Sans Narrow"/>
                        <w:color w:val="00467F"/>
                        <w:sz w:val="24"/>
                        <w:szCs w:val="36"/>
                      </w:rPr>
                      <w:t>CONTADURIA PÚBLICA</w:t>
                    </w:r>
                  </w:p>
                </w:txbxContent>
              </v:textbox>
              <w10:wrap type="square" anchorx="margin"/>
            </v:shape>
          </w:pict>
        </mc:Fallback>
      </mc:AlternateContent>
    </w:r>
    <w:r>
      <w:rPr>
        <w:noProof/>
        <w:lang w:val="es-ES" w:eastAsia="es-ES"/>
      </w:rPr>
      <w:drawing>
        <wp:anchor distT="0" distB="0" distL="114300" distR="114300" simplePos="0" relativeHeight="251664384" behindDoc="1" locked="0" layoutInCell="1" allowOverlap="1" wp14:anchorId="33BF35DA" wp14:editId="49F0F24B">
          <wp:simplePos x="0" y="0"/>
          <wp:positionH relativeFrom="page">
            <wp:posOffset>0</wp:posOffset>
          </wp:positionH>
          <wp:positionV relativeFrom="page">
            <wp:posOffset>0</wp:posOffset>
          </wp:positionV>
          <wp:extent cx="7773035" cy="10058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7777777" w:rsidR="00BE6A26" w:rsidRPr="009D595D" w:rsidRDefault="00BE6A26"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2C2CF7">
                            <w:rPr>
                              <w:b/>
                              <w:noProof/>
                              <w:color w:val="1F4E79"/>
                              <w:sz w:val="36"/>
                              <w:szCs w:val="36"/>
                            </w:rPr>
                            <w:t>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7777777" w:rsidR="00BE6A26" w:rsidRPr="009D595D" w:rsidRDefault="00BE6A26"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2C2CF7">
                      <w:rPr>
                        <w:b/>
                        <w:noProof/>
                        <w:color w:val="1F4E79"/>
                        <w:sz w:val="36"/>
                        <w:szCs w:val="36"/>
                      </w:rPr>
                      <w:t>4</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77777777" w:rsidR="00BE6A26" w:rsidRPr="009D595D" w:rsidRDefault="00BE6A26"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2C2CF7">
                            <w:rPr>
                              <w:b/>
                              <w:noProof/>
                              <w:color w:val="1F4E79"/>
                              <w:sz w:val="36"/>
                              <w:szCs w:val="36"/>
                            </w:rPr>
                            <w:t>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77777777" w:rsidR="00BE6A26" w:rsidRPr="009D595D" w:rsidRDefault="00BE6A26"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2C2CF7">
                      <w:rPr>
                        <w:b/>
                        <w:noProof/>
                        <w:color w:val="1F4E79"/>
                        <w:sz w:val="36"/>
                        <w:szCs w:val="36"/>
                      </w:rPr>
                      <w:t>4</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77777777" w:rsidR="00BE6A26" w:rsidRPr="009D595D" w:rsidRDefault="00BE6A26"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2C2CF7">
                            <w:rPr>
                              <w:b/>
                              <w:noProof/>
                              <w:color w:val="1F4E79"/>
                              <w:sz w:val="36"/>
                              <w:szCs w:val="36"/>
                            </w:rPr>
                            <w:t>4</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77777777" w:rsidR="00BE6A26" w:rsidRPr="009D595D" w:rsidRDefault="00BE6A26"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2C2CF7">
                      <w:rPr>
                        <w:b/>
                        <w:noProof/>
                        <w:color w:val="1F4E79"/>
                        <w:sz w:val="36"/>
                        <w:szCs w:val="36"/>
                      </w:rPr>
                      <w:t>4</w:t>
                    </w:r>
                    <w:r w:rsidRPr="009D595D">
                      <w:rPr>
                        <w:b/>
                        <w:color w:val="1F4E79"/>
                        <w:sz w:val="36"/>
                        <w:szCs w:val="36"/>
                      </w:rPr>
                      <w:fldChar w:fldCharType="end"/>
                    </w:r>
                  </w:p>
                </w:txbxContent>
              </v:textbox>
            </v:shape>
          </w:pict>
        </mc:Fallback>
      </mc:AlternateConten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3C0F9BC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36" type="#_x0000_t75" style="width:15pt;height:9.75pt" o:bullet="t">
        <v:imagedata r:id="rId1" o:title="BANNERS PROGRAMAS-46"/>
      </v:shape>
    </w:pict>
  </w:numPicBullet>
  <w:numPicBullet w:numPicBulletId="1">
    <w:pict>
      <v:shape id="_x0000_i1537" type="#_x0000_t75" style="width:11.25pt;height:11.25pt" o:bullet="t">
        <v:imagedata r:id="rId2" o:title="mso19D7"/>
      </v:shape>
    </w:pict>
  </w:numPicBullet>
  <w:abstractNum w:abstractNumId="0">
    <w:nsid w:val="04B5485E"/>
    <w:multiLevelType w:val="hybridMultilevel"/>
    <w:tmpl w:val="2598C35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50F30A5"/>
    <w:multiLevelType w:val="hybridMultilevel"/>
    <w:tmpl w:val="AE0A585A"/>
    <w:lvl w:ilvl="0" w:tplc="240A0019">
      <w:start w:val="1"/>
      <w:numFmt w:val="lowerLetter"/>
      <w:lvlText w:val="%1."/>
      <w:lvlJc w:val="left"/>
      <w:pPr>
        <w:ind w:left="360" w:hanging="360"/>
      </w:p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nsid w:val="052509DC"/>
    <w:multiLevelType w:val="hybridMultilevel"/>
    <w:tmpl w:val="DD14E510"/>
    <w:lvl w:ilvl="0" w:tplc="0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nsid w:val="0595493F"/>
    <w:multiLevelType w:val="hybridMultilevel"/>
    <w:tmpl w:val="838ABEC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7697D3E"/>
    <w:multiLevelType w:val="hybridMultilevel"/>
    <w:tmpl w:val="FB687D5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nsid w:val="08C64963"/>
    <w:multiLevelType w:val="hybridMultilevel"/>
    <w:tmpl w:val="53045BA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0B002861"/>
    <w:multiLevelType w:val="multilevel"/>
    <w:tmpl w:val="BD225B10"/>
    <w:lvl w:ilvl="0">
      <w:start w:val="1"/>
      <w:numFmt w:val="decimal"/>
      <w:lvlText w:val="%1."/>
      <w:lvlJc w:val="left"/>
      <w:pPr>
        <w:ind w:left="360" w:hanging="360"/>
      </w:pPr>
    </w:lvl>
    <w:lvl w:ilvl="1">
      <w:start w:val="1"/>
      <w:numFmt w:val="decimal"/>
      <w:isLgl/>
      <w:lvlText w:val="%1.%2"/>
      <w:lvlJc w:val="left"/>
      <w:pPr>
        <w:ind w:left="1420" w:hanging="1420"/>
      </w:pPr>
      <w:rPr>
        <w:rFonts w:hint="default"/>
      </w:rPr>
    </w:lvl>
    <w:lvl w:ilvl="2">
      <w:start w:val="1"/>
      <w:numFmt w:val="decimal"/>
      <w:isLgl/>
      <w:lvlText w:val="%1.%2.%3"/>
      <w:lvlJc w:val="left"/>
      <w:pPr>
        <w:ind w:left="1420" w:hanging="1420"/>
      </w:pPr>
      <w:rPr>
        <w:rFonts w:hint="default"/>
      </w:rPr>
    </w:lvl>
    <w:lvl w:ilvl="3">
      <w:start w:val="1"/>
      <w:numFmt w:val="decimal"/>
      <w:isLgl/>
      <w:lvlText w:val="%1.%2.%3.%4"/>
      <w:lvlJc w:val="left"/>
      <w:pPr>
        <w:ind w:left="1420" w:hanging="142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7">
    <w:nsid w:val="0D88553C"/>
    <w:multiLevelType w:val="hybridMultilevel"/>
    <w:tmpl w:val="3DAEBD3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nsid w:val="0F8E6D6F"/>
    <w:multiLevelType w:val="hybridMultilevel"/>
    <w:tmpl w:val="03202E4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12115857"/>
    <w:multiLevelType w:val="hybridMultilevel"/>
    <w:tmpl w:val="9CD29386"/>
    <w:lvl w:ilvl="0" w:tplc="040A0001">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nsid w:val="133E5BB3"/>
    <w:multiLevelType w:val="hybridMultilevel"/>
    <w:tmpl w:val="4E0EC58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14E95037"/>
    <w:multiLevelType w:val="hybridMultilevel"/>
    <w:tmpl w:val="6AAA5F90"/>
    <w:lvl w:ilvl="0" w:tplc="240A0001">
      <w:start w:val="1"/>
      <w:numFmt w:val="bullet"/>
      <w:lvlText w:val=""/>
      <w:lvlJc w:val="left"/>
      <w:pPr>
        <w:ind w:left="360" w:hanging="360"/>
      </w:pPr>
      <w:rPr>
        <w:rFonts w:ascii="Symbol" w:hAnsi="Symbol" w:hint="default"/>
      </w:rPr>
    </w:lvl>
    <w:lvl w:ilvl="1" w:tplc="240A0005">
      <w:start w:val="1"/>
      <w:numFmt w:val="bullet"/>
      <w:lvlText w:val=""/>
      <w:lvlJc w:val="left"/>
      <w:pPr>
        <w:ind w:left="1080" w:hanging="360"/>
      </w:pPr>
      <w:rPr>
        <w:rFonts w:ascii="Wingdings" w:hAnsi="Wingdings"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
    <w:nsid w:val="16E76147"/>
    <w:multiLevelType w:val="hybridMultilevel"/>
    <w:tmpl w:val="79DED3C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nsid w:val="1A0D23FD"/>
    <w:multiLevelType w:val="hybridMultilevel"/>
    <w:tmpl w:val="D2905CD4"/>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nsid w:val="1C830965"/>
    <w:multiLevelType w:val="hybridMultilevel"/>
    <w:tmpl w:val="84DA392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222C2F19"/>
    <w:multiLevelType w:val="hybridMultilevel"/>
    <w:tmpl w:val="17C8DA4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nsid w:val="2B437798"/>
    <w:multiLevelType w:val="hybridMultilevel"/>
    <w:tmpl w:val="203C28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2C4879AA"/>
    <w:multiLevelType w:val="hybridMultilevel"/>
    <w:tmpl w:val="2CD44AC6"/>
    <w:lvl w:ilvl="0" w:tplc="040A000F">
      <w:start w:val="1"/>
      <w:numFmt w:val="decimal"/>
      <w:lvlText w:val="%1."/>
      <w:lvlJc w:val="left"/>
      <w:pPr>
        <w:ind w:left="360" w:hanging="360"/>
      </w:pPr>
      <w:rPr>
        <w:rFonts w:hint="default"/>
      </w:rPr>
    </w:lvl>
    <w:lvl w:ilvl="1" w:tplc="3894FFA2">
      <w:start w:val="1"/>
      <w:numFmt w:val="lowerLetter"/>
      <w:lvlText w:val="%2)"/>
      <w:lvlJc w:val="left"/>
      <w:pPr>
        <w:ind w:left="1080" w:hanging="360"/>
      </w:pPr>
      <w:rPr>
        <w:rFonts w:cs="Times New Roman"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nsid w:val="2E6342B2"/>
    <w:multiLevelType w:val="hybridMultilevel"/>
    <w:tmpl w:val="EBBE937C"/>
    <w:lvl w:ilvl="0" w:tplc="040A0003">
      <w:start w:val="1"/>
      <w:numFmt w:val="bullet"/>
      <w:lvlText w:val="o"/>
      <w:lvlJc w:val="left"/>
      <w:pPr>
        <w:ind w:left="1440" w:hanging="360"/>
      </w:pPr>
      <w:rPr>
        <w:rFonts w:ascii="Courier New" w:hAnsi="Courier New" w:cs="Courier New" w:hint="default"/>
        <w:color w:val="auto"/>
      </w:rPr>
    </w:lvl>
    <w:lvl w:ilvl="1" w:tplc="040A0003">
      <w:start w:val="1"/>
      <w:numFmt w:val="bullet"/>
      <w:lvlText w:val="o"/>
      <w:lvlJc w:val="left"/>
      <w:pPr>
        <w:ind w:left="4320" w:hanging="360"/>
      </w:pPr>
      <w:rPr>
        <w:rFonts w:ascii="Courier New" w:hAnsi="Courier New" w:cs="Courier New" w:hint="default"/>
      </w:rPr>
    </w:lvl>
    <w:lvl w:ilvl="2" w:tplc="040A0003">
      <w:start w:val="1"/>
      <w:numFmt w:val="bullet"/>
      <w:lvlText w:val="o"/>
      <w:lvlJc w:val="left"/>
      <w:pPr>
        <w:ind w:left="4320" w:hanging="360"/>
      </w:pPr>
      <w:rPr>
        <w:rFonts w:ascii="Courier New" w:hAnsi="Courier New" w:cs="Courier New" w:hint="default"/>
      </w:rPr>
    </w:lvl>
    <w:lvl w:ilvl="3" w:tplc="040A0003">
      <w:start w:val="1"/>
      <w:numFmt w:val="bullet"/>
      <w:lvlText w:val="o"/>
      <w:lvlJc w:val="left"/>
      <w:pPr>
        <w:ind w:left="3600" w:hanging="360"/>
      </w:pPr>
      <w:rPr>
        <w:rFonts w:ascii="Courier New" w:hAnsi="Courier New" w:cs="Courier New"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9">
    <w:nsid w:val="2F9E7994"/>
    <w:multiLevelType w:val="hybridMultilevel"/>
    <w:tmpl w:val="01E8603C"/>
    <w:lvl w:ilvl="0" w:tplc="240A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0">
    <w:nsid w:val="301E26E5"/>
    <w:multiLevelType w:val="hybridMultilevel"/>
    <w:tmpl w:val="8FAAD9E8"/>
    <w:lvl w:ilvl="0" w:tplc="240A000F">
      <w:start w:val="1"/>
      <w:numFmt w:val="decimal"/>
      <w:lvlText w:val="%1."/>
      <w:lvlJc w:val="left"/>
      <w:pPr>
        <w:ind w:left="360" w:hanging="360"/>
      </w:pPr>
    </w:lvl>
    <w:lvl w:ilvl="1" w:tplc="3894FFA2">
      <w:start w:val="1"/>
      <w:numFmt w:val="lowerLetter"/>
      <w:lvlText w:val="%2)"/>
      <w:lvlJc w:val="left"/>
      <w:pPr>
        <w:ind w:left="1080" w:hanging="360"/>
      </w:pPr>
      <w:rPr>
        <w:rFonts w:cs="Times New Roman"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1">
    <w:nsid w:val="343C1511"/>
    <w:multiLevelType w:val="hybridMultilevel"/>
    <w:tmpl w:val="E84E9ED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nsid w:val="34F96E08"/>
    <w:multiLevelType w:val="hybridMultilevel"/>
    <w:tmpl w:val="5F4A30A4"/>
    <w:lvl w:ilvl="0" w:tplc="040A0001">
      <w:start w:val="1"/>
      <w:numFmt w:val="bullet"/>
      <w:lvlText w:val=""/>
      <w:lvlJc w:val="left"/>
      <w:pPr>
        <w:ind w:left="720" w:hanging="360"/>
      </w:pPr>
      <w:rPr>
        <w:rFonts w:ascii="Symbol" w:hAnsi="Symbo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nsid w:val="3A076045"/>
    <w:multiLevelType w:val="hybridMultilevel"/>
    <w:tmpl w:val="EBCEFDE0"/>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nsid w:val="3AAD4E08"/>
    <w:multiLevelType w:val="hybridMultilevel"/>
    <w:tmpl w:val="A67097D0"/>
    <w:lvl w:ilvl="0" w:tplc="040A0001">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3">
      <w:start w:val="1"/>
      <w:numFmt w:val="bullet"/>
      <w:lvlText w:val="o"/>
      <w:lvlJc w:val="left"/>
      <w:pPr>
        <w:ind w:left="1440" w:hanging="360"/>
      </w:pPr>
      <w:rPr>
        <w:rFonts w:ascii="Courier New" w:hAnsi="Courier New" w:cs="Courier New"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nsid w:val="41010B48"/>
    <w:multiLevelType w:val="hybridMultilevel"/>
    <w:tmpl w:val="F0326F2C"/>
    <w:lvl w:ilvl="0" w:tplc="040A0003">
      <w:start w:val="1"/>
      <w:numFmt w:val="bullet"/>
      <w:lvlText w:val="o"/>
      <w:lvlJc w:val="left"/>
      <w:pPr>
        <w:ind w:left="1440" w:hanging="360"/>
      </w:pPr>
      <w:rPr>
        <w:rFonts w:ascii="Courier New" w:hAnsi="Courier New" w:cs="Courier New" w:hint="default"/>
      </w:rPr>
    </w:lvl>
    <w:lvl w:ilvl="1" w:tplc="040A0003">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6">
    <w:nsid w:val="41EC3A03"/>
    <w:multiLevelType w:val="hybridMultilevel"/>
    <w:tmpl w:val="AFBEBA2A"/>
    <w:lvl w:ilvl="0" w:tplc="040A0001">
      <w:start w:val="1"/>
      <w:numFmt w:val="bullet"/>
      <w:lvlText w:val=""/>
      <w:lvlJc w:val="left"/>
      <w:pPr>
        <w:ind w:left="720" w:hanging="360"/>
      </w:pPr>
      <w:rPr>
        <w:rFonts w:ascii="Symbol" w:hAnsi="Symbol" w:hint="default"/>
        <w:color w:val="auto"/>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nsid w:val="43056836"/>
    <w:multiLevelType w:val="multilevel"/>
    <w:tmpl w:val="AAAC1C34"/>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bullet"/>
      <w:pStyle w:val="Ttulo5"/>
      <w:lvlText w:val=""/>
      <w:lvlJc w:val="left"/>
      <w:pPr>
        <w:ind w:left="360" w:hanging="360"/>
      </w:pPr>
      <w:rPr>
        <w:rFonts w:ascii="Symbol" w:hAnsi="Symbol" w:hint="default"/>
      </w:r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8">
    <w:nsid w:val="478467A6"/>
    <w:multiLevelType w:val="multilevel"/>
    <w:tmpl w:val="D4AA13C6"/>
    <w:lvl w:ilvl="0">
      <w:start w:val="1"/>
      <w:numFmt w:val="decimal"/>
      <w:lvlText w:val="%1."/>
      <w:lvlJc w:val="left"/>
      <w:pPr>
        <w:ind w:left="360" w:hanging="360"/>
      </w:pPr>
    </w:lvl>
    <w:lvl w:ilvl="1">
      <w:start w:val="1"/>
      <w:numFmt w:val="decimal"/>
      <w:isLgl/>
      <w:lvlText w:val="%1.%2"/>
      <w:lvlJc w:val="left"/>
      <w:pPr>
        <w:ind w:left="1420" w:hanging="1420"/>
      </w:pPr>
      <w:rPr>
        <w:rFonts w:hint="default"/>
      </w:rPr>
    </w:lvl>
    <w:lvl w:ilvl="2">
      <w:start w:val="1"/>
      <w:numFmt w:val="decimal"/>
      <w:isLgl/>
      <w:lvlText w:val="%1.%2.%3"/>
      <w:lvlJc w:val="left"/>
      <w:pPr>
        <w:ind w:left="1420" w:hanging="1420"/>
      </w:pPr>
      <w:rPr>
        <w:rFonts w:hint="default"/>
      </w:rPr>
    </w:lvl>
    <w:lvl w:ilvl="3">
      <w:start w:val="1"/>
      <w:numFmt w:val="decimal"/>
      <w:isLgl/>
      <w:lvlText w:val="%1.%2.%3.%4"/>
      <w:lvlJc w:val="left"/>
      <w:pPr>
        <w:ind w:left="1420" w:hanging="142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29">
    <w:nsid w:val="481A5F0E"/>
    <w:multiLevelType w:val="hybridMultilevel"/>
    <w:tmpl w:val="EB06F47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nsid w:val="48553B40"/>
    <w:multiLevelType w:val="hybridMultilevel"/>
    <w:tmpl w:val="8E3C1070"/>
    <w:lvl w:ilvl="0" w:tplc="0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48FE0943"/>
    <w:multiLevelType w:val="hybridMultilevel"/>
    <w:tmpl w:val="B9D6C474"/>
    <w:lvl w:ilvl="0" w:tplc="0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2">
    <w:nsid w:val="4A091238"/>
    <w:multiLevelType w:val="hybridMultilevel"/>
    <w:tmpl w:val="4322D47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50B90E2D"/>
    <w:multiLevelType w:val="hybridMultilevel"/>
    <w:tmpl w:val="1A7EA5D0"/>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4">
    <w:nsid w:val="51BC7098"/>
    <w:multiLevelType w:val="hybridMultilevel"/>
    <w:tmpl w:val="7EE45178"/>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5">
    <w:nsid w:val="54784A96"/>
    <w:multiLevelType w:val="hybridMultilevel"/>
    <w:tmpl w:val="7792C014"/>
    <w:lvl w:ilvl="0" w:tplc="040A0003">
      <w:start w:val="1"/>
      <w:numFmt w:val="bullet"/>
      <w:lvlText w:val="o"/>
      <w:lvlJc w:val="left"/>
      <w:pPr>
        <w:ind w:left="1440" w:hanging="360"/>
      </w:pPr>
      <w:rPr>
        <w:rFonts w:ascii="Courier New" w:hAnsi="Courier New" w:cs="Courier New" w:hint="default"/>
      </w:rPr>
    </w:lvl>
    <w:lvl w:ilvl="1" w:tplc="040A0003" w:tentative="1">
      <w:start w:val="1"/>
      <w:numFmt w:val="bullet"/>
      <w:lvlText w:val="o"/>
      <w:lvlJc w:val="left"/>
      <w:pPr>
        <w:ind w:left="2160" w:hanging="360"/>
      </w:pPr>
      <w:rPr>
        <w:rFonts w:ascii="Courier New" w:hAnsi="Courier New" w:cs="Courier New" w:hint="default"/>
      </w:rPr>
    </w:lvl>
    <w:lvl w:ilvl="2" w:tplc="040A0003">
      <w:start w:val="1"/>
      <w:numFmt w:val="bullet"/>
      <w:lvlText w:val="o"/>
      <w:lvlJc w:val="left"/>
      <w:pPr>
        <w:ind w:left="1440" w:hanging="360"/>
      </w:pPr>
      <w:rPr>
        <w:rFonts w:ascii="Courier New" w:hAnsi="Courier New" w:cs="Courier New" w:hint="default"/>
      </w:rPr>
    </w:lvl>
    <w:lvl w:ilvl="3" w:tplc="040A0003">
      <w:start w:val="1"/>
      <w:numFmt w:val="bullet"/>
      <w:lvlText w:val="o"/>
      <w:lvlJc w:val="left"/>
      <w:pPr>
        <w:ind w:left="3600" w:hanging="360"/>
      </w:pPr>
      <w:rPr>
        <w:rFonts w:ascii="Courier New" w:hAnsi="Courier New" w:cs="Courier New"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6">
    <w:nsid w:val="5A732AB3"/>
    <w:multiLevelType w:val="hybridMultilevel"/>
    <w:tmpl w:val="D34A4E6C"/>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5E6171B7"/>
    <w:multiLevelType w:val="hybridMultilevel"/>
    <w:tmpl w:val="A6267F08"/>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8">
    <w:nsid w:val="5FF501E1"/>
    <w:multiLevelType w:val="hybridMultilevel"/>
    <w:tmpl w:val="960CADD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9">
    <w:nsid w:val="603B0F1D"/>
    <w:multiLevelType w:val="hybridMultilevel"/>
    <w:tmpl w:val="8FAAD9E8"/>
    <w:lvl w:ilvl="0" w:tplc="240A000F">
      <w:start w:val="1"/>
      <w:numFmt w:val="decimal"/>
      <w:lvlText w:val="%1."/>
      <w:lvlJc w:val="left"/>
      <w:pPr>
        <w:ind w:left="360" w:hanging="360"/>
      </w:pPr>
    </w:lvl>
    <w:lvl w:ilvl="1" w:tplc="3894FFA2">
      <w:start w:val="1"/>
      <w:numFmt w:val="lowerLetter"/>
      <w:lvlText w:val="%2)"/>
      <w:lvlJc w:val="left"/>
      <w:pPr>
        <w:ind w:left="1080" w:hanging="360"/>
      </w:pPr>
      <w:rPr>
        <w:rFonts w:cs="Times New Roman"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0">
    <w:nsid w:val="61344E92"/>
    <w:multiLevelType w:val="hybridMultilevel"/>
    <w:tmpl w:val="D58AA408"/>
    <w:lvl w:ilvl="0" w:tplc="240A0019">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1">
    <w:nsid w:val="69EA0DF7"/>
    <w:multiLevelType w:val="hybridMultilevel"/>
    <w:tmpl w:val="D82C9EB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nsid w:val="726727F0"/>
    <w:multiLevelType w:val="hybridMultilevel"/>
    <w:tmpl w:val="1E68D72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nsid w:val="72B31C7D"/>
    <w:multiLevelType w:val="hybridMultilevel"/>
    <w:tmpl w:val="191A5AF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nsid w:val="7832793D"/>
    <w:multiLevelType w:val="hybridMultilevel"/>
    <w:tmpl w:val="D80E36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nsid w:val="78977D57"/>
    <w:multiLevelType w:val="hybridMultilevel"/>
    <w:tmpl w:val="2E04AC2E"/>
    <w:lvl w:ilvl="0" w:tplc="040A0001">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3600" w:hanging="360"/>
      </w:pPr>
      <w:rPr>
        <w:rFonts w:ascii="Courier New" w:hAnsi="Courier New" w:cs="Courier New" w:hint="default"/>
      </w:rPr>
    </w:lvl>
    <w:lvl w:ilvl="2" w:tplc="040A0003">
      <w:start w:val="1"/>
      <w:numFmt w:val="bullet"/>
      <w:lvlText w:val="o"/>
      <w:lvlJc w:val="left"/>
      <w:pPr>
        <w:ind w:left="3600" w:hanging="360"/>
      </w:pPr>
      <w:rPr>
        <w:rFonts w:ascii="Courier New" w:hAnsi="Courier New" w:cs="Courier New" w:hint="default"/>
      </w:rPr>
    </w:lvl>
    <w:lvl w:ilvl="3" w:tplc="040A0003">
      <w:start w:val="1"/>
      <w:numFmt w:val="bullet"/>
      <w:lvlText w:val="o"/>
      <w:lvlJc w:val="left"/>
      <w:pPr>
        <w:ind w:left="2880" w:hanging="360"/>
      </w:pPr>
      <w:rPr>
        <w:rFonts w:ascii="Courier New" w:hAnsi="Courier New" w:cs="Courier New"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nsid w:val="791328C3"/>
    <w:multiLevelType w:val="hybridMultilevel"/>
    <w:tmpl w:val="6958D43C"/>
    <w:lvl w:ilvl="0" w:tplc="040A0001">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7">
    <w:nsid w:val="7BDF5D0B"/>
    <w:multiLevelType w:val="hybridMultilevel"/>
    <w:tmpl w:val="5C1AAA76"/>
    <w:lvl w:ilvl="0" w:tplc="040A0001">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8">
    <w:nsid w:val="7DD47B3B"/>
    <w:multiLevelType w:val="hybridMultilevel"/>
    <w:tmpl w:val="CA10482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72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9">
    <w:nsid w:val="7ECB7B8F"/>
    <w:multiLevelType w:val="hybridMultilevel"/>
    <w:tmpl w:val="C8E696C2"/>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27"/>
  </w:num>
  <w:num w:numId="2">
    <w:abstractNumId w:val="42"/>
  </w:num>
  <w:num w:numId="3">
    <w:abstractNumId w:val="4"/>
  </w:num>
  <w:num w:numId="4">
    <w:abstractNumId w:val="47"/>
  </w:num>
  <w:num w:numId="5">
    <w:abstractNumId w:val="38"/>
  </w:num>
  <w:num w:numId="6">
    <w:abstractNumId w:val="12"/>
  </w:num>
  <w:num w:numId="7">
    <w:abstractNumId w:val="23"/>
  </w:num>
  <w:num w:numId="8">
    <w:abstractNumId w:val="6"/>
  </w:num>
  <w:num w:numId="9">
    <w:abstractNumId w:val="31"/>
  </w:num>
  <w:num w:numId="10">
    <w:abstractNumId w:val="2"/>
  </w:num>
  <w:num w:numId="11">
    <w:abstractNumId w:val="28"/>
  </w:num>
  <w:num w:numId="12">
    <w:abstractNumId w:val="10"/>
  </w:num>
  <w:num w:numId="13">
    <w:abstractNumId w:val="15"/>
  </w:num>
  <w:num w:numId="14">
    <w:abstractNumId w:val="3"/>
  </w:num>
  <w:num w:numId="15">
    <w:abstractNumId w:val="39"/>
  </w:num>
  <w:num w:numId="16">
    <w:abstractNumId w:val="14"/>
  </w:num>
  <w:num w:numId="17">
    <w:abstractNumId w:val="1"/>
  </w:num>
  <w:num w:numId="18">
    <w:abstractNumId w:val="26"/>
  </w:num>
  <w:num w:numId="19">
    <w:abstractNumId w:val="43"/>
  </w:num>
  <w:num w:numId="20">
    <w:abstractNumId w:val="34"/>
  </w:num>
  <w:num w:numId="21">
    <w:abstractNumId w:val="46"/>
  </w:num>
  <w:num w:numId="22">
    <w:abstractNumId w:val="49"/>
  </w:num>
  <w:num w:numId="23">
    <w:abstractNumId w:val="48"/>
  </w:num>
  <w:num w:numId="24">
    <w:abstractNumId w:val="45"/>
  </w:num>
  <w:num w:numId="25">
    <w:abstractNumId w:val="9"/>
  </w:num>
  <w:num w:numId="26">
    <w:abstractNumId w:val="25"/>
  </w:num>
  <w:num w:numId="27">
    <w:abstractNumId w:val="24"/>
  </w:num>
  <w:num w:numId="28">
    <w:abstractNumId w:val="35"/>
  </w:num>
  <w:num w:numId="29">
    <w:abstractNumId w:val="18"/>
  </w:num>
  <w:num w:numId="30">
    <w:abstractNumId w:val="44"/>
  </w:num>
  <w:num w:numId="31">
    <w:abstractNumId w:val="0"/>
  </w:num>
  <w:num w:numId="32">
    <w:abstractNumId w:val="11"/>
  </w:num>
  <w:num w:numId="33">
    <w:abstractNumId w:val="20"/>
  </w:num>
  <w:num w:numId="34">
    <w:abstractNumId w:val="36"/>
  </w:num>
  <w:num w:numId="35">
    <w:abstractNumId w:val="32"/>
  </w:num>
  <w:num w:numId="36">
    <w:abstractNumId w:val="16"/>
  </w:num>
  <w:num w:numId="37">
    <w:abstractNumId w:val="41"/>
  </w:num>
  <w:num w:numId="38">
    <w:abstractNumId w:val="30"/>
  </w:num>
  <w:num w:numId="39">
    <w:abstractNumId w:val="19"/>
  </w:num>
  <w:num w:numId="40">
    <w:abstractNumId w:val="17"/>
  </w:num>
  <w:num w:numId="41">
    <w:abstractNumId w:val="5"/>
  </w:num>
  <w:num w:numId="42">
    <w:abstractNumId w:val="22"/>
  </w:num>
  <w:num w:numId="43">
    <w:abstractNumId w:val="33"/>
  </w:num>
  <w:num w:numId="44">
    <w:abstractNumId w:val="40"/>
  </w:num>
  <w:num w:numId="45">
    <w:abstractNumId w:val="8"/>
  </w:num>
  <w:num w:numId="46">
    <w:abstractNumId w:val="37"/>
  </w:num>
  <w:num w:numId="47">
    <w:abstractNumId w:val="21"/>
  </w:num>
  <w:num w:numId="48">
    <w:abstractNumId w:val="13"/>
  </w:num>
  <w:num w:numId="49">
    <w:abstractNumId w:val="29"/>
  </w:num>
  <w:num w:numId="50">
    <w:abstractNumId w:val="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11F3"/>
    <w:rsid w:val="00001DD2"/>
    <w:rsid w:val="00003CE4"/>
    <w:rsid w:val="00046074"/>
    <w:rsid w:val="00083782"/>
    <w:rsid w:val="000C23F6"/>
    <w:rsid w:val="000C63C5"/>
    <w:rsid w:val="000E0F38"/>
    <w:rsid w:val="000E399B"/>
    <w:rsid w:val="000F3C58"/>
    <w:rsid w:val="00102051"/>
    <w:rsid w:val="00126CBB"/>
    <w:rsid w:val="001340D1"/>
    <w:rsid w:val="00137483"/>
    <w:rsid w:val="001622AF"/>
    <w:rsid w:val="001C088E"/>
    <w:rsid w:val="001C6AEB"/>
    <w:rsid w:val="001C7CC6"/>
    <w:rsid w:val="001E5626"/>
    <w:rsid w:val="001E7F76"/>
    <w:rsid w:val="002025EB"/>
    <w:rsid w:val="002406B8"/>
    <w:rsid w:val="00263C87"/>
    <w:rsid w:val="00284D2A"/>
    <w:rsid w:val="00285AF5"/>
    <w:rsid w:val="00290245"/>
    <w:rsid w:val="00297D0F"/>
    <w:rsid w:val="002A2ABE"/>
    <w:rsid w:val="002C2CF7"/>
    <w:rsid w:val="002F6531"/>
    <w:rsid w:val="00317BFC"/>
    <w:rsid w:val="00340C4F"/>
    <w:rsid w:val="003B25F0"/>
    <w:rsid w:val="003D6E25"/>
    <w:rsid w:val="003E0D3E"/>
    <w:rsid w:val="004008AE"/>
    <w:rsid w:val="00435B6C"/>
    <w:rsid w:val="0045181C"/>
    <w:rsid w:val="00453C85"/>
    <w:rsid w:val="0047467A"/>
    <w:rsid w:val="00476F5A"/>
    <w:rsid w:val="004816E6"/>
    <w:rsid w:val="004A15E1"/>
    <w:rsid w:val="004B0C92"/>
    <w:rsid w:val="004C262E"/>
    <w:rsid w:val="005055DE"/>
    <w:rsid w:val="00522E52"/>
    <w:rsid w:val="00537E66"/>
    <w:rsid w:val="00566CDB"/>
    <w:rsid w:val="005739B1"/>
    <w:rsid w:val="005C7CBC"/>
    <w:rsid w:val="00612EAE"/>
    <w:rsid w:val="00621ACE"/>
    <w:rsid w:val="00657F11"/>
    <w:rsid w:val="00674471"/>
    <w:rsid w:val="0068095A"/>
    <w:rsid w:val="00685B3F"/>
    <w:rsid w:val="006B322F"/>
    <w:rsid w:val="00712872"/>
    <w:rsid w:val="00720ADF"/>
    <w:rsid w:val="0075095B"/>
    <w:rsid w:val="007670DB"/>
    <w:rsid w:val="00786091"/>
    <w:rsid w:val="00791013"/>
    <w:rsid w:val="007A2032"/>
    <w:rsid w:val="007B33F7"/>
    <w:rsid w:val="007B4B0A"/>
    <w:rsid w:val="007B5622"/>
    <w:rsid w:val="007B5694"/>
    <w:rsid w:val="00817B2F"/>
    <w:rsid w:val="00817DF2"/>
    <w:rsid w:val="0082765B"/>
    <w:rsid w:val="008328B8"/>
    <w:rsid w:val="00844B33"/>
    <w:rsid w:val="00847394"/>
    <w:rsid w:val="00871F8C"/>
    <w:rsid w:val="00874E8F"/>
    <w:rsid w:val="008D544D"/>
    <w:rsid w:val="008D6CDE"/>
    <w:rsid w:val="009441E2"/>
    <w:rsid w:val="00952B94"/>
    <w:rsid w:val="0095390F"/>
    <w:rsid w:val="009612EA"/>
    <w:rsid w:val="00962811"/>
    <w:rsid w:val="00965E83"/>
    <w:rsid w:val="00977191"/>
    <w:rsid w:val="0099071A"/>
    <w:rsid w:val="009B5B88"/>
    <w:rsid w:val="009D498C"/>
    <w:rsid w:val="009E0043"/>
    <w:rsid w:val="009E24C3"/>
    <w:rsid w:val="009F0299"/>
    <w:rsid w:val="00A068F2"/>
    <w:rsid w:val="00A35456"/>
    <w:rsid w:val="00A735CD"/>
    <w:rsid w:val="00A90F5F"/>
    <w:rsid w:val="00A90FAE"/>
    <w:rsid w:val="00AC1660"/>
    <w:rsid w:val="00AF79A0"/>
    <w:rsid w:val="00B00508"/>
    <w:rsid w:val="00B06BE2"/>
    <w:rsid w:val="00B23FBB"/>
    <w:rsid w:val="00B43451"/>
    <w:rsid w:val="00B63796"/>
    <w:rsid w:val="00BB19C2"/>
    <w:rsid w:val="00BB2B58"/>
    <w:rsid w:val="00BE6A26"/>
    <w:rsid w:val="00BF4848"/>
    <w:rsid w:val="00BF5957"/>
    <w:rsid w:val="00C109BD"/>
    <w:rsid w:val="00C50447"/>
    <w:rsid w:val="00C55383"/>
    <w:rsid w:val="00C612E2"/>
    <w:rsid w:val="00CB01B6"/>
    <w:rsid w:val="00D031EA"/>
    <w:rsid w:val="00D81A34"/>
    <w:rsid w:val="00D91A56"/>
    <w:rsid w:val="00DC50DB"/>
    <w:rsid w:val="00E24559"/>
    <w:rsid w:val="00E863F8"/>
    <w:rsid w:val="00E95623"/>
    <w:rsid w:val="00EC4C3A"/>
    <w:rsid w:val="00EC7E84"/>
    <w:rsid w:val="00EF3EEE"/>
    <w:rsid w:val="00EF41A4"/>
    <w:rsid w:val="00F46C5F"/>
    <w:rsid w:val="00F54C7A"/>
    <w:rsid w:val="00F979D9"/>
    <w:rsid w:val="00FA5B8C"/>
    <w:rsid w:val="00FD1C33"/>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capitulo">
    <w:name w:val="capitulo"/>
    <w:basedOn w:val="Normal"/>
    <w:rsid w:val="00786091"/>
    <w:pPr>
      <w:shd w:val="clear" w:color="auto" w:fill="948A54"/>
      <w:spacing w:before="0" w:after="0"/>
      <w:ind w:right="3595"/>
    </w:pPr>
    <w:rPr>
      <w:rFonts w:ascii="Verdana" w:eastAsia="Calibri" w:hAnsi="Verdana" w:cs="Times New Roman"/>
      <w:b/>
      <w:color w:val="FFFFFF"/>
      <w:sz w:val="28"/>
      <w:szCs w:val="20"/>
      <w:lang w:val="es-MX"/>
    </w:rPr>
  </w:style>
  <w:style w:type="table" w:customStyle="1" w:styleId="Cuadrculamedia3-nfasis21">
    <w:name w:val="Cuadrícula media 3 - Énfasis 21"/>
    <w:basedOn w:val="Tablanormal"/>
    <w:next w:val="Cuadrculamedia3-nfasis2"/>
    <w:uiPriority w:val="69"/>
    <w:rsid w:val="00977191"/>
    <w:pPr>
      <w:spacing w:after="0" w:line="240" w:lineRule="auto"/>
    </w:pPr>
    <w:rPr>
      <w:rFonts w:ascii="Times New Roman" w:eastAsia="Times New Roman" w:hAnsi="Times New Roman" w:cs="Times New Roman"/>
      <w:sz w:val="20"/>
      <w:szCs w:val="20"/>
      <w:lang w:eastAsia="es-C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Cuadrculamedia3-nfasis2">
    <w:name w:val="Medium Grid 3 Accent 2"/>
    <w:basedOn w:val="Tablanormal"/>
    <w:uiPriority w:val="69"/>
    <w:semiHidden/>
    <w:unhideWhenUsed/>
    <w:rsid w:val="00977191"/>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paragraph" w:customStyle="1" w:styleId="Default">
    <w:name w:val="Default"/>
    <w:rsid w:val="00DC50DB"/>
    <w:pPr>
      <w:snapToGrid w:val="0"/>
      <w:spacing w:after="0" w:line="240" w:lineRule="auto"/>
    </w:pPr>
    <w:rPr>
      <w:rFonts w:ascii="Tahoma-Bold" w:eastAsia="Times New Roman" w:hAnsi="Tahoma-Bold" w:cs="Times New Roman"/>
      <w:sz w:val="20"/>
      <w:szCs w:val="20"/>
      <w:lang w:val="es-ES" w:eastAsia="es-ES"/>
    </w:rPr>
  </w:style>
  <w:style w:type="table" w:customStyle="1" w:styleId="Tablaconcuadrcula1">
    <w:name w:val="Tabla con cuadrícula1"/>
    <w:basedOn w:val="Tablanormal"/>
    <w:next w:val="Tablaconcuadrcula"/>
    <w:rsid w:val="00DC50DB"/>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rsid w:val="00DC50DB"/>
    <w:pPr>
      <w:spacing w:after="0" w:line="240" w:lineRule="auto"/>
    </w:pPr>
    <w:rPr>
      <w:rFonts w:ascii="Times New Roman" w:eastAsia="Times New Roman" w:hAnsi="Times New Roman" w:cs="Times New Roman"/>
      <w:sz w:val="20"/>
      <w:szCs w:val="20"/>
      <w:lang w:eastAsia="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fa">
    <w:name w:val="Bibliography"/>
    <w:basedOn w:val="Normal"/>
    <w:next w:val="Normal"/>
    <w:uiPriority w:val="37"/>
    <w:unhideWhenUsed/>
    <w:rsid w:val="001340D1"/>
    <w:pPr>
      <w:spacing w:before="0" w:after="0"/>
      <w:jc w:val="left"/>
    </w:pPr>
    <w:rPr>
      <w:rFonts w:ascii="Arial" w:eastAsia="Times New Roman" w:hAnsi="Arial" w:cs="Times New Roman"/>
      <w:sz w:val="24"/>
      <w:szCs w:val="20"/>
      <w:lang w:val="es-ES_tradnl" w:eastAsia="es-ES"/>
    </w:rPr>
  </w:style>
  <w:style w:type="character" w:customStyle="1" w:styleId="apple-converted-space">
    <w:name w:val="apple-converted-space"/>
    <w:rsid w:val="001340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294242">
      <w:bodyDiv w:val="1"/>
      <w:marLeft w:val="0"/>
      <w:marRight w:val="0"/>
      <w:marTop w:val="0"/>
      <w:marBottom w:val="0"/>
      <w:divBdr>
        <w:top w:val="none" w:sz="0" w:space="0" w:color="auto"/>
        <w:left w:val="none" w:sz="0" w:space="0" w:color="auto"/>
        <w:bottom w:val="none" w:sz="0" w:space="0" w:color="auto"/>
        <w:right w:val="none" w:sz="0" w:space="0" w:color="auto"/>
      </w:divBdr>
      <w:divsChild>
        <w:div w:id="1162893966">
          <w:marLeft w:val="547"/>
          <w:marRight w:val="0"/>
          <w:marTop w:val="0"/>
          <w:marBottom w:val="0"/>
          <w:divBdr>
            <w:top w:val="none" w:sz="0" w:space="0" w:color="auto"/>
            <w:left w:val="none" w:sz="0" w:space="0" w:color="auto"/>
            <w:bottom w:val="none" w:sz="0" w:space="0" w:color="auto"/>
            <w:right w:val="none" w:sz="0" w:space="0" w:color="auto"/>
          </w:divBdr>
        </w:div>
      </w:divsChild>
    </w:div>
    <w:div w:id="240456068">
      <w:bodyDiv w:val="1"/>
      <w:marLeft w:val="0"/>
      <w:marRight w:val="0"/>
      <w:marTop w:val="0"/>
      <w:marBottom w:val="0"/>
      <w:divBdr>
        <w:top w:val="none" w:sz="0" w:space="0" w:color="auto"/>
        <w:left w:val="none" w:sz="0" w:space="0" w:color="auto"/>
        <w:bottom w:val="none" w:sz="0" w:space="0" w:color="auto"/>
        <w:right w:val="none" w:sz="0" w:space="0" w:color="auto"/>
      </w:divBdr>
    </w:div>
    <w:div w:id="336425387">
      <w:bodyDiv w:val="1"/>
      <w:marLeft w:val="0"/>
      <w:marRight w:val="0"/>
      <w:marTop w:val="0"/>
      <w:marBottom w:val="0"/>
      <w:divBdr>
        <w:top w:val="none" w:sz="0" w:space="0" w:color="auto"/>
        <w:left w:val="none" w:sz="0" w:space="0" w:color="auto"/>
        <w:bottom w:val="none" w:sz="0" w:space="0" w:color="auto"/>
        <w:right w:val="none" w:sz="0" w:space="0" w:color="auto"/>
      </w:divBdr>
    </w:div>
    <w:div w:id="460154170">
      <w:bodyDiv w:val="1"/>
      <w:marLeft w:val="0"/>
      <w:marRight w:val="0"/>
      <w:marTop w:val="0"/>
      <w:marBottom w:val="0"/>
      <w:divBdr>
        <w:top w:val="none" w:sz="0" w:space="0" w:color="auto"/>
        <w:left w:val="none" w:sz="0" w:space="0" w:color="auto"/>
        <w:bottom w:val="none" w:sz="0" w:space="0" w:color="auto"/>
        <w:right w:val="none" w:sz="0" w:space="0" w:color="auto"/>
      </w:divBdr>
      <w:divsChild>
        <w:div w:id="2087681640">
          <w:marLeft w:val="547"/>
          <w:marRight w:val="0"/>
          <w:marTop w:val="0"/>
          <w:marBottom w:val="0"/>
          <w:divBdr>
            <w:top w:val="none" w:sz="0" w:space="0" w:color="auto"/>
            <w:left w:val="none" w:sz="0" w:space="0" w:color="auto"/>
            <w:bottom w:val="none" w:sz="0" w:space="0" w:color="auto"/>
            <w:right w:val="none" w:sz="0" w:space="0" w:color="auto"/>
          </w:divBdr>
        </w:div>
      </w:divsChild>
    </w:div>
    <w:div w:id="473067933">
      <w:bodyDiv w:val="1"/>
      <w:marLeft w:val="0"/>
      <w:marRight w:val="0"/>
      <w:marTop w:val="0"/>
      <w:marBottom w:val="0"/>
      <w:divBdr>
        <w:top w:val="none" w:sz="0" w:space="0" w:color="auto"/>
        <w:left w:val="none" w:sz="0" w:space="0" w:color="auto"/>
        <w:bottom w:val="none" w:sz="0" w:space="0" w:color="auto"/>
        <w:right w:val="none" w:sz="0" w:space="0" w:color="auto"/>
      </w:divBdr>
    </w:div>
    <w:div w:id="577010952">
      <w:bodyDiv w:val="1"/>
      <w:marLeft w:val="0"/>
      <w:marRight w:val="0"/>
      <w:marTop w:val="0"/>
      <w:marBottom w:val="0"/>
      <w:divBdr>
        <w:top w:val="none" w:sz="0" w:space="0" w:color="auto"/>
        <w:left w:val="none" w:sz="0" w:space="0" w:color="auto"/>
        <w:bottom w:val="none" w:sz="0" w:space="0" w:color="auto"/>
        <w:right w:val="none" w:sz="0" w:space="0" w:color="auto"/>
      </w:divBdr>
    </w:div>
    <w:div w:id="1351374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ocampo@Remington.edu.co" TargetMode="External"/><Relationship Id="rId18" Type="http://schemas.openxmlformats.org/officeDocument/2006/relationships/diagramData" Target="diagrams/data1.xml"/><Relationship Id="rId26" Type="http://schemas.openxmlformats.org/officeDocument/2006/relationships/diagramQuickStyle" Target="diagrams/quickStyle2.xml"/><Relationship Id="rId39" Type="http://schemas.microsoft.com/office/2007/relationships/diagramDrawing" Target="diagrams/drawing3.xml"/><Relationship Id="rId21" Type="http://schemas.openxmlformats.org/officeDocument/2006/relationships/diagramColors" Target="diagrams/colors1.xml"/><Relationship Id="rId34" Type="http://schemas.openxmlformats.org/officeDocument/2006/relationships/image" Target="media/image15.jpeg"/><Relationship Id="rId42" Type="http://schemas.openxmlformats.org/officeDocument/2006/relationships/image" Target="media/image18.jpeg"/><Relationship Id="rId47" Type="http://schemas.openxmlformats.org/officeDocument/2006/relationships/hyperlink" Target="http://es.wikipedia.org/wiki/Poder_ejecutivo" TargetMode="External"/><Relationship Id="rId50" Type="http://schemas.openxmlformats.org/officeDocument/2006/relationships/hyperlink" Target="http://es.wikipedia.org/wiki/Voto_de_confianza"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0.jpeg"/><Relationship Id="rId11" Type="http://schemas.openxmlformats.org/officeDocument/2006/relationships/hyperlink" Target="mailto:ecastillo@uniremington.edu.co" TargetMode="External"/><Relationship Id="rId24" Type="http://schemas.openxmlformats.org/officeDocument/2006/relationships/diagramData" Target="diagrams/data2.xml"/><Relationship Id="rId32" Type="http://schemas.openxmlformats.org/officeDocument/2006/relationships/image" Target="media/image13.jpeg"/><Relationship Id="rId37" Type="http://schemas.openxmlformats.org/officeDocument/2006/relationships/diagramQuickStyle" Target="diagrams/quickStyle3.xml"/><Relationship Id="rId40" Type="http://schemas.openxmlformats.org/officeDocument/2006/relationships/image" Target="media/image16.jpeg"/><Relationship Id="rId45" Type="http://schemas.openxmlformats.org/officeDocument/2006/relationships/image" Target="media/image21.jpe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mailto:malejobedoya@gmail.com" TargetMode="External"/><Relationship Id="rId19" Type="http://schemas.openxmlformats.org/officeDocument/2006/relationships/diagramLayout" Target="diagrams/layout1.xml"/><Relationship Id="rId31" Type="http://schemas.openxmlformats.org/officeDocument/2006/relationships/image" Target="media/image12.jpeg"/><Relationship Id="rId44" Type="http://schemas.openxmlformats.org/officeDocument/2006/relationships/image" Target="media/image20.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5.jpeg"/><Relationship Id="rId22" Type="http://schemas.microsoft.com/office/2007/relationships/diagramDrawing" Target="diagrams/drawing1.xml"/><Relationship Id="rId27" Type="http://schemas.openxmlformats.org/officeDocument/2006/relationships/diagramColors" Target="diagrams/colors2.xml"/><Relationship Id="rId30" Type="http://schemas.openxmlformats.org/officeDocument/2006/relationships/image" Target="media/image11.jpeg"/><Relationship Id="rId35" Type="http://schemas.openxmlformats.org/officeDocument/2006/relationships/diagramData" Target="diagrams/data3.xml"/><Relationship Id="rId43" Type="http://schemas.openxmlformats.org/officeDocument/2006/relationships/image" Target="media/image19.jpeg"/><Relationship Id="rId48" Type="http://schemas.openxmlformats.org/officeDocument/2006/relationships/hyperlink" Target="http://es.wikipedia.org/wiki/Parlamento" TargetMode="External"/><Relationship Id="rId8" Type="http://schemas.openxmlformats.org/officeDocument/2006/relationships/image" Target="media/image3.jp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mailto:falvarez@uniremington.edu.co" TargetMode="External"/><Relationship Id="rId17" Type="http://schemas.openxmlformats.org/officeDocument/2006/relationships/image" Target="media/image8.jpeg"/><Relationship Id="rId25" Type="http://schemas.openxmlformats.org/officeDocument/2006/relationships/diagramLayout" Target="diagrams/layout2.xml"/><Relationship Id="rId33" Type="http://schemas.openxmlformats.org/officeDocument/2006/relationships/image" Target="media/image14.jpeg"/><Relationship Id="rId38" Type="http://schemas.openxmlformats.org/officeDocument/2006/relationships/diagramColors" Target="diagrams/colors3.xml"/><Relationship Id="rId46" Type="http://schemas.openxmlformats.org/officeDocument/2006/relationships/hyperlink" Target="http://es.wikipedia.org/wiki/Gobierno" TargetMode="External"/><Relationship Id="rId20" Type="http://schemas.openxmlformats.org/officeDocument/2006/relationships/diagramQuickStyle" Target="diagrams/quickStyle1.xml"/><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9.jpeg"/><Relationship Id="rId28" Type="http://schemas.microsoft.com/office/2007/relationships/diagramDrawing" Target="diagrams/drawing2.xml"/><Relationship Id="rId36" Type="http://schemas.openxmlformats.org/officeDocument/2006/relationships/diagramLayout" Target="diagrams/layout3.xml"/><Relationship Id="rId49" Type="http://schemas.openxmlformats.org/officeDocument/2006/relationships/hyperlink" Target="http://es.wikipedia.org/wiki/Poder_legislativ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2.jp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6FCBF4A-CE29-41C4-823F-4B8B9AAB9FAA}" type="doc">
      <dgm:prSet loTypeId="urn:microsoft.com/office/officeart/2005/8/layout/radial6" loCatId="cycle" qsTypeId="urn:microsoft.com/office/officeart/2005/8/quickstyle/simple5" qsCatId="simple" csTypeId="urn:microsoft.com/office/officeart/2005/8/colors/colorful1" csCatId="colorful" phldr="1"/>
      <dgm:spPr/>
      <dgm:t>
        <a:bodyPr/>
        <a:lstStyle/>
        <a:p>
          <a:endParaRPr lang="es-CO"/>
        </a:p>
      </dgm:t>
    </dgm:pt>
    <dgm:pt modelId="{240134EE-F85B-412F-B518-F8F59C6C5755}">
      <dgm:prSet phldrT="[Text]"/>
      <dgm:spPr>
        <a:xfrm>
          <a:off x="2136427" y="1105851"/>
          <a:ext cx="1213544" cy="1213544"/>
        </a:xfrm>
        <a:gradFill rotWithShape="0">
          <a:gsLst>
            <a:gs pos="0">
              <a:schemeClr val="accent1">
                <a:lumMod val="50000"/>
              </a:scheme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a:solidFill>
                <a:sysClr val="window" lastClr="FFFFFF"/>
              </a:solidFill>
              <a:latin typeface="Calibri"/>
              <a:ea typeface="+mn-ea"/>
              <a:cs typeface="+mn-cs"/>
            </a:rPr>
            <a:t>PND</a:t>
          </a:r>
        </a:p>
      </dgm:t>
    </dgm:pt>
    <dgm:pt modelId="{DE9B1C22-A219-49F2-9F04-F6A4B923628D}" type="parTrans" cxnId="{12FAA7D5-10BA-419E-B1E5-3DADFE5B4935}">
      <dgm:prSet/>
      <dgm:spPr/>
      <dgm:t>
        <a:bodyPr/>
        <a:lstStyle/>
        <a:p>
          <a:pPr algn="ctr"/>
          <a:endParaRPr lang="es-CO"/>
        </a:p>
      </dgm:t>
    </dgm:pt>
    <dgm:pt modelId="{9C8ED5C6-2843-4FB9-B036-0EE0ED7F8FCD}" type="sibTrans" cxnId="{12FAA7D5-10BA-419E-B1E5-3DADFE5B4935}">
      <dgm:prSet/>
      <dgm:spPr/>
      <dgm:t>
        <a:bodyPr/>
        <a:lstStyle/>
        <a:p>
          <a:pPr algn="ctr"/>
          <a:endParaRPr lang="es-CO"/>
        </a:p>
      </dgm:t>
    </dgm:pt>
    <dgm:pt modelId="{F3C3FD53-93B5-49D3-83F2-0B8D32EEA6DA}">
      <dgm:prSet phldrT="[Text]"/>
      <dgm:spPr>
        <a:xfrm>
          <a:off x="2318459" y="1335"/>
          <a:ext cx="849481" cy="849481"/>
        </a:xfr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a:solidFill>
                <a:schemeClr val="tx1"/>
              </a:solidFill>
              <a:latin typeface="Calibri"/>
              <a:ea typeface="+mn-ea"/>
              <a:cs typeface="+mn-cs"/>
            </a:rPr>
            <a:t>Presentación</a:t>
          </a:r>
        </a:p>
      </dgm:t>
    </dgm:pt>
    <dgm:pt modelId="{B6498BFA-940E-43A7-9833-98CB344B5E82}" type="parTrans" cxnId="{B0DAE5CD-ED99-40D5-9210-3202F20A637C}">
      <dgm:prSet/>
      <dgm:spPr/>
      <dgm:t>
        <a:bodyPr/>
        <a:lstStyle/>
        <a:p>
          <a:pPr algn="ctr"/>
          <a:endParaRPr lang="es-CO"/>
        </a:p>
      </dgm:t>
    </dgm:pt>
    <dgm:pt modelId="{759E0E56-FC3E-4A75-9A4F-AD0CB68E0649}" type="sibTrans" cxnId="{B0DAE5CD-ED99-40D5-9210-3202F20A637C}">
      <dgm:prSet/>
      <dgm:spPr>
        <a:xfrm>
          <a:off x="1426071" y="395494"/>
          <a:ext cx="2634257" cy="2634257"/>
        </a:xfr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es-CO"/>
        </a:p>
      </dgm:t>
    </dgm:pt>
    <dgm:pt modelId="{84C726C3-0C12-486E-A8A6-C86A42F03D60}">
      <dgm:prSet phldrT="[Text]"/>
      <dgm:spPr>
        <a:xfrm>
          <a:off x="1094880" y="890317"/>
          <a:ext cx="849481" cy="849481"/>
        </a:xfr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a:solidFill>
                <a:schemeClr val="tx1"/>
              </a:solidFill>
              <a:latin typeface="Calibri"/>
              <a:ea typeface="+mn-ea"/>
              <a:cs typeface="+mn-cs"/>
            </a:rPr>
            <a:t>Estrategia</a:t>
          </a:r>
        </a:p>
      </dgm:t>
    </dgm:pt>
    <dgm:pt modelId="{75C20980-5D51-46D4-8281-F58FEF888AC9}" type="parTrans" cxnId="{C5FD0DC6-6351-4E24-B863-74EED526BF89}">
      <dgm:prSet/>
      <dgm:spPr/>
      <dgm:t>
        <a:bodyPr/>
        <a:lstStyle/>
        <a:p>
          <a:pPr algn="ctr"/>
          <a:endParaRPr lang="es-CO"/>
        </a:p>
      </dgm:t>
    </dgm:pt>
    <dgm:pt modelId="{DCE90D27-DAD9-48FF-B0DA-0ECE3BD2FD5B}" type="sibTrans" cxnId="{C5FD0DC6-6351-4E24-B863-74EED526BF89}">
      <dgm:prSet/>
      <dgm:spPr>
        <a:xfrm>
          <a:off x="1426071" y="395494"/>
          <a:ext cx="2634257" cy="2634257"/>
        </a:xfr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es-CO"/>
        </a:p>
      </dgm:t>
    </dgm:pt>
    <dgm:pt modelId="{057BFC5A-43A9-444A-9B57-E32F37034298}">
      <dgm:prSet phldrT="[Text]"/>
      <dgm:spPr/>
      <dgm:t>
        <a:bodyPr/>
        <a:lstStyle/>
        <a:p>
          <a:pPr algn="ctr"/>
          <a:endParaRPr lang="es-CO"/>
        </a:p>
      </dgm:t>
    </dgm:pt>
    <dgm:pt modelId="{B3D18E58-E36E-4256-B34C-0DD45A32B0E9}" type="parTrans" cxnId="{9EB6942A-B3AC-4435-93B8-855FA45180FC}">
      <dgm:prSet/>
      <dgm:spPr/>
      <dgm:t>
        <a:bodyPr/>
        <a:lstStyle/>
        <a:p>
          <a:pPr algn="ctr"/>
          <a:endParaRPr lang="es-CO"/>
        </a:p>
      </dgm:t>
    </dgm:pt>
    <dgm:pt modelId="{01D329E3-E776-4C4D-8707-E8B9E677A033}" type="sibTrans" cxnId="{9EB6942A-B3AC-4435-93B8-855FA45180FC}">
      <dgm:prSet/>
      <dgm:spPr/>
      <dgm:t>
        <a:bodyPr/>
        <a:lstStyle/>
        <a:p>
          <a:pPr algn="ctr"/>
          <a:endParaRPr lang="es-CO"/>
        </a:p>
      </dgm:t>
    </dgm:pt>
    <dgm:pt modelId="{1C73011E-04AB-41F5-85BF-708AE5415D04}">
      <dgm:prSet phldrT="[Text]"/>
      <dgm:spPr/>
      <dgm:t>
        <a:bodyPr/>
        <a:lstStyle/>
        <a:p>
          <a:pPr algn="ctr"/>
          <a:endParaRPr lang="es-CO"/>
        </a:p>
      </dgm:t>
    </dgm:pt>
    <dgm:pt modelId="{498F6C0A-55D6-4E72-8444-7B621731D070}" type="parTrans" cxnId="{B4F88142-815C-43B1-A498-333CB2BBF6C3}">
      <dgm:prSet/>
      <dgm:spPr/>
      <dgm:t>
        <a:bodyPr/>
        <a:lstStyle/>
        <a:p>
          <a:pPr algn="ctr"/>
          <a:endParaRPr lang="es-CO"/>
        </a:p>
      </dgm:t>
    </dgm:pt>
    <dgm:pt modelId="{BD5763B4-13BE-4EB0-8F25-2348C728475F}" type="sibTrans" cxnId="{B4F88142-815C-43B1-A498-333CB2BBF6C3}">
      <dgm:prSet/>
      <dgm:spPr/>
      <dgm:t>
        <a:bodyPr/>
        <a:lstStyle/>
        <a:p>
          <a:pPr algn="ctr"/>
          <a:endParaRPr lang="es-CO"/>
        </a:p>
      </dgm:t>
    </dgm:pt>
    <dgm:pt modelId="{DF2F9A76-EB54-4B32-B0EC-C507C582AEB3}">
      <dgm:prSet phldrT="[Text]"/>
      <dgm:spPr/>
      <dgm:t>
        <a:bodyPr/>
        <a:lstStyle/>
        <a:p>
          <a:pPr algn="ctr"/>
          <a:endParaRPr lang="es-CO"/>
        </a:p>
      </dgm:t>
    </dgm:pt>
    <dgm:pt modelId="{47FFF7EF-F958-431D-B1A8-A3844D77CEE6}" type="parTrans" cxnId="{CB0F374A-1D22-4B28-A73C-3A686EC1333D}">
      <dgm:prSet/>
      <dgm:spPr/>
      <dgm:t>
        <a:bodyPr/>
        <a:lstStyle/>
        <a:p>
          <a:pPr algn="ctr"/>
          <a:endParaRPr lang="es-CO"/>
        </a:p>
      </dgm:t>
    </dgm:pt>
    <dgm:pt modelId="{288A3C57-78A8-4440-8E91-505DF6DEE43E}" type="sibTrans" cxnId="{CB0F374A-1D22-4B28-A73C-3A686EC1333D}">
      <dgm:prSet/>
      <dgm:spPr/>
      <dgm:t>
        <a:bodyPr/>
        <a:lstStyle/>
        <a:p>
          <a:pPr algn="ctr"/>
          <a:endParaRPr lang="es-CO"/>
        </a:p>
      </dgm:t>
    </dgm:pt>
    <dgm:pt modelId="{5F2FA594-710A-439E-A9B4-B56CAFEF4D92}">
      <dgm:prSet phldrT="[Text]"/>
      <dgm:spPr/>
      <dgm:t>
        <a:bodyPr/>
        <a:lstStyle/>
        <a:p>
          <a:pPr algn="ctr"/>
          <a:endParaRPr lang="es-CO"/>
        </a:p>
      </dgm:t>
    </dgm:pt>
    <dgm:pt modelId="{68132F1B-9537-4D06-816B-32CC3BB37E85}" type="parTrans" cxnId="{335D77AD-2D45-40FE-A394-4563D05167E2}">
      <dgm:prSet/>
      <dgm:spPr/>
      <dgm:t>
        <a:bodyPr/>
        <a:lstStyle/>
        <a:p>
          <a:pPr algn="ctr"/>
          <a:endParaRPr lang="es-CO"/>
        </a:p>
      </dgm:t>
    </dgm:pt>
    <dgm:pt modelId="{686887A0-5373-433E-ACB3-8882DC86326D}" type="sibTrans" cxnId="{335D77AD-2D45-40FE-A394-4563D05167E2}">
      <dgm:prSet/>
      <dgm:spPr/>
      <dgm:t>
        <a:bodyPr/>
        <a:lstStyle/>
        <a:p>
          <a:pPr algn="ctr"/>
          <a:endParaRPr lang="es-CO"/>
        </a:p>
      </dgm:t>
    </dgm:pt>
    <dgm:pt modelId="{7BAF7AF5-ECE5-42F9-9396-890505E8D634}">
      <dgm:prSet phldrT="[Text]"/>
      <dgm:spPr/>
      <dgm:t>
        <a:bodyPr/>
        <a:lstStyle/>
        <a:p>
          <a:pPr algn="ctr"/>
          <a:endParaRPr lang="es-CO"/>
        </a:p>
      </dgm:t>
    </dgm:pt>
    <dgm:pt modelId="{7C5C8A66-C3C8-4B21-8521-3B44FA8C9610}" type="parTrans" cxnId="{3860D3C0-C880-4455-BEC4-26B0A43DC88A}">
      <dgm:prSet/>
      <dgm:spPr/>
      <dgm:t>
        <a:bodyPr/>
        <a:lstStyle/>
        <a:p>
          <a:pPr algn="ctr"/>
          <a:endParaRPr lang="es-CO"/>
        </a:p>
      </dgm:t>
    </dgm:pt>
    <dgm:pt modelId="{91D56202-5970-47EF-A51C-855B2072E794}" type="sibTrans" cxnId="{3860D3C0-C880-4455-BEC4-26B0A43DC88A}">
      <dgm:prSet/>
      <dgm:spPr/>
      <dgm:t>
        <a:bodyPr/>
        <a:lstStyle/>
        <a:p>
          <a:pPr algn="ctr"/>
          <a:endParaRPr lang="es-CO"/>
        </a:p>
      </dgm:t>
    </dgm:pt>
    <dgm:pt modelId="{5C22C95B-0C4E-4C0F-B240-87919901A686}">
      <dgm:prSet phldrT="[Text]"/>
      <dgm:spPr/>
      <dgm:t>
        <a:bodyPr/>
        <a:lstStyle/>
        <a:p>
          <a:pPr algn="ctr"/>
          <a:endParaRPr lang="es-CO"/>
        </a:p>
      </dgm:t>
    </dgm:pt>
    <dgm:pt modelId="{D2E3A8BD-C4AC-480F-B5AD-92905ED4A1CF}" type="parTrans" cxnId="{32DE3BC8-08BF-415B-8F5E-8F6C61188082}">
      <dgm:prSet/>
      <dgm:spPr/>
      <dgm:t>
        <a:bodyPr/>
        <a:lstStyle/>
        <a:p>
          <a:pPr algn="ctr"/>
          <a:endParaRPr lang="es-CO"/>
        </a:p>
      </dgm:t>
    </dgm:pt>
    <dgm:pt modelId="{02B4DF87-A708-46A4-A0C2-8D5A93C71A6C}" type="sibTrans" cxnId="{32DE3BC8-08BF-415B-8F5E-8F6C61188082}">
      <dgm:prSet/>
      <dgm:spPr/>
      <dgm:t>
        <a:bodyPr/>
        <a:lstStyle/>
        <a:p>
          <a:pPr algn="ctr"/>
          <a:endParaRPr lang="es-CO"/>
        </a:p>
      </dgm:t>
    </dgm:pt>
    <dgm:pt modelId="{0663BC30-9414-43AA-86F0-8D4E2897F2D9}">
      <dgm:prSet/>
      <dgm:spPr/>
      <dgm:t>
        <a:bodyPr/>
        <a:lstStyle/>
        <a:p>
          <a:pPr algn="ctr"/>
          <a:endParaRPr lang="es-CO"/>
        </a:p>
      </dgm:t>
    </dgm:pt>
    <dgm:pt modelId="{B90EB98D-4677-4C19-A541-FCEB72B8DDF3}" type="parTrans" cxnId="{3B9EC1DA-EF87-4C74-98DB-68A9A6DAED20}">
      <dgm:prSet/>
      <dgm:spPr/>
      <dgm:t>
        <a:bodyPr/>
        <a:lstStyle/>
        <a:p>
          <a:pPr algn="ctr"/>
          <a:endParaRPr lang="es-CO"/>
        </a:p>
      </dgm:t>
    </dgm:pt>
    <dgm:pt modelId="{4B67CBFC-EEE8-44F5-9599-B1FC5D4B3783}" type="sibTrans" cxnId="{3B9EC1DA-EF87-4C74-98DB-68A9A6DAED20}">
      <dgm:prSet/>
      <dgm:spPr/>
      <dgm:t>
        <a:bodyPr/>
        <a:lstStyle/>
        <a:p>
          <a:pPr algn="ctr"/>
          <a:endParaRPr lang="es-CO"/>
        </a:p>
      </dgm:t>
    </dgm:pt>
    <dgm:pt modelId="{5B91E14F-CCE7-488E-A2AD-AFC685225755}">
      <dgm:prSet/>
      <dgm:spPr/>
      <dgm:t>
        <a:bodyPr/>
        <a:lstStyle/>
        <a:p>
          <a:pPr algn="ctr"/>
          <a:endParaRPr lang="es-CO"/>
        </a:p>
      </dgm:t>
    </dgm:pt>
    <dgm:pt modelId="{BF52C33F-804A-4E53-AAF8-7C2D78274DF6}" type="parTrans" cxnId="{8D952BB7-CE8B-4227-8AD7-89FCF7ADDBF5}">
      <dgm:prSet/>
      <dgm:spPr/>
      <dgm:t>
        <a:bodyPr/>
        <a:lstStyle/>
        <a:p>
          <a:pPr algn="ctr"/>
          <a:endParaRPr lang="es-CO"/>
        </a:p>
      </dgm:t>
    </dgm:pt>
    <dgm:pt modelId="{37FD6ECE-C23D-4D08-BA3A-3D02A99EF68F}" type="sibTrans" cxnId="{8D952BB7-CE8B-4227-8AD7-89FCF7ADDBF5}">
      <dgm:prSet/>
      <dgm:spPr/>
      <dgm:t>
        <a:bodyPr/>
        <a:lstStyle/>
        <a:p>
          <a:pPr algn="ctr"/>
          <a:endParaRPr lang="es-CO"/>
        </a:p>
      </dgm:t>
    </dgm:pt>
    <dgm:pt modelId="{88D1B6D1-97C8-41E4-9F91-4B58A285171C}">
      <dgm:prSet/>
      <dgm:spPr>
        <a:xfrm>
          <a:off x="3542038" y="890317"/>
          <a:ext cx="849481" cy="849481"/>
        </a:xfr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a:solidFill>
                <a:schemeClr val="tx1"/>
              </a:solidFill>
              <a:latin typeface="Calibri"/>
              <a:ea typeface="+mn-ea"/>
              <a:cs typeface="+mn-cs"/>
            </a:rPr>
            <a:t>Diagnostico</a:t>
          </a:r>
        </a:p>
      </dgm:t>
    </dgm:pt>
    <dgm:pt modelId="{B476D21C-7CA7-4490-B12E-222492EF70BE}" type="parTrans" cxnId="{A0515427-76F9-482B-AF1B-82A2029CC197}">
      <dgm:prSet/>
      <dgm:spPr/>
      <dgm:t>
        <a:bodyPr/>
        <a:lstStyle/>
        <a:p>
          <a:pPr algn="ctr"/>
          <a:endParaRPr lang="es-CO"/>
        </a:p>
      </dgm:t>
    </dgm:pt>
    <dgm:pt modelId="{0651DA80-E274-4076-AF71-437202D8D229}" type="sibTrans" cxnId="{A0515427-76F9-482B-AF1B-82A2029CC197}">
      <dgm:prSet/>
      <dgm:spPr>
        <a:xfrm>
          <a:off x="1426071" y="395494"/>
          <a:ext cx="2634257" cy="2634257"/>
        </a:xfr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es-CO"/>
        </a:p>
      </dgm:t>
    </dgm:pt>
    <dgm:pt modelId="{36B03EFD-EFF5-4C65-B89E-5F22A5929264}">
      <dgm:prSet/>
      <dgm:spPr>
        <a:xfrm>
          <a:off x="3074673" y="2328721"/>
          <a:ext cx="849481" cy="849481"/>
        </a:xfr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a:solidFill>
                <a:schemeClr val="tx1"/>
              </a:solidFill>
              <a:latin typeface="Calibri"/>
              <a:ea typeface="+mn-ea"/>
              <a:cs typeface="+mn-cs"/>
            </a:rPr>
            <a:t>Pronostico</a:t>
          </a:r>
        </a:p>
      </dgm:t>
    </dgm:pt>
    <dgm:pt modelId="{0D0B3662-08EA-4834-B46B-A9DFC7827287}" type="parTrans" cxnId="{49E343C0-B963-4BA1-A8B5-0E26DE9BA40D}">
      <dgm:prSet/>
      <dgm:spPr/>
      <dgm:t>
        <a:bodyPr/>
        <a:lstStyle/>
        <a:p>
          <a:pPr algn="ctr"/>
          <a:endParaRPr lang="es-CO"/>
        </a:p>
      </dgm:t>
    </dgm:pt>
    <dgm:pt modelId="{F466A293-82B7-40DD-A890-238EA17ACD93}" type="sibTrans" cxnId="{49E343C0-B963-4BA1-A8B5-0E26DE9BA40D}">
      <dgm:prSet/>
      <dgm:spPr>
        <a:xfrm>
          <a:off x="1426071" y="395494"/>
          <a:ext cx="2634257" cy="2634257"/>
        </a:xfr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es-CO"/>
        </a:p>
      </dgm:t>
    </dgm:pt>
    <dgm:pt modelId="{20850FBB-9ED7-45DF-BDCD-AC8C9E475880}">
      <dgm:prSet/>
      <dgm:spPr>
        <a:xfrm>
          <a:off x="1562245" y="2328721"/>
          <a:ext cx="849481" cy="849481"/>
        </a:xfr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a:solidFill>
                <a:schemeClr val="tx1"/>
              </a:solidFill>
              <a:latin typeface="Calibri"/>
              <a:ea typeface="+mn-ea"/>
              <a:cs typeface="+mn-cs"/>
            </a:rPr>
            <a:t>Imagen</a:t>
          </a:r>
        </a:p>
      </dgm:t>
    </dgm:pt>
    <dgm:pt modelId="{FFC54E2B-A96B-4126-B458-4377A07243B5}" type="parTrans" cxnId="{974CF74D-ED98-4649-9C15-F748F14ABC06}">
      <dgm:prSet/>
      <dgm:spPr/>
      <dgm:t>
        <a:bodyPr/>
        <a:lstStyle/>
        <a:p>
          <a:pPr algn="ctr"/>
          <a:endParaRPr lang="es-CO"/>
        </a:p>
      </dgm:t>
    </dgm:pt>
    <dgm:pt modelId="{2623CA09-2440-44B0-9FEB-919024ED3D19}" type="sibTrans" cxnId="{974CF74D-ED98-4649-9C15-F748F14ABC06}">
      <dgm:prSet/>
      <dgm:spPr>
        <a:xfrm>
          <a:off x="1426071" y="395494"/>
          <a:ext cx="2634257" cy="2634257"/>
        </a:xfr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es-CO"/>
        </a:p>
      </dgm:t>
    </dgm:pt>
    <dgm:pt modelId="{7EB0A0FB-B89B-4064-AA88-1E9436B252C1}" type="pres">
      <dgm:prSet presAssocID="{16FCBF4A-CE29-41C4-823F-4B8B9AAB9FAA}" presName="Name0" presStyleCnt="0">
        <dgm:presLayoutVars>
          <dgm:chMax val="1"/>
          <dgm:dir/>
          <dgm:animLvl val="ctr"/>
          <dgm:resizeHandles val="exact"/>
        </dgm:presLayoutVars>
      </dgm:prSet>
      <dgm:spPr/>
      <dgm:t>
        <a:bodyPr/>
        <a:lstStyle/>
        <a:p>
          <a:endParaRPr lang="es-CO"/>
        </a:p>
      </dgm:t>
    </dgm:pt>
    <dgm:pt modelId="{A52DF9D4-18AB-4EE2-8A54-BDC2501D8400}" type="pres">
      <dgm:prSet presAssocID="{240134EE-F85B-412F-B518-F8F59C6C5755}" presName="centerShape" presStyleLbl="node0" presStyleIdx="0" presStyleCnt="1"/>
      <dgm:spPr>
        <a:prstGeom prst="ellipse">
          <a:avLst/>
        </a:prstGeom>
      </dgm:spPr>
      <dgm:t>
        <a:bodyPr/>
        <a:lstStyle/>
        <a:p>
          <a:endParaRPr lang="es-CO"/>
        </a:p>
      </dgm:t>
    </dgm:pt>
    <dgm:pt modelId="{5644E01C-8BD9-47AF-B08B-360E95C566BC}" type="pres">
      <dgm:prSet presAssocID="{F3C3FD53-93B5-49D3-83F2-0B8D32EEA6DA}" presName="node" presStyleLbl="node1" presStyleIdx="0" presStyleCnt="5">
        <dgm:presLayoutVars>
          <dgm:bulletEnabled val="1"/>
        </dgm:presLayoutVars>
      </dgm:prSet>
      <dgm:spPr>
        <a:prstGeom prst="ellipse">
          <a:avLst/>
        </a:prstGeom>
      </dgm:spPr>
      <dgm:t>
        <a:bodyPr/>
        <a:lstStyle/>
        <a:p>
          <a:endParaRPr lang="es-CO"/>
        </a:p>
      </dgm:t>
    </dgm:pt>
    <dgm:pt modelId="{CF8CF439-2C00-4316-9F3D-C75DEC10EF24}" type="pres">
      <dgm:prSet presAssocID="{F3C3FD53-93B5-49D3-83F2-0B8D32EEA6DA}" presName="dummy" presStyleCnt="0"/>
      <dgm:spPr/>
    </dgm:pt>
    <dgm:pt modelId="{2C4C338B-3D36-4D9F-9481-930F1362610A}" type="pres">
      <dgm:prSet presAssocID="{759E0E56-FC3E-4A75-9A4F-AD0CB68E0649}" presName="sibTrans" presStyleLbl="sibTrans2D1" presStyleIdx="0" presStyleCnt="5"/>
      <dgm:spPr>
        <a:prstGeom prst="blockArc">
          <a:avLst>
            <a:gd name="adj1" fmla="val 16200000"/>
            <a:gd name="adj2" fmla="val 20520000"/>
            <a:gd name="adj3" fmla="val 4644"/>
          </a:avLst>
        </a:prstGeom>
      </dgm:spPr>
      <dgm:t>
        <a:bodyPr/>
        <a:lstStyle/>
        <a:p>
          <a:endParaRPr lang="es-CO"/>
        </a:p>
      </dgm:t>
    </dgm:pt>
    <dgm:pt modelId="{12968AD5-C884-41B2-8DC8-A588FFA4B951}" type="pres">
      <dgm:prSet presAssocID="{88D1B6D1-97C8-41E4-9F91-4B58A285171C}" presName="node" presStyleLbl="node1" presStyleIdx="1" presStyleCnt="5">
        <dgm:presLayoutVars>
          <dgm:bulletEnabled val="1"/>
        </dgm:presLayoutVars>
      </dgm:prSet>
      <dgm:spPr>
        <a:prstGeom prst="ellipse">
          <a:avLst/>
        </a:prstGeom>
      </dgm:spPr>
      <dgm:t>
        <a:bodyPr/>
        <a:lstStyle/>
        <a:p>
          <a:endParaRPr lang="es-CO"/>
        </a:p>
      </dgm:t>
    </dgm:pt>
    <dgm:pt modelId="{E4E0CC16-BEC6-461E-8266-12A5E3B61534}" type="pres">
      <dgm:prSet presAssocID="{88D1B6D1-97C8-41E4-9F91-4B58A285171C}" presName="dummy" presStyleCnt="0"/>
      <dgm:spPr/>
    </dgm:pt>
    <dgm:pt modelId="{75127812-8023-4B61-8DA2-13287315DDE9}" type="pres">
      <dgm:prSet presAssocID="{0651DA80-E274-4076-AF71-437202D8D229}" presName="sibTrans" presStyleLbl="sibTrans2D1" presStyleIdx="1" presStyleCnt="5"/>
      <dgm:spPr>
        <a:prstGeom prst="blockArc">
          <a:avLst>
            <a:gd name="adj1" fmla="val 20520000"/>
            <a:gd name="adj2" fmla="val 3240000"/>
            <a:gd name="adj3" fmla="val 4644"/>
          </a:avLst>
        </a:prstGeom>
      </dgm:spPr>
      <dgm:t>
        <a:bodyPr/>
        <a:lstStyle/>
        <a:p>
          <a:endParaRPr lang="es-CO"/>
        </a:p>
      </dgm:t>
    </dgm:pt>
    <dgm:pt modelId="{69CE816F-E1A4-4B60-957C-0B027EE1759D}" type="pres">
      <dgm:prSet presAssocID="{36B03EFD-EFF5-4C65-B89E-5F22A5929264}" presName="node" presStyleLbl="node1" presStyleIdx="2" presStyleCnt="5">
        <dgm:presLayoutVars>
          <dgm:bulletEnabled val="1"/>
        </dgm:presLayoutVars>
      </dgm:prSet>
      <dgm:spPr>
        <a:prstGeom prst="ellipse">
          <a:avLst/>
        </a:prstGeom>
      </dgm:spPr>
      <dgm:t>
        <a:bodyPr/>
        <a:lstStyle/>
        <a:p>
          <a:endParaRPr lang="es-CO"/>
        </a:p>
      </dgm:t>
    </dgm:pt>
    <dgm:pt modelId="{F8E3C21A-6D8D-4754-9CB8-68603F598DB7}" type="pres">
      <dgm:prSet presAssocID="{36B03EFD-EFF5-4C65-B89E-5F22A5929264}" presName="dummy" presStyleCnt="0"/>
      <dgm:spPr/>
    </dgm:pt>
    <dgm:pt modelId="{9BFB71E5-DADF-4281-8C7F-D762855F741A}" type="pres">
      <dgm:prSet presAssocID="{F466A293-82B7-40DD-A890-238EA17ACD93}" presName="sibTrans" presStyleLbl="sibTrans2D1" presStyleIdx="2" presStyleCnt="5"/>
      <dgm:spPr>
        <a:prstGeom prst="blockArc">
          <a:avLst>
            <a:gd name="adj1" fmla="val 3240000"/>
            <a:gd name="adj2" fmla="val 7560000"/>
            <a:gd name="adj3" fmla="val 4644"/>
          </a:avLst>
        </a:prstGeom>
      </dgm:spPr>
      <dgm:t>
        <a:bodyPr/>
        <a:lstStyle/>
        <a:p>
          <a:endParaRPr lang="es-CO"/>
        </a:p>
      </dgm:t>
    </dgm:pt>
    <dgm:pt modelId="{B228A9BE-98D8-4282-8934-A471543676E6}" type="pres">
      <dgm:prSet presAssocID="{20850FBB-9ED7-45DF-BDCD-AC8C9E475880}" presName="node" presStyleLbl="node1" presStyleIdx="3" presStyleCnt="5">
        <dgm:presLayoutVars>
          <dgm:bulletEnabled val="1"/>
        </dgm:presLayoutVars>
      </dgm:prSet>
      <dgm:spPr>
        <a:prstGeom prst="ellipse">
          <a:avLst/>
        </a:prstGeom>
      </dgm:spPr>
      <dgm:t>
        <a:bodyPr/>
        <a:lstStyle/>
        <a:p>
          <a:endParaRPr lang="es-CO"/>
        </a:p>
      </dgm:t>
    </dgm:pt>
    <dgm:pt modelId="{DF732BCA-0269-4B7F-89D3-4AEED6FE2B6F}" type="pres">
      <dgm:prSet presAssocID="{20850FBB-9ED7-45DF-BDCD-AC8C9E475880}" presName="dummy" presStyleCnt="0"/>
      <dgm:spPr/>
    </dgm:pt>
    <dgm:pt modelId="{EF6101DB-22DB-4DCA-9FAC-668E776BA7EE}" type="pres">
      <dgm:prSet presAssocID="{2623CA09-2440-44B0-9FEB-919024ED3D19}" presName="sibTrans" presStyleLbl="sibTrans2D1" presStyleIdx="3" presStyleCnt="5"/>
      <dgm:spPr>
        <a:prstGeom prst="blockArc">
          <a:avLst>
            <a:gd name="adj1" fmla="val 7560000"/>
            <a:gd name="adj2" fmla="val 11880000"/>
            <a:gd name="adj3" fmla="val 4644"/>
          </a:avLst>
        </a:prstGeom>
      </dgm:spPr>
      <dgm:t>
        <a:bodyPr/>
        <a:lstStyle/>
        <a:p>
          <a:endParaRPr lang="es-CO"/>
        </a:p>
      </dgm:t>
    </dgm:pt>
    <dgm:pt modelId="{933569AC-4EC1-49F3-99A1-9DC3945035D5}" type="pres">
      <dgm:prSet presAssocID="{84C726C3-0C12-486E-A8A6-C86A42F03D60}" presName="node" presStyleLbl="node1" presStyleIdx="4" presStyleCnt="5">
        <dgm:presLayoutVars>
          <dgm:bulletEnabled val="1"/>
        </dgm:presLayoutVars>
      </dgm:prSet>
      <dgm:spPr>
        <a:prstGeom prst="ellipse">
          <a:avLst/>
        </a:prstGeom>
      </dgm:spPr>
      <dgm:t>
        <a:bodyPr/>
        <a:lstStyle/>
        <a:p>
          <a:endParaRPr lang="es-CO"/>
        </a:p>
      </dgm:t>
    </dgm:pt>
    <dgm:pt modelId="{14EA787B-014A-4652-BBE0-7F1D68F50BD8}" type="pres">
      <dgm:prSet presAssocID="{84C726C3-0C12-486E-A8A6-C86A42F03D60}" presName="dummy" presStyleCnt="0"/>
      <dgm:spPr/>
    </dgm:pt>
    <dgm:pt modelId="{6BDAE4D5-1C67-42BD-B362-CAB5FEF70E28}" type="pres">
      <dgm:prSet presAssocID="{DCE90D27-DAD9-48FF-B0DA-0ECE3BD2FD5B}" presName="sibTrans" presStyleLbl="sibTrans2D1" presStyleIdx="4" presStyleCnt="5"/>
      <dgm:spPr>
        <a:prstGeom prst="blockArc">
          <a:avLst>
            <a:gd name="adj1" fmla="val 11880000"/>
            <a:gd name="adj2" fmla="val 16200000"/>
            <a:gd name="adj3" fmla="val 4644"/>
          </a:avLst>
        </a:prstGeom>
      </dgm:spPr>
      <dgm:t>
        <a:bodyPr/>
        <a:lstStyle/>
        <a:p>
          <a:endParaRPr lang="es-CO"/>
        </a:p>
      </dgm:t>
    </dgm:pt>
  </dgm:ptLst>
  <dgm:cxnLst>
    <dgm:cxn modelId="{33D13064-F071-4752-93BF-32AB9531814F}" type="presOf" srcId="{36B03EFD-EFF5-4C65-B89E-5F22A5929264}" destId="{69CE816F-E1A4-4B60-957C-0B027EE1759D}" srcOrd="0" destOrd="0" presId="urn:microsoft.com/office/officeart/2005/8/layout/radial6"/>
    <dgm:cxn modelId="{B8003DB2-6302-403C-BF7E-02E6FAA6697B}" type="presOf" srcId="{0651DA80-E274-4076-AF71-437202D8D229}" destId="{75127812-8023-4B61-8DA2-13287315DDE9}" srcOrd="0" destOrd="0" presId="urn:microsoft.com/office/officeart/2005/8/layout/radial6"/>
    <dgm:cxn modelId="{12FAA7D5-10BA-419E-B1E5-3DADFE5B4935}" srcId="{16FCBF4A-CE29-41C4-823F-4B8B9AAB9FAA}" destId="{240134EE-F85B-412F-B518-F8F59C6C5755}" srcOrd="0" destOrd="0" parTransId="{DE9B1C22-A219-49F2-9F04-F6A4B923628D}" sibTransId="{9C8ED5C6-2843-4FB9-B036-0EE0ED7F8FCD}"/>
    <dgm:cxn modelId="{B4F88142-815C-43B1-A498-333CB2BBF6C3}" srcId="{057BFC5A-43A9-444A-9B57-E32F37034298}" destId="{1C73011E-04AB-41F5-85BF-708AE5415D04}" srcOrd="0" destOrd="0" parTransId="{498F6C0A-55D6-4E72-8444-7B621731D070}" sibTransId="{BD5763B4-13BE-4EB0-8F25-2348C728475F}"/>
    <dgm:cxn modelId="{DC2AD808-5FCC-48D5-BB0E-75B3B2B72BEF}" type="presOf" srcId="{2623CA09-2440-44B0-9FEB-919024ED3D19}" destId="{EF6101DB-22DB-4DCA-9FAC-668E776BA7EE}" srcOrd="0" destOrd="0" presId="urn:microsoft.com/office/officeart/2005/8/layout/radial6"/>
    <dgm:cxn modelId="{171B7B46-7015-413A-AD04-213D5B340A3E}" type="presOf" srcId="{F3C3FD53-93B5-49D3-83F2-0B8D32EEA6DA}" destId="{5644E01C-8BD9-47AF-B08B-360E95C566BC}" srcOrd="0" destOrd="0" presId="urn:microsoft.com/office/officeart/2005/8/layout/radial6"/>
    <dgm:cxn modelId="{3860D3C0-C880-4455-BEC4-26B0A43DC88A}" srcId="{5F2FA594-710A-439E-A9B4-B56CAFEF4D92}" destId="{7BAF7AF5-ECE5-42F9-9396-890505E8D634}" srcOrd="0" destOrd="0" parTransId="{7C5C8A66-C3C8-4B21-8521-3B44FA8C9610}" sibTransId="{91D56202-5970-47EF-A51C-855B2072E794}"/>
    <dgm:cxn modelId="{C71E9E76-48CD-4ABE-887E-E9E916D2AD44}" type="presOf" srcId="{20850FBB-9ED7-45DF-BDCD-AC8C9E475880}" destId="{B228A9BE-98D8-4282-8934-A471543676E6}" srcOrd="0" destOrd="0" presId="urn:microsoft.com/office/officeart/2005/8/layout/radial6"/>
    <dgm:cxn modelId="{3890F318-6CF5-4451-B170-B9512C858F38}" type="presOf" srcId="{84C726C3-0C12-486E-A8A6-C86A42F03D60}" destId="{933569AC-4EC1-49F3-99A1-9DC3945035D5}" srcOrd="0" destOrd="0" presId="urn:microsoft.com/office/officeart/2005/8/layout/radial6"/>
    <dgm:cxn modelId="{32DE3BC8-08BF-415B-8F5E-8F6C61188082}" srcId="{5F2FA594-710A-439E-A9B4-B56CAFEF4D92}" destId="{5C22C95B-0C4E-4C0F-B240-87919901A686}" srcOrd="1" destOrd="0" parTransId="{D2E3A8BD-C4AC-480F-B5AD-92905ED4A1CF}" sibTransId="{02B4DF87-A708-46A4-A0C2-8D5A93C71A6C}"/>
    <dgm:cxn modelId="{974CF74D-ED98-4649-9C15-F748F14ABC06}" srcId="{240134EE-F85B-412F-B518-F8F59C6C5755}" destId="{20850FBB-9ED7-45DF-BDCD-AC8C9E475880}" srcOrd="3" destOrd="0" parTransId="{FFC54E2B-A96B-4126-B458-4377A07243B5}" sibTransId="{2623CA09-2440-44B0-9FEB-919024ED3D19}"/>
    <dgm:cxn modelId="{334D2C1D-A57D-413F-844E-F5766F9F2D4E}" type="presOf" srcId="{88D1B6D1-97C8-41E4-9F91-4B58A285171C}" destId="{12968AD5-C884-41B2-8DC8-A588FFA4B951}" srcOrd="0" destOrd="0" presId="urn:microsoft.com/office/officeart/2005/8/layout/radial6"/>
    <dgm:cxn modelId="{6A144B78-75F9-4F04-99F5-8487B14CC3F6}" type="presOf" srcId="{DCE90D27-DAD9-48FF-B0DA-0ECE3BD2FD5B}" destId="{6BDAE4D5-1C67-42BD-B362-CAB5FEF70E28}" srcOrd="0" destOrd="0" presId="urn:microsoft.com/office/officeart/2005/8/layout/radial6"/>
    <dgm:cxn modelId="{760E5A38-A2C4-4110-87F6-ED600AD4CCA1}" type="presOf" srcId="{240134EE-F85B-412F-B518-F8F59C6C5755}" destId="{A52DF9D4-18AB-4EE2-8A54-BDC2501D8400}" srcOrd="0" destOrd="0" presId="urn:microsoft.com/office/officeart/2005/8/layout/radial6"/>
    <dgm:cxn modelId="{9EB6942A-B3AC-4435-93B8-855FA45180FC}" srcId="{16FCBF4A-CE29-41C4-823F-4B8B9AAB9FAA}" destId="{057BFC5A-43A9-444A-9B57-E32F37034298}" srcOrd="1" destOrd="0" parTransId="{B3D18E58-E36E-4256-B34C-0DD45A32B0E9}" sibTransId="{01D329E3-E776-4C4D-8707-E8B9E677A033}"/>
    <dgm:cxn modelId="{335D77AD-2D45-40FE-A394-4563D05167E2}" srcId="{16FCBF4A-CE29-41C4-823F-4B8B9AAB9FAA}" destId="{5F2FA594-710A-439E-A9B4-B56CAFEF4D92}" srcOrd="2" destOrd="0" parTransId="{68132F1B-9537-4D06-816B-32CC3BB37E85}" sibTransId="{686887A0-5373-433E-ACB3-8882DC86326D}"/>
    <dgm:cxn modelId="{92F3C714-CA3A-4558-AA55-60CE07ED38B8}" type="presOf" srcId="{16FCBF4A-CE29-41C4-823F-4B8B9AAB9FAA}" destId="{7EB0A0FB-B89B-4064-AA88-1E9436B252C1}" srcOrd="0" destOrd="0" presId="urn:microsoft.com/office/officeart/2005/8/layout/radial6"/>
    <dgm:cxn modelId="{B0DAE5CD-ED99-40D5-9210-3202F20A637C}" srcId="{240134EE-F85B-412F-B518-F8F59C6C5755}" destId="{F3C3FD53-93B5-49D3-83F2-0B8D32EEA6DA}" srcOrd="0" destOrd="0" parTransId="{B6498BFA-940E-43A7-9833-98CB344B5E82}" sibTransId="{759E0E56-FC3E-4A75-9A4F-AD0CB68E0649}"/>
    <dgm:cxn modelId="{A0515427-76F9-482B-AF1B-82A2029CC197}" srcId="{240134EE-F85B-412F-B518-F8F59C6C5755}" destId="{88D1B6D1-97C8-41E4-9F91-4B58A285171C}" srcOrd="1" destOrd="0" parTransId="{B476D21C-7CA7-4490-B12E-222492EF70BE}" sibTransId="{0651DA80-E274-4076-AF71-437202D8D229}"/>
    <dgm:cxn modelId="{CB0F374A-1D22-4B28-A73C-3A686EC1333D}" srcId="{057BFC5A-43A9-444A-9B57-E32F37034298}" destId="{DF2F9A76-EB54-4B32-B0EC-C507C582AEB3}" srcOrd="1" destOrd="0" parTransId="{47FFF7EF-F958-431D-B1A8-A3844D77CEE6}" sibTransId="{288A3C57-78A8-4440-8E91-505DF6DEE43E}"/>
    <dgm:cxn modelId="{3B9EC1DA-EF87-4C74-98DB-68A9A6DAED20}" srcId="{16FCBF4A-CE29-41C4-823F-4B8B9AAB9FAA}" destId="{0663BC30-9414-43AA-86F0-8D4E2897F2D9}" srcOrd="3" destOrd="0" parTransId="{B90EB98D-4677-4C19-A541-FCEB72B8DDF3}" sibTransId="{4B67CBFC-EEE8-44F5-9599-B1FC5D4B3783}"/>
    <dgm:cxn modelId="{6D9184F9-74C4-4952-9C0E-952BC2D2A2D3}" type="presOf" srcId="{759E0E56-FC3E-4A75-9A4F-AD0CB68E0649}" destId="{2C4C338B-3D36-4D9F-9481-930F1362610A}" srcOrd="0" destOrd="0" presId="urn:microsoft.com/office/officeart/2005/8/layout/radial6"/>
    <dgm:cxn modelId="{49E343C0-B963-4BA1-A8B5-0E26DE9BA40D}" srcId="{240134EE-F85B-412F-B518-F8F59C6C5755}" destId="{36B03EFD-EFF5-4C65-B89E-5F22A5929264}" srcOrd="2" destOrd="0" parTransId="{0D0B3662-08EA-4834-B46B-A9DFC7827287}" sibTransId="{F466A293-82B7-40DD-A890-238EA17ACD93}"/>
    <dgm:cxn modelId="{F7CC017D-81FE-41D6-AA2A-87F675ACAA65}" type="presOf" srcId="{F466A293-82B7-40DD-A890-238EA17ACD93}" destId="{9BFB71E5-DADF-4281-8C7F-D762855F741A}" srcOrd="0" destOrd="0" presId="urn:microsoft.com/office/officeart/2005/8/layout/radial6"/>
    <dgm:cxn modelId="{8D952BB7-CE8B-4227-8AD7-89FCF7ADDBF5}" srcId="{16FCBF4A-CE29-41C4-823F-4B8B9AAB9FAA}" destId="{5B91E14F-CCE7-488E-A2AD-AFC685225755}" srcOrd="4" destOrd="0" parTransId="{BF52C33F-804A-4E53-AAF8-7C2D78274DF6}" sibTransId="{37FD6ECE-C23D-4D08-BA3A-3D02A99EF68F}"/>
    <dgm:cxn modelId="{C5FD0DC6-6351-4E24-B863-74EED526BF89}" srcId="{240134EE-F85B-412F-B518-F8F59C6C5755}" destId="{84C726C3-0C12-486E-A8A6-C86A42F03D60}" srcOrd="4" destOrd="0" parTransId="{75C20980-5D51-46D4-8281-F58FEF888AC9}" sibTransId="{DCE90D27-DAD9-48FF-B0DA-0ECE3BD2FD5B}"/>
    <dgm:cxn modelId="{251AF455-38B3-4FBB-97F9-4E553CA89877}" type="presParOf" srcId="{7EB0A0FB-B89B-4064-AA88-1E9436B252C1}" destId="{A52DF9D4-18AB-4EE2-8A54-BDC2501D8400}" srcOrd="0" destOrd="0" presId="urn:microsoft.com/office/officeart/2005/8/layout/radial6"/>
    <dgm:cxn modelId="{497C6A79-E7F4-4FEB-A553-0356C89D197F}" type="presParOf" srcId="{7EB0A0FB-B89B-4064-AA88-1E9436B252C1}" destId="{5644E01C-8BD9-47AF-B08B-360E95C566BC}" srcOrd="1" destOrd="0" presId="urn:microsoft.com/office/officeart/2005/8/layout/radial6"/>
    <dgm:cxn modelId="{6C9583DB-7B11-4693-BA28-8B8FEDC7584E}" type="presParOf" srcId="{7EB0A0FB-B89B-4064-AA88-1E9436B252C1}" destId="{CF8CF439-2C00-4316-9F3D-C75DEC10EF24}" srcOrd="2" destOrd="0" presId="urn:microsoft.com/office/officeart/2005/8/layout/radial6"/>
    <dgm:cxn modelId="{CE3E0071-C462-4B78-B315-19945AF17475}" type="presParOf" srcId="{7EB0A0FB-B89B-4064-AA88-1E9436B252C1}" destId="{2C4C338B-3D36-4D9F-9481-930F1362610A}" srcOrd="3" destOrd="0" presId="urn:microsoft.com/office/officeart/2005/8/layout/radial6"/>
    <dgm:cxn modelId="{F68E72F8-CDEA-47D9-83A3-452F3663B4D0}" type="presParOf" srcId="{7EB0A0FB-B89B-4064-AA88-1E9436B252C1}" destId="{12968AD5-C884-41B2-8DC8-A588FFA4B951}" srcOrd="4" destOrd="0" presId="urn:microsoft.com/office/officeart/2005/8/layout/radial6"/>
    <dgm:cxn modelId="{03756FC0-56C7-4CC2-8DF7-584C8BFCB736}" type="presParOf" srcId="{7EB0A0FB-B89B-4064-AA88-1E9436B252C1}" destId="{E4E0CC16-BEC6-461E-8266-12A5E3B61534}" srcOrd="5" destOrd="0" presId="urn:microsoft.com/office/officeart/2005/8/layout/radial6"/>
    <dgm:cxn modelId="{8CEC6038-F964-4A36-BF23-BE1CEF012ABC}" type="presParOf" srcId="{7EB0A0FB-B89B-4064-AA88-1E9436B252C1}" destId="{75127812-8023-4B61-8DA2-13287315DDE9}" srcOrd="6" destOrd="0" presId="urn:microsoft.com/office/officeart/2005/8/layout/radial6"/>
    <dgm:cxn modelId="{98F7B32A-974C-46C1-9695-366BEF1653EC}" type="presParOf" srcId="{7EB0A0FB-B89B-4064-AA88-1E9436B252C1}" destId="{69CE816F-E1A4-4B60-957C-0B027EE1759D}" srcOrd="7" destOrd="0" presId="urn:microsoft.com/office/officeart/2005/8/layout/radial6"/>
    <dgm:cxn modelId="{7CF0DACD-6EDF-44BA-83AD-D9101F94DA55}" type="presParOf" srcId="{7EB0A0FB-B89B-4064-AA88-1E9436B252C1}" destId="{F8E3C21A-6D8D-4754-9CB8-68603F598DB7}" srcOrd="8" destOrd="0" presId="urn:microsoft.com/office/officeart/2005/8/layout/radial6"/>
    <dgm:cxn modelId="{0F6C177A-F01D-409A-8584-0474EB2BEF65}" type="presParOf" srcId="{7EB0A0FB-B89B-4064-AA88-1E9436B252C1}" destId="{9BFB71E5-DADF-4281-8C7F-D762855F741A}" srcOrd="9" destOrd="0" presId="urn:microsoft.com/office/officeart/2005/8/layout/radial6"/>
    <dgm:cxn modelId="{37A8BC52-7DBF-4E74-BFBE-855EDDCE98CA}" type="presParOf" srcId="{7EB0A0FB-B89B-4064-AA88-1E9436B252C1}" destId="{B228A9BE-98D8-4282-8934-A471543676E6}" srcOrd="10" destOrd="0" presId="urn:microsoft.com/office/officeart/2005/8/layout/radial6"/>
    <dgm:cxn modelId="{CB4CCA83-D4E4-4D2E-AACC-9E011D49340C}" type="presParOf" srcId="{7EB0A0FB-B89B-4064-AA88-1E9436B252C1}" destId="{DF732BCA-0269-4B7F-89D3-4AEED6FE2B6F}" srcOrd="11" destOrd="0" presId="urn:microsoft.com/office/officeart/2005/8/layout/radial6"/>
    <dgm:cxn modelId="{6D83DF0F-4A0B-4213-A4AD-DD84314B5A23}" type="presParOf" srcId="{7EB0A0FB-B89B-4064-AA88-1E9436B252C1}" destId="{EF6101DB-22DB-4DCA-9FAC-668E776BA7EE}" srcOrd="12" destOrd="0" presId="urn:microsoft.com/office/officeart/2005/8/layout/radial6"/>
    <dgm:cxn modelId="{DD04082E-1BBD-40BC-B296-D09631B684B4}" type="presParOf" srcId="{7EB0A0FB-B89B-4064-AA88-1E9436B252C1}" destId="{933569AC-4EC1-49F3-99A1-9DC3945035D5}" srcOrd="13" destOrd="0" presId="urn:microsoft.com/office/officeart/2005/8/layout/radial6"/>
    <dgm:cxn modelId="{B40D7994-2F27-4800-A193-DC7B58B0429D}" type="presParOf" srcId="{7EB0A0FB-B89B-4064-AA88-1E9436B252C1}" destId="{14EA787B-014A-4652-BBE0-7F1D68F50BD8}" srcOrd="14" destOrd="0" presId="urn:microsoft.com/office/officeart/2005/8/layout/radial6"/>
    <dgm:cxn modelId="{703E636A-1B54-4267-A367-DE5305A754DC}" type="presParOf" srcId="{7EB0A0FB-B89B-4064-AA88-1E9436B252C1}" destId="{6BDAE4D5-1C67-42BD-B362-CAB5FEF70E28}" srcOrd="15" destOrd="0" presId="urn:microsoft.com/office/officeart/2005/8/layout/radial6"/>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D22114E-7008-43E0-9172-2490DA18BCAE}" type="doc">
      <dgm:prSet loTypeId="urn:microsoft.com/office/officeart/2005/8/layout/hList3" loCatId="list" qsTypeId="urn:microsoft.com/office/officeart/2005/8/quickstyle/simple5" qsCatId="simple" csTypeId="urn:microsoft.com/office/officeart/2005/8/colors/accent3_1" csCatId="accent3" phldr="1"/>
      <dgm:spPr/>
      <dgm:t>
        <a:bodyPr/>
        <a:lstStyle/>
        <a:p>
          <a:endParaRPr lang="es-CO"/>
        </a:p>
      </dgm:t>
    </dgm:pt>
    <dgm:pt modelId="{2C6AB0CC-6916-47E0-9E3C-C240A9E599A2}">
      <dgm:prSet phldrT="[Text]" custT="1"/>
      <dgm:spPr>
        <a:xfrm>
          <a:off x="0" y="156209"/>
          <a:ext cx="5486400" cy="335283"/>
        </a:xfrm>
        <a:solidFill>
          <a:schemeClr val="accent1">
            <a:lumMod val="50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sz="2400">
              <a:solidFill>
                <a:sysClr val="window" lastClr="FFFFFF">
                  <a:hueOff val="0"/>
                  <a:satOff val="0"/>
                  <a:lumOff val="0"/>
                  <a:alphaOff val="0"/>
                </a:sysClr>
              </a:solidFill>
              <a:latin typeface="Calibri"/>
              <a:ea typeface="+mn-ea"/>
              <a:cs typeface="+mn-cs"/>
            </a:rPr>
            <a:t>PRESUPUESTO</a:t>
          </a:r>
        </a:p>
      </dgm:t>
    </dgm:pt>
    <dgm:pt modelId="{16183B23-4DAF-493F-A3BF-A6D7A6707757}" type="parTrans" cxnId="{804B610E-E5F8-43F7-B1B3-28D6FAB8B672}">
      <dgm:prSet/>
      <dgm:spPr/>
      <dgm:t>
        <a:bodyPr/>
        <a:lstStyle/>
        <a:p>
          <a:endParaRPr lang="es-CO"/>
        </a:p>
      </dgm:t>
    </dgm:pt>
    <dgm:pt modelId="{90B29E4E-5D2F-46E0-A832-9D4240B26BB8}" type="sibTrans" cxnId="{804B610E-E5F8-43F7-B1B3-28D6FAB8B672}">
      <dgm:prSet/>
      <dgm:spPr/>
      <dgm:t>
        <a:bodyPr/>
        <a:lstStyle/>
        <a:p>
          <a:endParaRPr lang="es-CO"/>
        </a:p>
      </dgm:t>
    </dgm:pt>
    <dgm:pt modelId="{088F19F9-0E28-412A-9F90-BFA7D2D27AC1}">
      <dgm:prSet phldrT="[Tex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b="1">
              <a:solidFill>
                <a:sysClr val="windowText" lastClr="000000">
                  <a:hueOff val="0"/>
                  <a:satOff val="0"/>
                  <a:lumOff val="0"/>
                  <a:alphaOff val="0"/>
                </a:sysClr>
              </a:solidFill>
              <a:latin typeface="Calibri"/>
              <a:ea typeface="+mn-ea"/>
              <a:cs typeface="+mn-cs"/>
            </a:rPr>
            <a:t>PUBLICO</a:t>
          </a:r>
        </a:p>
        <a:p>
          <a:pPr algn="ctr"/>
          <a:endParaRPr lang="es-CO" b="1">
            <a:solidFill>
              <a:sysClr val="windowText" lastClr="000000">
                <a:hueOff val="0"/>
                <a:satOff val="0"/>
                <a:lumOff val="0"/>
                <a:alphaOff val="0"/>
              </a:sysClr>
            </a:solidFill>
            <a:latin typeface="Calibri"/>
            <a:ea typeface="+mn-ea"/>
            <a:cs typeface="+mn-cs"/>
          </a:endParaRPr>
        </a:p>
      </dgm:t>
    </dgm:pt>
    <dgm:pt modelId="{30BEE718-03C2-42D0-9777-29B2164D8835}" type="parTrans" cxnId="{D1091D99-4619-44B0-A941-6138C131B05D}">
      <dgm:prSet/>
      <dgm:spPr/>
      <dgm:t>
        <a:bodyPr/>
        <a:lstStyle/>
        <a:p>
          <a:endParaRPr lang="es-CO"/>
        </a:p>
      </dgm:t>
    </dgm:pt>
    <dgm:pt modelId="{8E55F3FA-783F-496D-86E6-39DA168D7D92}" type="sibTrans" cxnId="{D1091D99-4619-44B0-A941-6138C131B05D}">
      <dgm:prSet/>
      <dgm:spPr/>
      <dgm:t>
        <a:bodyPr/>
        <a:lstStyle/>
        <a:p>
          <a:endParaRPr lang="es-CO"/>
        </a:p>
      </dgm:t>
    </dgm:pt>
    <dgm:pt modelId="{8E357068-B019-42BF-AAFD-17D51FAEF195}">
      <dgm:prSet phldrT="[Tex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es-CO" b="1">
              <a:solidFill>
                <a:sysClr val="windowText" lastClr="000000">
                  <a:hueOff val="0"/>
                  <a:satOff val="0"/>
                  <a:lumOff val="0"/>
                  <a:alphaOff val="0"/>
                </a:sysClr>
              </a:solidFill>
              <a:latin typeface="Calibri"/>
              <a:ea typeface="+mn-ea"/>
              <a:cs typeface="+mn-cs"/>
            </a:rPr>
            <a:t> PRIVADO</a:t>
          </a:r>
        </a:p>
        <a:p>
          <a:pPr algn="ctr"/>
          <a:endParaRPr lang="es-CO" b="1">
            <a:solidFill>
              <a:sysClr val="windowText" lastClr="000000">
                <a:hueOff val="0"/>
                <a:satOff val="0"/>
                <a:lumOff val="0"/>
                <a:alphaOff val="0"/>
              </a:sysClr>
            </a:solidFill>
            <a:latin typeface="Calibri"/>
            <a:ea typeface="+mn-ea"/>
            <a:cs typeface="+mn-cs"/>
          </a:endParaRPr>
        </a:p>
      </dgm:t>
    </dgm:pt>
    <dgm:pt modelId="{5C3BE01D-B4FF-4364-90C0-78AF1EDE2C32}" type="parTrans" cxnId="{F2F83458-B945-4347-93BD-340204EC5CA2}">
      <dgm:prSet/>
      <dgm:spPr/>
      <dgm:t>
        <a:bodyPr/>
        <a:lstStyle/>
        <a:p>
          <a:endParaRPr lang="es-CO"/>
        </a:p>
      </dgm:t>
    </dgm:pt>
    <dgm:pt modelId="{CA0D17F2-855E-4B6E-882B-E5BAB4ED8CF9}" type="sibTrans" cxnId="{F2F83458-B945-4347-93BD-340204EC5CA2}">
      <dgm:prSet/>
      <dgm:spPr/>
      <dgm:t>
        <a:bodyPr/>
        <a:lstStyle/>
        <a:p>
          <a:endParaRPr lang="es-CO"/>
        </a:p>
      </dgm:t>
    </dgm:pt>
    <dgm:pt modelId="{009B6ACD-F6DF-4E85-AD7C-565DAC44F013}">
      <dgm:prSe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Se aprueba por acto legislativo o junta directiva.</a:t>
          </a:r>
        </a:p>
      </dgm:t>
    </dgm:pt>
    <dgm:pt modelId="{D5EB2D9F-97AE-4EAF-B54C-E6CBA7EE9FE6}" type="parTrans" cxnId="{AD1621FD-C645-416F-A592-525B687CB5D2}">
      <dgm:prSet/>
      <dgm:spPr/>
      <dgm:t>
        <a:bodyPr/>
        <a:lstStyle/>
        <a:p>
          <a:endParaRPr lang="es-CO"/>
        </a:p>
      </dgm:t>
    </dgm:pt>
    <dgm:pt modelId="{7F21707A-1CA0-4FA1-BD6A-23354443B316}" type="sibTrans" cxnId="{AD1621FD-C645-416F-A592-525B687CB5D2}">
      <dgm:prSet/>
      <dgm:spPr/>
      <dgm:t>
        <a:bodyPr/>
        <a:lstStyle/>
        <a:p>
          <a:endParaRPr lang="es-CO"/>
        </a:p>
      </dgm:t>
    </dgm:pt>
    <dgm:pt modelId="{8E4DDAEE-2C86-4BFC-A9DA-BF16E2713F32}">
      <dgm:prSe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Ingresos menos gastos deben ser iguales a cero.</a:t>
          </a:r>
        </a:p>
      </dgm:t>
    </dgm:pt>
    <dgm:pt modelId="{6B9A52ED-2576-4DBE-BAA2-3C6F974F7493}" type="parTrans" cxnId="{6CE64666-58DF-49FA-8313-41A9131F5ADC}">
      <dgm:prSet/>
      <dgm:spPr/>
      <dgm:t>
        <a:bodyPr/>
        <a:lstStyle/>
        <a:p>
          <a:endParaRPr lang="es-CO"/>
        </a:p>
      </dgm:t>
    </dgm:pt>
    <dgm:pt modelId="{5CD3E07B-C1EF-44A4-A0DE-34C70F2BFD10}" type="sibTrans" cxnId="{6CE64666-58DF-49FA-8313-41A9131F5ADC}">
      <dgm:prSet/>
      <dgm:spPr/>
      <dgm:t>
        <a:bodyPr/>
        <a:lstStyle/>
        <a:p>
          <a:endParaRPr lang="es-CO"/>
        </a:p>
      </dgm:t>
    </dgm:pt>
    <dgm:pt modelId="{9F7FF9D8-DAA0-4B2C-ADE7-139922469ACE}">
      <dgm:prSe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Solamente se puede cumplir lo que está presupuestado.</a:t>
          </a:r>
        </a:p>
      </dgm:t>
    </dgm:pt>
    <dgm:pt modelId="{573DEA75-E3F2-471A-8E6E-E20DFE2AFDED}" type="parTrans" cxnId="{D46EEA21-3A12-408C-A328-F6DA6E5A704F}">
      <dgm:prSet/>
      <dgm:spPr/>
      <dgm:t>
        <a:bodyPr/>
        <a:lstStyle/>
        <a:p>
          <a:endParaRPr lang="es-CO"/>
        </a:p>
      </dgm:t>
    </dgm:pt>
    <dgm:pt modelId="{142DD256-A744-4FB6-9907-829BBD5D1B14}" type="sibTrans" cxnId="{D46EEA21-3A12-408C-A328-F6DA6E5A704F}">
      <dgm:prSet/>
      <dgm:spPr/>
      <dgm:t>
        <a:bodyPr/>
        <a:lstStyle/>
        <a:p>
          <a:endParaRPr lang="es-CO"/>
        </a:p>
      </dgm:t>
    </dgm:pt>
    <dgm:pt modelId="{BF404BC7-9702-4E68-858F-7901B88DAD5E}">
      <dgm:prSe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endParaRPr lang="es-CO">
            <a:solidFill>
              <a:sysClr val="windowText" lastClr="000000">
                <a:hueOff val="0"/>
                <a:satOff val="0"/>
                <a:lumOff val="0"/>
                <a:alphaOff val="0"/>
              </a:sysClr>
            </a:solidFill>
            <a:latin typeface="Calibri"/>
            <a:ea typeface="+mn-ea"/>
            <a:cs typeface="+mn-cs"/>
          </a:endParaRPr>
        </a:p>
      </dgm:t>
    </dgm:pt>
    <dgm:pt modelId="{7941A68B-B1A9-4368-BCB7-BB1E5646FF21}" type="parTrans" cxnId="{BE82BEA3-679D-4192-B597-0C0691E54C55}">
      <dgm:prSet/>
      <dgm:spPr/>
      <dgm:t>
        <a:bodyPr/>
        <a:lstStyle/>
        <a:p>
          <a:endParaRPr lang="es-CO"/>
        </a:p>
      </dgm:t>
    </dgm:pt>
    <dgm:pt modelId="{962C2C91-0F62-4B75-886B-C89C2934C0B3}" type="sibTrans" cxnId="{BE82BEA3-679D-4192-B597-0C0691E54C55}">
      <dgm:prSet/>
      <dgm:spPr/>
      <dgm:t>
        <a:bodyPr/>
        <a:lstStyle/>
        <a:p>
          <a:endParaRPr lang="es-CO"/>
        </a:p>
      </dgm:t>
    </dgm:pt>
    <dgm:pt modelId="{67C0B94D-CB95-4C70-AB4B-615AD59E0F6D}">
      <dgm:prSe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Se hace para un año.</a:t>
          </a:r>
        </a:p>
      </dgm:t>
    </dgm:pt>
    <dgm:pt modelId="{CC429809-1624-4918-8B51-90471529DD1B}" type="parTrans" cxnId="{F0DF1BD5-6EAC-490F-8ED7-5F18032207D8}">
      <dgm:prSet/>
      <dgm:spPr/>
      <dgm:t>
        <a:bodyPr/>
        <a:lstStyle/>
        <a:p>
          <a:endParaRPr lang="es-CO"/>
        </a:p>
      </dgm:t>
    </dgm:pt>
    <dgm:pt modelId="{C1C26B93-A841-4AD1-B49E-CCA61AC887A9}" type="sibTrans" cxnId="{F0DF1BD5-6EAC-490F-8ED7-5F18032207D8}">
      <dgm:prSet/>
      <dgm:spPr/>
      <dgm:t>
        <a:bodyPr/>
        <a:lstStyle/>
        <a:p>
          <a:endParaRPr lang="es-CO"/>
        </a:p>
      </dgm:t>
    </dgm:pt>
    <dgm:pt modelId="{0FF69793-39F5-4C5F-8F19-28DDCD2EC4F7}">
      <dgm:prSet/>
      <dgm:spPr>
        <a:xfrm>
          <a:off x="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Rige por el D. 111/96.</a:t>
          </a:r>
        </a:p>
      </dgm:t>
    </dgm:pt>
    <dgm:pt modelId="{AB523B80-D74A-4691-AE29-969C33BD9F91}" type="sibTrans" cxnId="{AFE11BA5-D8CF-4541-A188-2F49BCAB4034}">
      <dgm:prSet/>
      <dgm:spPr/>
      <dgm:t>
        <a:bodyPr/>
        <a:lstStyle/>
        <a:p>
          <a:endParaRPr lang="es-CO"/>
        </a:p>
      </dgm:t>
    </dgm:pt>
    <dgm:pt modelId="{D4A21B77-6A58-4E4D-9B01-41B64B4D66A5}" type="parTrans" cxnId="{AFE11BA5-D8CF-4541-A188-2F49BCAB4034}">
      <dgm:prSet/>
      <dgm:spPr/>
      <dgm:t>
        <a:bodyPr/>
        <a:lstStyle/>
        <a:p>
          <a:endParaRPr lang="es-CO"/>
        </a:p>
      </dgm:t>
    </dgm:pt>
    <dgm:pt modelId="{F49CD8FC-1963-47B1-B11E-26867BBCFAFF}">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No hay ley que lo reglamente.</a:t>
          </a:r>
        </a:p>
      </dgm:t>
    </dgm:pt>
    <dgm:pt modelId="{6E6A8571-DE56-4C44-8AF3-1D62B0042A2F}" type="parTrans" cxnId="{6E59B1C7-7F34-4407-A594-054E714234CE}">
      <dgm:prSet/>
      <dgm:spPr/>
      <dgm:t>
        <a:bodyPr/>
        <a:lstStyle/>
        <a:p>
          <a:endParaRPr lang="es-CO"/>
        </a:p>
      </dgm:t>
    </dgm:pt>
    <dgm:pt modelId="{A6E827E0-082F-4176-90AE-970A71AB8400}" type="sibTrans" cxnId="{6E59B1C7-7F34-4407-A594-054E714234CE}">
      <dgm:prSet/>
      <dgm:spPr/>
      <dgm:t>
        <a:bodyPr/>
        <a:lstStyle/>
        <a:p>
          <a:endParaRPr lang="es-CO"/>
        </a:p>
      </dgm:t>
    </dgm:pt>
    <dgm:pt modelId="{A4B1EAB6-22B7-4CA3-8DEA-2604B3557052}">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se aprueba por la junta directiva, gerente o quien hagas sus veces..</a:t>
          </a:r>
        </a:p>
      </dgm:t>
    </dgm:pt>
    <dgm:pt modelId="{EA53D4C5-1407-4402-9D74-16911A42F37B}" type="parTrans" cxnId="{3FF9A02C-68A7-44DD-8585-B1AD63F884DA}">
      <dgm:prSet/>
      <dgm:spPr/>
      <dgm:t>
        <a:bodyPr/>
        <a:lstStyle/>
        <a:p>
          <a:endParaRPr lang="es-CO"/>
        </a:p>
      </dgm:t>
    </dgm:pt>
    <dgm:pt modelId="{3986E6BB-4261-4E49-B788-E38ACB85E6F1}" type="sibTrans" cxnId="{3FF9A02C-68A7-44DD-8585-B1AD63F884DA}">
      <dgm:prSet/>
      <dgm:spPr/>
      <dgm:t>
        <a:bodyPr/>
        <a:lstStyle/>
        <a:p>
          <a:endParaRPr lang="es-CO"/>
        </a:p>
      </dgm:t>
    </dgm:pt>
    <dgm:pt modelId="{53168E05-FEE8-4B21-B560-7D3C03AB78C1}">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endParaRPr lang="es-CO">
            <a:solidFill>
              <a:sysClr val="windowText" lastClr="000000">
                <a:hueOff val="0"/>
                <a:satOff val="0"/>
                <a:lumOff val="0"/>
                <a:alphaOff val="0"/>
              </a:sysClr>
            </a:solidFill>
            <a:latin typeface="Calibri"/>
            <a:ea typeface="+mn-ea"/>
            <a:cs typeface="+mn-cs"/>
          </a:endParaRPr>
        </a:p>
      </dgm:t>
    </dgm:pt>
    <dgm:pt modelId="{26055A94-CD93-40AC-9EAA-A6EA6F6F5B23}" type="parTrans" cxnId="{AE532F03-EDC1-4CA7-BB50-46D48897321E}">
      <dgm:prSet/>
      <dgm:spPr/>
      <dgm:t>
        <a:bodyPr/>
        <a:lstStyle/>
        <a:p>
          <a:endParaRPr lang="es-CO"/>
        </a:p>
      </dgm:t>
    </dgm:pt>
    <dgm:pt modelId="{9D48C1CD-5996-4095-A483-4D6AC53C35B3}" type="sibTrans" cxnId="{AE532F03-EDC1-4CA7-BB50-46D48897321E}">
      <dgm:prSet/>
      <dgm:spPr/>
      <dgm:t>
        <a:bodyPr/>
        <a:lstStyle/>
        <a:p>
          <a:endParaRPr lang="es-CO"/>
        </a:p>
      </dgm:t>
    </dgm:pt>
    <dgm:pt modelId="{15C64512-314C-4569-85B9-A8BA16874D20}">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Ingresos menos gastos deben reflejar una utilidad.</a:t>
          </a:r>
        </a:p>
      </dgm:t>
    </dgm:pt>
    <dgm:pt modelId="{29D4B84B-C382-4DF1-88D4-42AF26DCE379}" type="parTrans" cxnId="{DBBC2038-7AF0-404E-B5B0-9DAD122222B2}">
      <dgm:prSet/>
      <dgm:spPr/>
      <dgm:t>
        <a:bodyPr/>
        <a:lstStyle/>
        <a:p>
          <a:endParaRPr lang="es-CO"/>
        </a:p>
      </dgm:t>
    </dgm:pt>
    <dgm:pt modelId="{94742E3A-890E-4F2B-BFE8-5C134127FC8B}" type="sibTrans" cxnId="{DBBC2038-7AF0-404E-B5B0-9DAD122222B2}">
      <dgm:prSet/>
      <dgm:spPr/>
      <dgm:t>
        <a:bodyPr/>
        <a:lstStyle/>
        <a:p>
          <a:endParaRPr lang="es-CO"/>
        </a:p>
      </dgm:t>
    </dgm:pt>
    <dgm:pt modelId="{9F0D5E7B-885D-4F49-9000-02DD7C97838B}">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Permite ejecutar gastos no presupuestados.</a:t>
          </a:r>
        </a:p>
      </dgm:t>
    </dgm:pt>
    <dgm:pt modelId="{90987101-6E03-4100-B694-C8921178AC62}" type="parTrans" cxnId="{61F4D789-661D-4A50-ADE3-342203F04F5D}">
      <dgm:prSet/>
      <dgm:spPr/>
      <dgm:t>
        <a:bodyPr/>
        <a:lstStyle/>
        <a:p>
          <a:endParaRPr lang="es-CO"/>
        </a:p>
      </dgm:t>
    </dgm:pt>
    <dgm:pt modelId="{A3586D39-D833-47A9-95A9-664655377662}" type="sibTrans" cxnId="{61F4D789-661D-4A50-ADE3-342203F04F5D}">
      <dgm:prSet/>
      <dgm:spPr/>
      <dgm:t>
        <a:bodyPr/>
        <a:lstStyle/>
        <a:p>
          <a:endParaRPr lang="es-CO"/>
        </a:p>
      </dgm:t>
    </dgm:pt>
    <dgm:pt modelId="{4B7D9425-9487-4241-B865-9D866BD8E3D6}">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endParaRPr lang="es-CO">
            <a:solidFill>
              <a:sysClr val="windowText" lastClr="000000">
                <a:hueOff val="0"/>
                <a:satOff val="0"/>
                <a:lumOff val="0"/>
                <a:alphaOff val="0"/>
              </a:sysClr>
            </a:solidFill>
            <a:latin typeface="Calibri"/>
            <a:ea typeface="+mn-ea"/>
            <a:cs typeface="+mn-cs"/>
          </a:endParaRPr>
        </a:p>
      </dgm:t>
    </dgm:pt>
    <dgm:pt modelId="{1131D940-3FE7-4D6F-97ED-F99D2C1337F7}" type="parTrans" cxnId="{5E996ABE-61A2-4005-A736-24C4C9607CB8}">
      <dgm:prSet/>
      <dgm:spPr/>
      <dgm:t>
        <a:bodyPr/>
        <a:lstStyle/>
        <a:p>
          <a:endParaRPr lang="es-CO"/>
        </a:p>
      </dgm:t>
    </dgm:pt>
    <dgm:pt modelId="{21031DFE-C79B-42D3-B82F-528AB6131D50}" type="sibTrans" cxnId="{5E996ABE-61A2-4005-A736-24C4C9607CB8}">
      <dgm:prSet/>
      <dgm:spPr/>
      <dgm:t>
        <a:bodyPr/>
        <a:lstStyle/>
        <a:p>
          <a:endParaRPr lang="es-CO"/>
        </a:p>
      </dgm:t>
    </dgm:pt>
    <dgm:pt modelId="{9B2E3360-FDD8-4D0A-9448-2798B61534B5}">
      <dgm:prSet/>
      <dgm:spPr>
        <a:xfrm>
          <a:off x="2743200" y="803910"/>
          <a:ext cx="2743199" cy="2016252"/>
        </a:xfr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l"/>
          <a:r>
            <a:rPr lang="es-CO">
              <a:solidFill>
                <a:sysClr val="windowText" lastClr="000000">
                  <a:hueOff val="0"/>
                  <a:satOff val="0"/>
                  <a:lumOff val="0"/>
                  <a:alphaOff val="0"/>
                </a:sysClr>
              </a:solidFill>
              <a:latin typeface="Calibri"/>
              <a:ea typeface="+mn-ea"/>
              <a:cs typeface="+mn-cs"/>
            </a:rPr>
            <a:t> Se hace para un período de seis meses, un año, dos años....</a:t>
          </a:r>
        </a:p>
      </dgm:t>
    </dgm:pt>
    <dgm:pt modelId="{54476702-3A69-41DE-9B2C-F7273B21578D}" type="parTrans" cxnId="{D73D4F4F-90D3-4B09-B113-7FC49C218CFE}">
      <dgm:prSet/>
      <dgm:spPr/>
      <dgm:t>
        <a:bodyPr/>
        <a:lstStyle/>
        <a:p>
          <a:endParaRPr lang="es-CO"/>
        </a:p>
      </dgm:t>
    </dgm:pt>
    <dgm:pt modelId="{93FE17AC-8198-43E4-B36A-B67D7B63DFC3}" type="sibTrans" cxnId="{D73D4F4F-90D3-4B09-B113-7FC49C218CFE}">
      <dgm:prSet/>
      <dgm:spPr/>
      <dgm:t>
        <a:bodyPr/>
        <a:lstStyle/>
        <a:p>
          <a:endParaRPr lang="es-CO"/>
        </a:p>
      </dgm:t>
    </dgm:pt>
    <dgm:pt modelId="{701D8A0F-C3A9-46AE-BC7F-3A1F2F2BD3C9}" type="pres">
      <dgm:prSet presAssocID="{CD22114E-7008-43E0-9172-2490DA18BCAE}" presName="composite" presStyleCnt="0">
        <dgm:presLayoutVars>
          <dgm:chMax val="1"/>
          <dgm:dir/>
          <dgm:resizeHandles val="exact"/>
        </dgm:presLayoutVars>
      </dgm:prSet>
      <dgm:spPr/>
      <dgm:t>
        <a:bodyPr/>
        <a:lstStyle/>
        <a:p>
          <a:endParaRPr lang="es-CO"/>
        </a:p>
      </dgm:t>
    </dgm:pt>
    <dgm:pt modelId="{8B658DF4-F14F-47FC-854B-1E75A531B1BF}" type="pres">
      <dgm:prSet presAssocID="{2C6AB0CC-6916-47E0-9E3C-C240A9E599A2}" presName="roof" presStyleLbl="dkBgShp" presStyleIdx="0" presStyleCnt="2" custScaleY="34921"/>
      <dgm:spPr>
        <a:prstGeom prst="rect">
          <a:avLst/>
        </a:prstGeom>
      </dgm:spPr>
      <dgm:t>
        <a:bodyPr/>
        <a:lstStyle/>
        <a:p>
          <a:endParaRPr lang="es-CO"/>
        </a:p>
      </dgm:t>
    </dgm:pt>
    <dgm:pt modelId="{01F06C9D-EE65-458A-A54B-11C4A358769C}" type="pres">
      <dgm:prSet presAssocID="{2C6AB0CC-6916-47E0-9E3C-C240A9E599A2}" presName="pillars" presStyleCnt="0"/>
      <dgm:spPr/>
    </dgm:pt>
    <dgm:pt modelId="{A735F4AE-6C65-41CA-A721-6631CF3566E8}" type="pres">
      <dgm:prSet presAssocID="{2C6AB0CC-6916-47E0-9E3C-C240A9E599A2}" presName="pillar1" presStyleLbl="node1" presStyleIdx="0" presStyleCnt="2">
        <dgm:presLayoutVars>
          <dgm:bulletEnabled val="1"/>
        </dgm:presLayoutVars>
      </dgm:prSet>
      <dgm:spPr>
        <a:prstGeom prst="rect">
          <a:avLst/>
        </a:prstGeom>
      </dgm:spPr>
      <dgm:t>
        <a:bodyPr/>
        <a:lstStyle/>
        <a:p>
          <a:endParaRPr lang="es-CO"/>
        </a:p>
      </dgm:t>
    </dgm:pt>
    <dgm:pt modelId="{C94BF36A-1E2D-4E47-8DE9-6744B4FF5F55}" type="pres">
      <dgm:prSet presAssocID="{8E357068-B019-42BF-AAFD-17D51FAEF195}" presName="pillarX" presStyleLbl="node1" presStyleIdx="1" presStyleCnt="2">
        <dgm:presLayoutVars>
          <dgm:bulletEnabled val="1"/>
        </dgm:presLayoutVars>
      </dgm:prSet>
      <dgm:spPr>
        <a:prstGeom prst="rect">
          <a:avLst/>
        </a:prstGeom>
      </dgm:spPr>
      <dgm:t>
        <a:bodyPr/>
        <a:lstStyle/>
        <a:p>
          <a:endParaRPr lang="es-CO"/>
        </a:p>
      </dgm:t>
    </dgm:pt>
    <dgm:pt modelId="{E2277A5D-129B-49AD-AAF2-9156D643B16A}" type="pres">
      <dgm:prSet presAssocID="{2C6AB0CC-6916-47E0-9E3C-C240A9E599A2}" presName="base" presStyleLbl="dkBgShp" presStyleIdx="1" presStyleCnt="2"/>
      <dgm:spPr>
        <a:xfrm>
          <a:off x="0" y="2820162"/>
          <a:ext cx="5486400" cy="224028"/>
        </a:xfrm>
        <a:prstGeom prst="rect">
          <a:avLst/>
        </a:prstGeom>
        <a:solidFill>
          <a:schemeClr val="accent1">
            <a:lumMod val="75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ES_tradnl"/>
        </a:p>
      </dgm:t>
    </dgm:pt>
  </dgm:ptLst>
  <dgm:cxnLst>
    <dgm:cxn modelId="{3FF9A02C-68A7-44DD-8585-B1AD63F884DA}" srcId="{8E357068-B019-42BF-AAFD-17D51FAEF195}" destId="{A4B1EAB6-22B7-4CA3-8DEA-2604B3557052}" srcOrd="1" destOrd="0" parTransId="{EA53D4C5-1407-4402-9D74-16911A42F37B}" sibTransId="{3986E6BB-4261-4E49-B788-E38ACB85E6F1}"/>
    <dgm:cxn modelId="{8FD6D61D-E749-4D93-96B2-7EF0D6D6F614}" type="presOf" srcId="{088F19F9-0E28-412A-9F90-BFA7D2D27AC1}" destId="{A735F4AE-6C65-41CA-A721-6631CF3566E8}" srcOrd="0" destOrd="0" presId="urn:microsoft.com/office/officeart/2005/8/layout/hList3"/>
    <dgm:cxn modelId="{5EACD7C3-22B2-47C6-A539-EF1D8524A37D}" type="presOf" srcId="{2C6AB0CC-6916-47E0-9E3C-C240A9E599A2}" destId="{8B658DF4-F14F-47FC-854B-1E75A531B1BF}" srcOrd="0" destOrd="0" presId="urn:microsoft.com/office/officeart/2005/8/layout/hList3"/>
    <dgm:cxn modelId="{B2D95906-86D1-404C-A3D2-43363DAD0849}" type="presOf" srcId="{BF404BC7-9702-4E68-858F-7901B88DAD5E}" destId="{A735F4AE-6C65-41CA-A721-6631CF3566E8}" srcOrd="0" destOrd="6" presId="urn:microsoft.com/office/officeart/2005/8/layout/hList3"/>
    <dgm:cxn modelId="{4B3FAE37-3F07-496A-92F7-D2CC64FE7311}" type="presOf" srcId="{9B2E3360-FDD8-4D0A-9448-2798B61534B5}" destId="{C94BF36A-1E2D-4E47-8DE9-6744B4FF5F55}" srcOrd="0" destOrd="5" presId="urn:microsoft.com/office/officeart/2005/8/layout/hList3"/>
    <dgm:cxn modelId="{D1091D99-4619-44B0-A941-6138C131B05D}" srcId="{2C6AB0CC-6916-47E0-9E3C-C240A9E599A2}" destId="{088F19F9-0E28-412A-9F90-BFA7D2D27AC1}" srcOrd="0" destOrd="0" parTransId="{30BEE718-03C2-42D0-9777-29B2164D8835}" sibTransId="{8E55F3FA-783F-496D-86E6-39DA168D7D92}"/>
    <dgm:cxn modelId="{AD1621FD-C645-416F-A592-525B687CB5D2}" srcId="{088F19F9-0E28-412A-9F90-BFA7D2D27AC1}" destId="{009B6ACD-F6DF-4E85-AD7C-565DAC44F013}" srcOrd="1" destOrd="0" parTransId="{D5EB2D9F-97AE-4EAF-B54C-E6CBA7EE9FE6}" sibTransId="{7F21707A-1CA0-4FA1-BD6A-23354443B316}"/>
    <dgm:cxn modelId="{6E59B1C7-7F34-4407-A594-054E714234CE}" srcId="{8E357068-B019-42BF-AAFD-17D51FAEF195}" destId="{F49CD8FC-1963-47B1-B11E-26867BBCFAFF}" srcOrd="0" destOrd="0" parTransId="{6E6A8571-DE56-4C44-8AF3-1D62B0042A2F}" sibTransId="{A6E827E0-082F-4176-90AE-970A71AB8400}"/>
    <dgm:cxn modelId="{5E996ABE-61A2-4005-A736-24C4C9607CB8}" srcId="{8E357068-B019-42BF-AAFD-17D51FAEF195}" destId="{4B7D9425-9487-4241-B865-9D866BD8E3D6}" srcOrd="5" destOrd="0" parTransId="{1131D940-3FE7-4D6F-97ED-F99D2C1337F7}" sibTransId="{21031DFE-C79B-42D3-B82F-528AB6131D50}"/>
    <dgm:cxn modelId="{AE532F03-EDC1-4CA7-BB50-46D48897321E}" srcId="{8E357068-B019-42BF-AAFD-17D51FAEF195}" destId="{53168E05-FEE8-4B21-B560-7D3C03AB78C1}" srcOrd="6" destOrd="0" parTransId="{26055A94-CD93-40AC-9EAA-A6EA6F6F5B23}" sibTransId="{9D48C1CD-5996-4095-A483-4D6AC53C35B3}"/>
    <dgm:cxn modelId="{53BEC763-6059-4481-8829-09B65577F5AA}" type="presOf" srcId="{53168E05-FEE8-4B21-B560-7D3C03AB78C1}" destId="{C94BF36A-1E2D-4E47-8DE9-6744B4FF5F55}" srcOrd="0" destOrd="7" presId="urn:microsoft.com/office/officeart/2005/8/layout/hList3"/>
    <dgm:cxn modelId="{6CE64666-58DF-49FA-8313-41A9131F5ADC}" srcId="{088F19F9-0E28-412A-9F90-BFA7D2D27AC1}" destId="{8E4DDAEE-2C86-4BFC-A9DA-BF16E2713F32}" srcOrd="2" destOrd="0" parTransId="{6B9A52ED-2576-4DBE-BAA2-3C6F974F7493}" sibTransId="{5CD3E07B-C1EF-44A4-A0DE-34C70F2BFD10}"/>
    <dgm:cxn modelId="{300EFFA9-AF4C-4FA1-AA27-9436494C656B}" type="presOf" srcId="{A4B1EAB6-22B7-4CA3-8DEA-2604B3557052}" destId="{C94BF36A-1E2D-4E47-8DE9-6744B4FF5F55}" srcOrd="0" destOrd="2" presId="urn:microsoft.com/office/officeart/2005/8/layout/hList3"/>
    <dgm:cxn modelId="{BB1F9131-9898-4C2B-8CEF-6E1650336903}" type="presOf" srcId="{15C64512-314C-4569-85B9-A8BA16874D20}" destId="{C94BF36A-1E2D-4E47-8DE9-6744B4FF5F55}" srcOrd="0" destOrd="3" presId="urn:microsoft.com/office/officeart/2005/8/layout/hList3"/>
    <dgm:cxn modelId="{DBBC2038-7AF0-404E-B5B0-9DAD122222B2}" srcId="{8E357068-B019-42BF-AAFD-17D51FAEF195}" destId="{15C64512-314C-4569-85B9-A8BA16874D20}" srcOrd="2" destOrd="0" parTransId="{29D4B84B-C382-4DF1-88D4-42AF26DCE379}" sibTransId="{94742E3A-890E-4F2B-BFE8-5C134127FC8B}"/>
    <dgm:cxn modelId="{867B2423-3007-4750-B4CB-14E068265B7C}" type="presOf" srcId="{9F0D5E7B-885D-4F49-9000-02DD7C97838B}" destId="{C94BF36A-1E2D-4E47-8DE9-6744B4FF5F55}" srcOrd="0" destOrd="4" presId="urn:microsoft.com/office/officeart/2005/8/layout/hList3"/>
    <dgm:cxn modelId="{F2F83458-B945-4347-93BD-340204EC5CA2}" srcId="{2C6AB0CC-6916-47E0-9E3C-C240A9E599A2}" destId="{8E357068-B019-42BF-AAFD-17D51FAEF195}" srcOrd="1" destOrd="0" parTransId="{5C3BE01D-B4FF-4364-90C0-78AF1EDE2C32}" sibTransId="{CA0D17F2-855E-4B6E-882B-E5BAB4ED8CF9}"/>
    <dgm:cxn modelId="{C51D6941-B755-4079-8D5C-103BD62A4632}" type="presOf" srcId="{0FF69793-39F5-4C5F-8F19-28DDCD2EC4F7}" destId="{A735F4AE-6C65-41CA-A721-6631CF3566E8}" srcOrd="0" destOrd="1" presId="urn:microsoft.com/office/officeart/2005/8/layout/hList3"/>
    <dgm:cxn modelId="{D46EEA21-3A12-408C-A328-F6DA6E5A704F}" srcId="{088F19F9-0E28-412A-9F90-BFA7D2D27AC1}" destId="{9F7FF9D8-DAA0-4B2C-ADE7-139922469ACE}" srcOrd="3" destOrd="0" parTransId="{573DEA75-E3F2-471A-8E6E-E20DFE2AFDED}" sibTransId="{142DD256-A744-4FB6-9907-829BBD5D1B14}"/>
    <dgm:cxn modelId="{BE82BEA3-679D-4192-B597-0C0691E54C55}" srcId="{088F19F9-0E28-412A-9F90-BFA7D2D27AC1}" destId="{BF404BC7-9702-4E68-858F-7901B88DAD5E}" srcOrd="5" destOrd="0" parTransId="{7941A68B-B1A9-4368-BCB7-BB1E5646FF21}" sibTransId="{962C2C91-0F62-4B75-886B-C89C2934C0B3}"/>
    <dgm:cxn modelId="{C9BA116F-EDBA-4A20-813D-4DA7DE09798D}" type="presOf" srcId="{9F7FF9D8-DAA0-4B2C-ADE7-139922469ACE}" destId="{A735F4AE-6C65-41CA-A721-6631CF3566E8}" srcOrd="0" destOrd="4" presId="urn:microsoft.com/office/officeart/2005/8/layout/hList3"/>
    <dgm:cxn modelId="{BEEDBE7C-8F24-4F82-A2AC-0718C34EDC39}" type="presOf" srcId="{009B6ACD-F6DF-4E85-AD7C-565DAC44F013}" destId="{A735F4AE-6C65-41CA-A721-6631CF3566E8}" srcOrd="0" destOrd="2" presId="urn:microsoft.com/office/officeart/2005/8/layout/hList3"/>
    <dgm:cxn modelId="{EED78A94-0530-40DE-B5F8-88007C695F6E}" type="presOf" srcId="{67C0B94D-CB95-4C70-AB4B-615AD59E0F6D}" destId="{A735F4AE-6C65-41CA-A721-6631CF3566E8}" srcOrd="0" destOrd="5" presId="urn:microsoft.com/office/officeart/2005/8/layout/hList3"/>
    <dgm:cxn modelId="{F0DF1BD5-6EAC-490F-8ED7-5F18032207D8}" srcId="{088F19F9-0E28-412A-9F90-BFA7D2D27AC1}" destId="{67C0B94D-CB95-4C70-AB4B-615AD59E0F6D}" srcOrd="4" destOrd="0" parTransId="{CC429809-1624-4918-8B51-90471529DD1B}" sibTransId="{C1C26B93-A841-4AD1-B49E-CCA61AC887A9}"/>
    <dgm:cxn modelId="{D97035E0-5596-4894-BD04-5FE2381F8DA1}" type="presOf" srcId="{4B7D9425-9487-4241-B865-9D866BD8E3D6}" destId="{C94BF36A-1E2D-4E47-8DE9-6744B4FF5F55}" srcOrd="0" destOrd="6" presId="urn:microsoft.com/office/officeart/2005/8/layout/hList3"/>
    <dgm:cxn modelId="{61F4D789-661D-4A50-ADE3-342203F04F5D}" srcId="{8E357068-B019-42BF-AAFD-17D51FAEF195}" destId="{9F0D5E7B-885D-4F49-9000-02DD7C97838B}" srcOrd="3" destOrd="0" parTransId="{90987101-6E03-4100-B694-C8921178AC62}" sibTransId="{A3586D39-D833-47A9-95A9-664655377662}"/>
    <dgm:cxn modelId="{D73D4F4F-90D3-4B09-B113-7FC49C218CFE}" srcId="{8E357068-B019-42BF-AAFD-17D51FAEF195}" destId="{9B2E3360-FDD8-4D0A-9448-2798B61534B5}" srcOrd="4" destOrd="0" parTransId="{54476702-3A69-41DE-9B2C-F7273B21578D}" sibTransId="{93FE17AC-8198-43E4-B36A-B67D7B63DFC3}"/>
    <dgm:cxn modelId="{C9F12AD0-3CFF-4E72-8F14-8EC5400C0AFB}" type="presOf" srcId="{8E357068-B019-42BF-AAFD-17D51FAEF195}" destId="{C94BF36A-1E2D-4E47-8DE9-6744B4FF5F55}" srcOrd="0" destOrd="0" presId="urn:microsoft.com/office/officeart/2005/8/layout/hList3"/>
    <dgm:cxn modelId="{775F98B8-125D-490F-8779-8AEFE3AEBC2D}" type="presOf" srcId="{CD22114E-7008-43E0-9172-2490DA18BCAE}" destId="{701D8A0F-C3A9-46AE-BC7F-3A1F2F2BD3C9}" srcOrd="0" destOrd="0" presId="urn:microsoft.com/office/officeart/2005/8/layout/hList3"/>
    <dgm:cxn modelId="{8EC24617-F464-4886-B758-0B69CF4A0C3F}" type="presOf" srcId="{F49CD8FC-1963-47B1-B11E-26867BBCFAFF}" destId="{C94BF36A-1E2D-4E47-8DE9-6744B4FF5F55}" srcOrd="0" destOrd="1" presId="urn:microsoft.com/office/officeart/2005/8/layout/hList3"/>
    <dgm:cxn modelId="{CCF9F403-0227-4D1A-9178-9B291365A36E}" type="presOf" srcId="{8E4DDAEE-2C86-4BFC-A9DA-BF16E2713F32}" destId="{A735F4AE-6C65-41CA-A721-6631CF3566E8}" srcOrd="0" destOrd="3" presId="urn:microsoft.com/office/officeart/2005/8/layout/hList3"/>
    <dgm:cxn modelId="{AFE11BA5-D8CF-4541-A188-2F49BCAB4034}" srcId="{088F19F9-0E28-412A-9F90-BFA7D2D27AC1}" destId="{0FF69793-39F5-4C5F-8F19-28DDCD2EC4F7}" srcOrd="0" destOrd="0" parTransId="{D4A21B77-6A58-4E4D-9B01-41B64B4D66A5}" sibTransId="{AB523B80-D74A-4691-AE29-969C33BD9F91}"/>
    <dgm:cxn modelId="{804B610E-E5F8-43F7-B1B3-28D6FAB8B672}" srcId="{CD22114E-7008-43E0-9172-2490DA18BCAE}" destId="{2C6AB0CC-6916-47E0-9E3C-C240A9E599A2}" srcOrd="0" destOrd="0" parTransId="{16183B23-4DAF-493F-A3BF-A6D7A6707757}" sibTransId="{90B29E4E-5D2F-46E0-A832-9D4240B26BB8}"/>
    <dgm:cxn modelId="{ADE15764-3225-4766-8A7F-A0FC89E54B47}" type="presParOf" srcId="{701D8A0F-C3A9-46AE-BC7F-3A1F2F2BD3C9}" destId="{8B658DF4-F14F-47FC-854B-1E75A531B1BF}" srcOrd="0" destOrd="0" presId="urn:microsoft.com/office/officeart/2005/8/layout/hList3"/>
    <dgm:cxn modelId="{5E9071C6-E9E0-47C2-BC31-D816DD684690}" type="presParOf" srcId="{701D8A0F-C3A9-46AE-BC7F-3A1F2F2BD3C9}" destId="{01F06C9D-EE65-458A-A54B-11C4A358769C}" srcOrd="1" destOrd="0" presId="urn:microsoft.com/office/officeart/2005/8/layout/hList3"/>
    <dgm:cxn modelId="{A9A47AF9-5124-4E0D-8542-D7D0359BF0D5}" type="presParOf" srcId="{01F06C9D-EE65-458A-A54B-11C4A358769C}" destId="{A735F4AE-6C65-41CA-A721-6631CF3566E8}" srcOrd="0" destOrd="0" presId="urn:microsoft.com/office/officeart/2005/8/layout/hList3"/>
    <dgm:cxn modelId="{7CBA2BCA-DEA1-4032-9690-CCBDA6CD5006}" type="presParOf" srcId="{01F06C9D-EE65-458A-A54B-11C4A358769C}" destId="{C94BF36A-1E2D-4E47-8DE9-6744B4FF5F55}" srcOrd="1" destOrd="0" presId="urn:microsoft.com/office/officeart/2005/8/layout/hList3"/>
    <dgm:cxn modelId="{5433239D-2E8A-4D70-9C46-95F412000C33}" type="presParOf" srcId="{701D8A0F-C3A9-46AE-BC7F-3A1F2F2BD3C9}" destId="{E2277A5D-129B-49AD-AAF2-9156D643B16A}" srcOrd="2" destOrd="0" presId="urn:microsoft.com/office/officeart/2005/8/layout/hList3"/>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5C648B1-9538-4862-AF62-88A225B64AC6}" type="doc">
      <dgm:prSet loTypeId="urn:microsoft.com/office/officeart/2005/8/layout/radial3" loCatId="cycle" qsTypeId="urn:microsoft.com/office/officeart/2005/8/quickstyle/simple5" qsCatId="simple" csTypeId="urn:microsoft.com/office/officeart/2005/8/colors/colorful1" csCatId="colorful" phldr="1"/>
      <dgm:spPr/>
      <dgm:t>
        <a:bodyPr/>
        <a:lstStyle/>
        <a:p>
          <a:endParaRPr lang="es-CO"/>
        </a:p>
      </dgm:t>
    </dgm:pt>
    <dgm:pt modelId="{4FF1D51B-523A-4C23-B794-93C6AD3B52C2}">
      <dgm:prSet phldrT="[Text]"/>
      <dgm:spPr>
        <a:xfrm>
          <a:off x="1580852" y="933152"/>
          <a:ext cx="2324695" cy="2324695"/>
        </a:xfr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accent1">
                  <a:lumMod val="50000"/>
                </a:schemeClr>
              </a:solidFill>
              <a:latin typeface="Calibri"/>
              <a:ea typeface="+mn-ea"/>
              <a:cs typeface="+mn-cs"/>
            </a:rPr>
            <a:t>SINACOF</a:t>
          </a:r>
        </a:p>
      </dgm:t>
    </dgm:pt>
    <dgm:pt modelId="{D8282187-CC8E-47DF-90DA-4E2A7B8F7C59}" type="parTrans" cxnId="{5AE5391D-6729-4C3F-9D1F-E6E2BE61D80D}">
      <dgm:prSet/>
      <dgm:spPr/>
      <dgm:t>
        <a:bodyPr/>
        <a:lstStyle/>
        <a:p>
          <a:endParaRPr lang="es-CO"/>
        </a:p>
      </dgm:t>
    </dgm:pt>
    <dgm:pt modelId="{88E62674-370E-4823-8169-09C9E10155EA}" type="sibTrans" cxnId="{5AE5391D-6729-4C3F-9D1F-E6E2BE61D80D}">
      <dgm:prSet/>
      <dgm:spPr/>
      <dgm:t>
        <a:bodyPr/>
        <a:lstStyle/>
        <a:p>
          <a:endParaRPr lang="es-CO"/>
        </a:p>
      </dgm:t>
    </dgm:pt>
    <dgm:pt modelId="{187B4710-533A-4821-BA61-FB0F9FA193EC}">
      <dgm:prSet phldrT="[Text]"/>
      <dgm:spPr>
        <a:xfrm>
          <a:off x="2162026" y="414"/>
          <a:ext cx="1162347" cy="1162347"/>
        </a:xfr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Contraloria general de la Republica</a:t>
          </a:r>
        </a:p>
      </dgm:t>
    </dgm:pt>
    <dgm:pt modelId="{C961B0AA-48B9-4616-91B9-8561BDA149E0}" type="parTrans" cxnId="{B1ADD011-0A2C-40C8-AE38-34FE298BB15C}">
      <dgm:prSet/>
      <dgm:spPr/>
      <dgm:t>
        <a:bodyPr/>
        <a:lstStyle/>
        <a:p>
          <a:endParaRPr lang="es-CO"/>
        </a:p>
      </dgm:t>
    </dgm:pt>
    <dgm:pt modelId="{CEF2D5D4-A21A-4A7B-B809-199B5A490977}" type="sibTrans" cxnId="{B1ADD011-0A2C-40C8-AE38-34FE298BB15C}">
      <dgm:prSet/>
      <dgm:spPr/>
      <dgm:t>
        <a:bodyPr/>
        <a:lstStyle/>
        <a:p>
          <a:endParaRPr lang="es-CO"/>
        </a:p>
      </dgm:t>
    </dgm:pt>
    <dgm:pt modelId="{38EC9392-010B-4B94-BD1E-F234A1A86B40}">
      <dgm:prSet phldrT="[Text]">
        <dgm:style>
          <a:lnRef idx="0">
            <a:schemeClr val="accent3"/>
          </a:lnRef>
          <a:fillRef idx="3">
            <a:schemeClr val="accent3"/>
          </a:fillRef>
          <a:effectRef idx="3">
            <a:schemeClr val="accent3"/>
          </a:effectRef>
          <a:fontRef idx="minor">
            <a:schemeClr val="lt1"/>
          </a:fontRef>
        </dgm:style>
      </dgm:prSet>
      <dgm:spPr>
        <a:xfrm>
          <a:off x="3675937" y="1514326"/>
          <a:ext cx="1162347" cy="1162347"/>
        </a:xfr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ysClr val="window" lastClr="FFFFFF"/>
              </a:solidFill>
              <a:latin typeface="Calibri"/>
              <a:ea typeface="+mn-ea"/>
              <a:cs typeface="+mn-cs"/>
            </a:rPr>
            <a:t>Contraloria departamental</a:t>
          </a:r>
        </a:p>
      </dgm:t>
    </dgm:pt>
    <dgm:pt modelId="{AAAFC7EC-87D7-4AFA-B118-1F7BD7BA8F42}" type="parTrans" cxnId="{146D7D09-D2A7-4ACF-94F4-1349FDCDADBA}">
      <dgm:prSet/>
      <dgm:spPr/>
      <dgm:t>
        <a:bodyPr/>
        <a:lstStyle/>
        <a:p>
          <a:endParaRPr lang="es-CO"/>
        </a:p>
      </dgm:t>
    </dgm:pt>
    <dgm:pt modelId="{90C04B81-4DE0-429F-98A8-EA8B9CE12E0E}" type="sibTrans" cxnId="{146D7D09-D2A7-4ACF-94F4-1349FDCDADBA}">
      <dgm:prSet/>
      <dgm:spPr/>
      <dgm:t>
        <a:bodyPr/>
        <a:lstStyle/>
        <a:p>
          <a:endParaRPr lang="es-CO"/>
        </a:p>
      </dgm:t>
    </dgm:pt>
    <dgm:pt modelId="{68F7D78A-54A3-4140-9B86-F369696537E1}">
      <dgm:prSet phldrT="[Text]"/>
      <dgm:spPr>
        <a:xfrm>
          <a:off x="2162026" y="3028237"/>
          <a:ext cx="1162347" cy="1162347"/>
        </a:xfr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Contraloría Municipal</a:t>
          </a:r>
        </a:p>
      </dgm:t>
    </dgm:pt>
    <dgm:pt modelId="{D18DADBD-D98E-421D-A503-D376D58E9A17}" type="parTrans" cxnId="{42640052-BAFD-40CE-9DD2-9A8C231F7263}">
      <dgm:prSet/>
      <dgm:spPr/>
      <dgm:t>
        <a:bodyPr/>
        <a:lstStyle/>
        <a:p>
          <a:endParaRPr lang="es-CO"/>
        </a:p>
      </dgm:t>
    </dgm:pt>
    <dgm:pt modelId="{6979AB62-603A-46D9-83B6-529A54AF78FD}" type="sibTrans" cxnId="{42640052-BAFD-40CE-9DD2-9A8C231F7263}">
      <dgm:prSet/>
      <dgm:spPr/>
      <dgm:t>
        <a:bodyPr/>
        <a:lstStyle/>
        <a:p>
          <a:endParaRPr lang="es-CO"/>
        </a:p>
      </dgm:t>
    </dgm:pt>
    <dgm:pt modelId="{09ECC824-EDFF-4C22-80C2-CD88D67B6354}">
      <dgm:prSet phldrT="[Text]"/>
      <dgm:spPr>
        <a:xfrm>
          <a:off x="648114" y="1514326"/>
          <a:ext cx="1162347" cy="1162347"/>
        </a:xfr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Contraloría Distrital</a:t>
          </a:r>
        </a:p>
      </dgm:t>
    </dgm:pt>
    <dgm:pt modelId="{559ED558-C74E-4AAF-BE71-0A8D08871D89}" type="parTrans" cxnId="{6A2371CD-E6CE-4D19-B207-21463F9CD6C9}">
      <dgm:prSet/>
      <dgm:spPr/>
      <dgm:t>
        <a:bodyPr/>
        <a:lstStyle/>
        <a:p>
          <a:endParaRPr lang="es-CO"/>
        </a:p>
      </dgm:t>
    </dgm:pt>
    <dgm:pt modelId="{7E0A6CEA-2438-4EC4-9B15-2ED9F69C2D25}" type="sibTrans" cxnId="{6A2371CD-E6CE-4D19-B207-21463F9CD6C9}">
      <dgm:prSet/>
      <dgm:spPr/>
      <dgm:t>
        <a:bodyPr/>
        <a:lstStyle/>
        <a:p>
          <a:endParaRPr lang="es-CO"/>
        </a:p>
      </dgm:t>
    </dgm:pt>
    <dgm:pt modelId="{052DBBB0-D752-4125-99C9-92F7123FD2FB}">
      <dgm:prSet/>
      <dgm:spPr>
        <a:xfrm>
          <a:off x="3232523" y="443829"/>
          <a:ext cx="1162347" cy="1162347"/>
        </a:xfr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Contaduría general de la Rep.</a:t>
          </a:r>
        </a:p>
      </dgm:t>
    </dgm:pt>
    <dgm:pt modelId="{9D55DECC-9720-480D-9FA5-9BBDF8B581DE}" type="parTrans" cxnId="{32138D33-F937-4B65-BF0C-3F9324A46A58}">
      <dgm:prSet/>
      <dgm:spPr/>
      <dgm:t>
        <a:bodyPr/>
        <a:lstStyle/>
        <a:p>
          <a:endParaRPr lang="es-CO"/>
        </a:p>
      </dgm:t>
    </dgm:pt>
    <dgm:pt modelId="{7215FAA9-DCFD-4DD4-9A32-51DEFB6E6BCF}" type="sibTrans" cxnId="{32138D33-F937-4B65-BF0C-3F9324A46A58}">
      <dgm:prSet/>
      <dgm:spPr/>
      <dgm:t>
        <a:bodyPr/>
        <a:lstStyle/>
        <a:p>
          <a:endParaRPr lang="es-CO"/>
        </a:p>
      </dgm:t>
    </dgm:pt>
    <dgm:pt modelId="{002B3405-7F3D-45BB-ADBF-9DB86B606393}">
      <dgm:prSet/>
      <dgm:spPr>
        <a:xfrm>
          <a:off x="3232523" y="2584823"/>
          <a:ext cx="1162347" cy="1162347"/>
        </a:xfr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Superintendencias</a:t>
          </a:r>
        </a:p>
      </dgm:t>
    </dgm:pt>
    <dgm:pt modelId="{6FCE7FF5-7924-45D0-BDC3-9092D7D07E7C}" type="parTrans" cxnId="{FF8B0F4B-2662-4070-8F47-BF6AD9FAA587}">
      <dgm:prSet/>
      <dgm:spPr/>
      <dgm:t>
        <a:bodyPr/>
        <a:lstStyle/>
        <a:p>
          <a:endParaRPr lang="es-CO"/>
        </a:p>
      </dgm:t>
    </dgm:pt>
    <dgm:pt modelId="{60B634AE-E45A-4969-985F-7C3091CA392F}" type="sibTrans" cxnId="{FF8B0F4B-2662-4070-8F47-BF6AD9FAA587}">
      <dgm:prSet/>
      <dgm:spPr/>
      <dgm:t>
        <a:bodyPr/>
        <a:lstStyle/>
        <a:p>
          <a:endParaRPr lang="es-CO"/>
        </a:p>
      </dgm:t>
    </dgm:pt>
    <dgm:pt modelId="{C8E08C3A-20E6-47DD-86AB-8D0A4E295941}">
      <dgm:prSet/>
      <dgm:spPr>
        <a:xfrm>
          <a:off x="1091529" y="2584823"/>
          <a:ext cx="1162347" cy="1162347"/>
        </a:xfr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Comision de cuentas</a:t>
          </a:r>
        </a:p>
      </dgm:t>
    </dgm:pt>
    <dgm:pt modelId="{63C50249-E43C-48EC-9B77-43ACFB936823}" type="parTrans" cxnId="{E0F302BD-9ED6-4F14-A180-B630BB8EA44C}">
      <dgm:prSet/>
      <dgm:spPr/>
      <dgm:t>
        <a:bodyPr/>
        <a:lstStyle/>
        <a:p>
          <a:endParaRPr lang="es-CO"/>
        </a:p>
      </dgm:t>
    </dgm:pt>
    <dgm:pt modelId="{E59D672D-3F04-4693-9D49-F70EFCD897D4}" type="sibTrans" cxnId="{E0F302BD-9ED6-4F14-A180-B630BB8EA44C}">
      <dgm:prSet/>
      <dgm:spPr/>
      <dgm:t>
        <a:bodyPr/>
        <a:lstStyle/>
        <a:p>
          <a:endParaRPr lang="es-CO"/>
        </a:p>
      </dgm:t>
    </dgm:pt>
    <dgm:pt modelId="{4766DA72-6F95-4C13-8F79-E2D75221CB63}">
      <dgm:prSet/>
      <dgm:spPr>
        <a:xfrm>
          <a:off x="1091529" y="443829"/>
          <a:ext cx="1162347" cy="1162347"/>
        </a:xfr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chemeClr val="bg1"/>
              </a:solidFill>
              <a:latin typeface="Calibri"/>
              <a:ea typeface="+mn-ea"/>
              <a:cs typeface="+mn-cs"/>
            </a:rPr>
            <a:t>Sstema de Contol Interno</a:t>
          </a:r>
        </a:p>
      </dgm:t>
    </dgm:pt>
    <dgm:pt modelId="{E96E0EC9-9FAC-4DA7-8016-490DDB20CF57}" type="parTrans" cxnId="{83A8DD79-A863-4AEF-9705-02370E4FD545}">
      <dgm:prSet/>
      <dgm:spPr/>
      <dgm:t>
        <a:bodyPr/>
        <a:lstStyle/>
        <a:p>
          <a:endParaRPr lang="es-CO"/>
        </a:p>
      </dgm:t>
    </dgm:pt>
    <dgm:pt modelId="{8E8B867E-3CE5-44FD-9C45-FC598A2ECF5E}" type="sibTrans" cxnId="{83A8DD79-A863-4AEF-9705-02370E4FD545}">
      <dgm:prSet/>
      <dgm:spPr/>
      <dgm:t>
        <a:bodyPr/>
        <a:lstStyle/>
        <a:p>
          <a:endParaRPr lang="es-CO"/>
        </a:p>
      </dgm:t>
    </dgm:pt>
    <dgm:pt modelId="{AD96055B-1DA1-4605-86D9-2C062DC56630}" type="pres">
      <dgm:prSet presAssocID="{85C648B1-9538-4862-AF62-88A225B64AC6}" presName="composite" presStyleCnt="0">
        <dgm:presLayoutVars>
          <dgm:chMax val="1"/>
          <dgm:dir/>
          <dgm:resizeHandles val="exact"/>
        </dgm:presLayoutVars>
      </dgm:prSet>
      <dgm:spPr/>
      <dgm:t>
        <a:bodyPr/>
        <a:lstStyle/>
        <a:p>
          <a:endParaRPr lang="es-CO"/>
        </a:p>
      </dgm:t>
    </dgm:pt>
    <dgm:pt modelId="{8AB56868-D2A9-4958-A2A7-AA305B345E23}" type="pres">
      <dgm:prSet presAssocID="{85C648B1-9538-4862-AF62-88A225B64AC6}" presName="radial" presStyleCnt="0">
        <dgm:presLayoutVars>
          <dgm:animLvl val="ctr"/>
        </dgm:presLayoutVars>
      </dgm:prSet>
      <dgm:spPr/>
    </dgm:pt>
    <dgm:pt modelId="{1FC44D50-FA85-41AB-A977-0F2B914CF705}" type="pres">
      <dgm:prSet presAssocID="{4FF1D51B-523A-4C23-B794-93C6AD3B52C2}" presName="centerShape" presStyleLbl="vennNode1" presStyleIdx="0" presStyleCnt="9"/>
      <dgm:spPr>
        <a:prstGeom prst="ellipse">
          <a:avLst/>
        </a:prstGeom>
      </dgm:spPr>
      <dgm:t>
        <a:bodyPr/>
        <a:lstStyle/>
        <a:p>
          <a:endParaRPr lang="es-CO"/>
        </a:p>
      </dgm:t>
    </dgm:pt>
    <dgm:pt modelId="{39933DF2-6840-48ED-BE8E-9B8E767303CE}" type="pres">
      <dgm:prSet presAssocID="{187B4710-533A-4821-BA61-FB0F9FA193EC}" presName="node" presStyleLbl="vennNode1" presStyleIdx="1" presStyleCnt="9">
        <dgm:presLayoutVars>
          <dgm:bulletEnabled val="1"/>
        </dgm:presLayoutVars>
      </dgm:prSet>
      <dgm:spPr>
        <a:prstGeom prst="ellipse">
          <a:avLst/>
        </a:prstGeom>
      </dgm:spPr>
      <dgm:t>
        <a:bodyPr/>
        <a:lstStyle/>
        <a:p>
          <a:endParaRPr lang="es-CO"/>
        </a:p>
      </dgm:t>
    </dgm:pt>
    <dgm:pt modelId="{D1557574-79D7-417B-BEAE-D0B738834341}" type="pres">
      <dgm:prSet presAssocID="{052DBBB0-D752-4125-99C9-92F7123FD2FB}" presName="node" presStyleLbl="vennNode1" presStyleIdx="2" presStyleCnt="9">
        <dgm:presLayoutVars>
          <dgm:bulletEnabled val="1"/>
        </dgm:presLayoutVars>
      </dgm:prSet>
      <dgm:spPr>
        <a:prstGeom prst="ellipse">
          <a:avLst/>
        </a:prstGeom>
      </dgm:spPr>
      <dgm:t>
        <a:bodyPr/>
        <a:lstStyle/>
        <a:p>
          <a:endParaRPr lang="es-CO"/>
        </a:p>
      </dgm:t>
    </dgm:pt>
    <dgm:pt modelId="{22A4A3FF-D5B3-4009-AA22-90842E6D3E8E}" type="pres">
      <dgm:prSet presAssocID="{38EC9392-010B-4B94-BD1E-F234A1A86B40}" presName="node" presStyleLbl="vennNode1" presStyleIdx="3" presStyleCnt="9">
        <dgm:presLayoutVars>
          <dgm:bulletEnabled val="1"/>
        </dgm:presLayoutVars>
      </dgm:prSet>
      <dgm:spPr>
        <a:prstGeom prst="ellipse">
          <a:avLst/>
        </a:prstGeom>
      </dgm:spPr>
      <dgm:t>
        <a:bodyPr/>
        <a:lstStyle/>
        <a:p>
          <a:endParaRPr lang="es-CO"/>
        </a:p>
      </dgm:t>
    </dgm:pt>
    <dgm:pt modelId="{A214E1B1-D15C-4783-AB68-B027ABB4BED5}" type="pres">
      <dgm:prSet presAssocID="{002B3405-7F3D-45BB-ADBF-9DB86B606393}" presName="node" presStyleLbl="vennNode1" presStyleIdx="4" presStyleCnt="9">
        <dgm:presLayoutVars>
          <dgm:bulletEnabled val="1"/>
        </dgm:presLayoutVars>
      </dgm:prSet>
      <dgm:spPr>
        <a:prstGeom prst="ellipse">
          <a:avLst/>
        </a:prstGeom>
      </dgm:spPr>
      <dgm:t>
        <a:bodyPr/>
        <a:lstStyle/>
        <a:p>
          <a:endParaRPr lang="es-CO"/>
        </a:p>
      </dgm:t>
    </dgm:pt>
    <dgm:pt modelId="{E8D25BAF-0F48-4A4B-A139-5B1A608CF51D}" type="pres">
      <dgm:prSet presAssocID="{68F7D78A-54A3-4140-9B86-F369696537E1}" presName="node" presStyleLbl="vennNode1" presStyleIdx="5" presStyleCnt="9">
        <dgm:presLayoutVars>
          <dgm:bulletEnabled val="1"/>
        </dgm:presLayoutVars>
      </dgm:prSet>
      <dgm:spPr>
        <a:prstGeom prst="ellipse">
          <a:avLst/>
        </a:prstGeom>
      </dgm:spPr>
      <dgm:t>
        <a:bodyPr/>
        <a:lstStyle/>
        <a:p>
          <a:endParaRPr lang="es-CO"/>
        </a:p>
      </dgm:t>
    </dgm:pt>
    <dgm:pt modelId="{76F04F25-E8E5-42CB-87EC-D1B7287DF09A}" type="pres">
      <dgm:prSet presAssocID="{C8E08C3A-20E6-47DD-86AB-8D0A4E295941}" presName="node" presStyleLbl="vennNode1" presStyleIdx="6" presStyleCnt="9">
        <dgm:presLayoutVars>
          <dgm:bulletEnabled val="1"/>
        </dgm:presLayoutVars>
      </dgm:prSet>
      <dgm:spPr>
        <a:prstGeom prst="ellipse">
          <a:avLst/>
        </a:prstGeom>
      </dgm:spPr>
      <dgm:t>
        <a:bodyPr/>
        <a:lstStyle/>
        <a:p>
          <a:endParaRPr lang="es-CO"/>
        </a:p>
      </dgm:t>
    </dgm:pt>
    <dgm:pt modelId="{058EDDEC-756D-40D8-9BED-7653C5ADCB43}" type="pres">
      <dgm:prSet presAssocID="{09ECC824-EDFF-4C22-80C2-CD88D67B6354}" presName="node" presStyleLbl="vennNode1" presStyleIdx="7" presStyleCnt="9">
        <dgm:presLayoutVars>
          <dgm:bulletEnabled val="1"/>
        </dgm:presLayoutVars>
      </dgm:prSet>
      <dgm:spPr>
        <a:prstGeom prst="ellipse">
          <a:avLst/>
        </a:prstGeom>
      </dgm:spPr>
      <dgm:t>
        <a:bodyPr/>
        <a:lstStyle/>
        <a:p>
          <a:endParaRPr lang="es-CO"/>
        </a:p>
      </dgm:t>
    </dgm:pt>
    <dgm:pt modelId="{C4327B9B-356B-4536-B88E-D69F2914DAF9}" type="pres">
      <dgm:prSet presAssocID="{4766DA72-6F95-4C13-8F79-E2D75221CB63}" presName="node" presStyleLbl="vennNode1" presStyleIdx="8" presStyleCnt="9">
        <dgm:presLayoutVars>
          <dgm:bulletEnabled val="1"/>
        </dgm:presLayoutVars>
      </dgm:prSet>
      <dgm:spPr>
        <a:prstGeom prst="ellipse">
          <a:avLst/>
        </a:prstGeom>
      </dgm:spPr>
      <dgm:t>
        <a:bodyPr/>
        <a:lstStyle/>
        <a:p>
          <a:endParaRPr lang="es-CO"/>
        </a:p>
      </dgm:t>
    </dgm:pt>
  </dgm:ptLst>
  <dgm:cxnLst>
    <dgm:cxn modelId="{937D3386-CA3E-4299-9CCE-F221BDA48972}" type="presOf" srcId="{C8E08C3A-20E6-47DD-86AB-8D0A4E295941}" destId="{76F04F25-E8E5-42CB-87EC-D1B7287DF09A}" srcOrd="0" destOrd="0" presId="urn:microsoft.com/office/officeart/2005/8/layout/radial3"/>
    <dgm:cxn modelId="{6A2371CD-E6CE-4D19-B207-21463F9CD6C9}" srcId="{4FF1D51B-523A-4C23-B794-93C6AD3B52C2}" destId="{09ECC824-EDFF-4C22-80C2-CD88D67B6354}" srcOrd="6" destOrd="0" parTransId="{559ED558-C74E-4AAF-BE71-0A8D08871D89}" sibTransId="{7E0A6CEA-2438-4EC4-9B15-2ED9F69C2D25}"/>
    <dgm:cxn modelId="{FCB17B08-A6C4-4D29-9EBF-158F8323BA0E}" type="presOf" srcId="{68F7D78A-54A3-4140-9B86-F369696537E1}" destId="{E8D25BAF-0F48-4A4B-A139-5B1A608CF51D}" srcOrd="0" destOrd="0" presId="urn:microsoft.com/office/officeart/2005/8/layout/radial3"/>
    <dgm:cxn modelId="{32138D33-F937-4B65-BF0C-3F9324A46A58}" srcId="{4FF1D51B-523A-4C23-B794-93C6AD3B52C2}" destId="{052DBBB0-D752-4125-99C9-92F7123FD2FB}" srcOrd="1" destOrd="0" parTransId="{9D55DECC-9720-480D-9FA5-9BBDF8B581DE}" sibTransId="{7215FAA9-DCFD-4DD4-9A32-51DEFB6E6BCF}"/>
    <dgm:cxn modelId="{36449D07-384A-4847-A307-CA447152E321}" type="presOf" srcId="{38EC9392-010B-4B94-BD1E-F234A1A86B40}" destId="{22A4A3FF-D5B3-4009-AA22-90842E6D3E8E}" srcOrd="0" destOrd="0" presId="urn:microsoft.com/office/officeart/2005/8/layout/radial3"/>
    <dgm:cxn modelId="{E0F302BD-9ED6-4F14-A180-B630BB8EA44C}" srcId="{4FF1D51B-523A-4C23-B794-93C6AD3B52C2}" destId="{C8E08C3A-20E6-47DD-86AB-8D0A4E295941}" srcOrd="5" destOrd="0" parTransId="{63C50249-E43C-48EC-9B77-43ACFB936823}" sibTransId="{E59D672D-3F04-4693-9D49-F70EFCD897D4}"/>
    <dgm:cxn modelId="{783646D8-C457-475D-AB00-C40737D34726}" type="presOf" srcId="{002B3405-7F3D-45BB-ADBF-9DB86B606393}" destId="{A214E1B1-D15C-4783-AB68-B027ABB4BED5}" srcOrd="0" destOrd="0" presId="urn:microsoft.com/office/officeart/2005/8/layout/radial3"/>
    <dgm:cxn modelId="{0FAEC02B-AA73-48D0-9714-BC02D6C642D9}" type="presOf" srcId="{85C648B1-9538-4862-AF62-88A225B64AC6}" destId="{AD96055B-1DA1-4605-86D9-2C062DC56630}" srcOrd="0" destOrd="0" presId="urn:microsoft.com/office/officeart/2005/8/layout/radial3"/>
    <dgm:cxn modelId="{FF8B0F4B-2662-4070-8F47-BF6AD9FAA587}" srcId="{4FF1D51B-523A-4C23-B794-93C6AD3B52C2}" destId="{002B3405-7F3D-45BB-ADBF-9DB86B606393}" srcOrd="3" destOrd="0" parTransId="{6FCE7FF5-7924-45D0-BDC3-9092D7D07E7C}" sibTransId="{60B634AE-E45A-4969-985F-7C3091CA392F}"/>
    <dgm:cxn modelId="{7EF50238-AFE2-4AB5-BEDF-F60C9C7CA0AC}" type="presOf" srcId="{09ECC824-EDFF-4C22-80C2-CD88D67B6354}" destId="{058EDDEC-756D-40D8-9BED-7653C5ADCB43}" srcOrd="0" destOrd="0" presId="urn:microsoft.com/office/officeart/2005/8/layout/radial3"/>
    <dgm:cxn modelId="{63DCF2CE-EEC0-4995-B199-0ACE62100405}" type="presOf" srcId="{4FF1D51B-523A-4C23-B794-93C6AD3B52C2}" destId="{1FC44D50-FA85-41AB-A977-0F2B914CF705}" srcOrd="0" destOrd="0" presId="urn:microsoft.com/office/officeart/2005/8/layout/radial3"/>
    <dgm:cxn modelId="{5AE5391D-6729-4C3F-9D1F-E6E2BE61D80D}" srcId="{85C648B1-9538-4862-AF62-88A225B64AC6}" destId="{4FF1D51B-523A-4C23-B794-93C6AD3B52C2}" srcOrd="0" destOrd="0" parTransId="{D8282187-CC8E-47DF-90DA-4E2A7B8F7C59}" sibTransId="{88E62674-370E-4823-8169-09C9E10155EA}"/>
    <dgm:cxn modelId="{40B82FC6-6322-46CE-929F-6BBE8F0AF788}" type="presOf" srcId="{187B4710-533A-4821-BA61-FB0F9FA193EC}" destId="{39933DF2-6840-48ED-BE8E-9B8E767303CE}" srcOrd="0" destOrd="0" presId="urn:microsoft.com/office/officeart/2005/8/layout/radial3"/>
    <dgm:cxn modelId="{441B1EB4-066F-4AC0-826F-7C505DE47CF3}" type="presOf" srcId="{052DBBB0-D752-4125-99C9-92F7123FD2FB}" destId="{D1557574-79D7-417B-BEAE-D0B738834341}" srcOrd="0" destOrd="0" presId="urn:microsoft.com/office/officeart/2005/8/layout/radial3"/>
    <dgm:cxn modelId="{83A8DD79-A863-4AEF-9705-02370E4FD545}" srcId="{4FF1D51B-523A-4C23-B794-93C6AD3B52C2}" destId="{4766DA72-6F95-4C13-8F79-E2D75221CB63}" srcOrd="7" destOrd="0" parTransId="{E96E0EC9-9FAC-4DA7-8016-490DDB20CF57}" sibTransId="{8E8B867E-3CE5-44FD-9C45-FC598A2ECF5E}"/>
    <dgm:cxn modelId="{146D7D09-D2A7-4ACF-94F4-1349FDCDADBA}" srcId="{4FF1D51B-523A-4C23-B794-93C6AD3B52C2}" destId="{38EC9392-010B-4B94-BD1E-F234A1A86B40}" srcOrd="2" destOrd="0" parTransId="{AAAFC7EC-87D7-4AFA-B118-1F7BD7BA8F42}" sibTransId="{90C04B81-4DE0-429F-98A8-EA8B9CE12E0E}"/>
    <dgm:cxn modelId="{B1ADD011-0A2C-40C8-AE38-34FE298BB15C}" srcId="{4FF1D51B-523A-4C23-B794-93C6AD3B52C2}" destId="{187B4710-533A-4821-BA61-FB0F9FA193EC}" srcOrd="0" destOrd="0" parTransId="{C961B0AA-48B9-4616-91B9-8561BDA149E0}" sibTransId="{CEF2D5D4-A21A-4A7B-B809-199B5A490977}"/>
    <dgm:cxn modelId="{42640052-BAFD-40CE-9DD2-9A8C231F7263}" srcId="{4FF1D51B-523A-4C23-B794-93C6AD3B52C2}" destId="{68F7D78A-54A3-4140-9B86-F369696537E1}" srcOrd="4" destOrd="0" parTransId="{D18DADBD-D98E-421D-A503-D376D58E9A17}" sibTransId="{6979AB62-603A-46D9-83B6-529A54AF78FD}"/>
    <dgm:cxn modelId="{61BDEA8D-A5C1-44D5-AF7D-9523E8CB3685}" type="presOf" srcId="{4766DA72-6F95-4C13-8F79-E2D75221CB63}" destId="{C4327B9B-356B-4536-B88E-D69F2914DAF9}" srcOrd="0" destOrd="0" presId="urn:microsoft.com/office/officeart/2005/8/layout/radial3"/>
    <dgm:cxn modelId="{9A784CC9-2D8D-4E13-9574-446C92A6F146}" type="presParOf" srcId="{AD96055B-1DA1-4605-86D9-2C062DC56630}" destId="{8AB56868-D2A9-4958-A2A7-AA305B345E23}" srcOrd="0" destOrd="0" presId="urn:microsoft.com/office/officeart/2005/8/layout/radial3"/>
    <dgm:cxn modelId="{44255DCA-267B-4AB4-8709-1A7FDA542CC7}" type="presParOf" srcId="{8AB56868-D2A9-4958-A2A7-AA305B345E23}" destId="{1FC44D50-FA85-41AB-A977-0F2B914CF705}" srcOrd="0" destOrd="0" presId="urn:microsoft.com/office/officeart/2005/8/layout/radial3"/>
    <dgm:cxn modelId="{35614EE2-3109-4E5E-81FE-301B98731489}" type="presParOf" srcId="{8AB56868-D2A9-4958-A2A7-AA305B345E23}" destId="{39933DF2-6840-48ED-BE8E-9B8E767303CE}" srcOrd="1" destOrd="0" presId="urn:microsoft.com/office/officeart/2005/8/layout/radial3"/>
    <dgm:cxn modelId="{AF914680-4414-4BD1-9A3B-12E6C21503D4}" type="presParOf" srcId="{8AB56868-D2A9-4958-A2A7-AA305B345E23}" destId="{D1557574-79D7-417B-BEAE-D0B738834341}" srcOrd="2" destOrd="0" presId="urn:microsoft.com/office/officeart/2005/8/layout/radial3"/>
    <dgm:cxn modelId="{6A940F97-282E-42F8-A4FE-503F66319221}" type="presParOf" srcId="{8AB56868-D2A9-4958-A2A7-AA305B345E23}" destId="{22A4A3FF-D5B3-4009-AA22-90842E6D3E8E}" srcOrd="3" destOrd="0" presId="urn:microsoft.com/office/officeart/2005/8/layout/radial3"/>
    <dgm:cxn modelId="{D41BA0AD-2FC2-4F9D-852C-91639A74FB5C}" type="presParOf" srcId="{8AB56868-D2A9-4958-A2A7-AA305B345E23}" destId="{A214E1B1-D15C-4783-AB68-B027ABB4BED5}" srcOrd="4" destOrd="0" presId="urn:microsoft.com/office/officeart/2005/8/layout/radial3"/>
    <dgm:cxn modelId="{C7B3FDB8-3EF4-4F2C-90F8-9F6383FBB2E9}" type="presParOf" srcId="{8AB56868-D2A9-4958-A2A7-AA305B345E23}" destId="{E8D25BAF-0F48-4A4B-A139-5B1A608CF51D}" srcOrd="5" destOrd="0" presId="urn:microsoft.com/office/officeart/2005/8/layout/radial3"/>
    <dgm:cxn modelId="{708BB6DE-4A38-4518-B702-278799CD6FA5}" type="presParOf" srcId="{8AB56868-D2A9-4958-A2A7-AA305B345E23}" destId="{76F04F25-E8E5-42CB-87EC-D1B7287DF09A}" srcOrd="6" destOrd="0" presId="urn:microsoft.com/office/officeart/2005/8/layout/radial3"/>
    <dgm:cxn modelId="{948D1466-08DB-4928-BA6C-AC8B1F3D9CF4}" type="presParOf" srcId="{8AB56868-D2A9-4958-A2A7-AA305B345E23}" destId="{058EDDEC-756D-40D8-9BED-7653C5ADCB43}" srcOrd="7" destOrd="0" presId="urn:microsoft.com/office/officeart/2005/8/layout/radial3"/>
    <dgm:cxn modelId="{0557AA4B-67B5-4E1F-8F78-F186537B16A8}" type="presParOf" srcId="{8AB56868-D2A9-4958-A2A7-AA305B345E23}" destId="{C4327B9B-356B-4536-B88E-D69F2914DAF9}" srcOrd="8" destOrd="0" presId="urn:microsoft.com/office/officeart/2005/8/layout/radial3"/>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BDAE4D5-1C67-42BD-B362-CAB5FEF70E28}">
      <dsp:nvSpPr>
        <dsp:cNvPr id="0" name=""/>
        <dsp:cNvSpPr/>
      </dsp:nvSpPr>
      <dsp:spPr>
        <a:xfrm>
          <a:off x="1752217" y="436081"/>
          <a:ext cx="2909322" cy="2909322"/>
        </a:xfrm>
        <a:prstGeom prst="blockArc">
          <a:avLst>
            <a:gd name="adj1" fmla="val 11880000"/>
            <a:gd name="adj2" fmla="val 16200000"/>
            <a:gd name="adj3" fmla="val 4644"/>
          </a:avLst>
        </a:prstGeo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EF6101DB-22DB-4DCA-9FAC-668E776BA7EE}">
      <dsp:nvSpPr>
        <dsp:cNvPr id="0" name=""/>
        <dsp:cNvSpPr/>
      </dsp:nvSpPr>
      <dsp:spPr>
        <a:xfrm>
          <a:off x="1752217" y="436081"/>
          <a:ext cx="2909322" cy="2909322"/>
        </a:xfrm>
        <a:prstGeom prst="blockArc">
          <a:avLst>
            <a:gd name="adj1" fmla="val 7560000"/>
            <a:gd name="adj2" fmla="val 11880000"/>
            <a:gd name="adj3" fmla="val 4644"/>
          </a:avLst>
        </a:prstGeo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9BFB71E5-DADF-4281-8C7F-D762855F741A}">
      <dsp:nvSpPr>
        <dsp:cNvPr id="0" name=""/>
        <dsp:cNvSpPr/>
      </dsp:nvSpPr>
      <dsp:spPr>
        <a:xfrm>
          <a:off x="1752217" y="436081"/>
          <a:ext cx="2909322" cy="2909322"/>
        </a:xfrm>
        <a:prstGeom prst="blockArc">
          <a:avLst>
            <a:gd name="adj1" fmla="val 3240000"/>
            <a:gd name="adj2" fmla="val 7560000"/>
            <a:gd name="adj3" fmla="val 4644"/>
          </a:avLst>
        </a:prstGeo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75127812-8023-4B61-8DA2-13287315DDE9}">
      <dsp:nvSpPr>
        <dsp:cNvPr id="0" name=""/>
        <dsp:cNvSpPr/>
      </dsp:nvSpPr>
      <dsp:spPr>
        <a:xfrm>
          <a:off x="1752217" y="436081"/>
          <a:ext cx="2909322" cy="2909322"/>
        </a:xfrm>
        <a:prstGeom prst="blockArc">
          <a:avLst>
            <a:gd name="adj1" fmla="val 20520000"/>
            <a:gd name="adj2" fmla="val 3240000"/>
            <a:gd name="adj3" fmla="val 4644"/>
          </a:avLst>
        </a:prstGeo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2C4C338B-3D36-4D9F-9481-930F1362610A}">
      <dsp:nvSpPr>
        <dsp:cNvPr id="0" name=""/>
        <dsp:cNvSpPr/>
      </dsp:nvSpPr>
      <dsp:spPr>
        <a:xfrm>
          <a:off x="1752217" y="436081"/>
          <a:ext cx="2909322" cy="2909322"/>
        </a:xfrm>
        <a:prstGeom prst="blockArc">
          <a:avLst>
            <a:gd name="adj1" fmla="val 16200000"/>
            <a:gd name="adj2" fmla="val 20520000"/>
            <a:gd name="adj3" fmla="val 4644"/>
          </a:avLst>
        </a:prstGeom>
        <a:gradFill rotWithShape="0">
          <a:gsLst>
            <a:gs pos="0">
              <a:schemeClr val="accent1">
                <a:lumMod val="50000"/>
              </a:schemeClr>
            </a:gs>
            <a:gs pos="80000">
              <a:schemeClr val="accent1">
                <a:lumMod val="75000"/>
              </a:schemeClr>
            </a:gs>
            <a:gs pos="100000">
              <a:schemeClr val="accent1">
                <a:lumMod val="60000"/>
                <a:lumOff val="4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A52DF9D4-18AB-4EE2-8A54-BDC2501D8400}">
      <dsp:nvSpPr>
        <dsp:cNvPr id="0" name=""/>
        <dsp:cNvSpPr/>
      </dsp:nvSpPr>
      <dsp:spPr>
        <a:xfrm>
          <a:off x="2536691" y="1220554"/>
          <a:ext cx="1340375" cy="1340375"/>
        </a:xfrm>
        <a:prstGeom prst="ellipse">
          <a:avLst/>
        </a:prstGeom>
        <a:gradFill rotWithShape="0">
          <a:gsLst>
            <a:gs pos="0">
              <a:schemeClr val="accent1">
                <a:lumMod val="50000"/>
              </a:schemeClr>
            </a:gs>
            <a:gs pos="80000">
              <a:srgbClr val="4F81BD">
                <a:hueOff val="0"/>
                <a:satOff val="0"/>
                <a:lumOff val="0"/>
                <a:alphaOff val="0"/>
                <a:shade val="93000"/>
                <a:satMod val="130000"/>
              </a:srgbClr>
            </a:gs>
            <a:gs pos="100000">
              <a:srgbClr val="4F81BD">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6990" tIns="46990" rIns="46990" bIns="46990" numCol="1" spcCol="1270" anchor="ctr" anchorCtr="0">
          <a:noAutofit/>
        </a:bodyPr>
        <a:lstStyle/>
        <a:p>
          <a:pPr lvl="0" algn="ctr" defTabSz="1644650">
            <a:lnSpc>
              <a:spcPct val="90000"/>
            </a:lnSpc>
            <a:spcBef>
              <a:spcPct val="0"/>
            </a:spcBef>
            <a:spcAft>
              <a:spcPct val="35000"/>
            </a:spcAft>
          </a:pPr>
          <a:r>
            <a:rPr lang="es-CO" sz="3700" kern="1200">
              <a:solidFill>
                <a:sysClr val="window" lastClr="FFFFFF"/>
              </a:solidFill>
              <a:latin typeface="Calibri"/>
              <a:ea typeface="+mn-ea"/>
              <a:cs typeface="+mn-cs"/>
            </a:rPr>
            <a:t>PND</a:t>
          </a:r>
        </a:p>
      </dsp:txBody>
      <dsp:txXfrm>
        <a:off x="2732984" y="1416847"/>
        <a:ext cx="947789" cy="947789"/>
      </dsp:txXfrm>
    </dsp:sp>
    <dsp:sp modelId="{5644E01C-8BD9-47AF-B08B-360E95C566BC}">
      <dsp:nvSpPr>
        <dsp:cNvPr id="0" name=""/>
        <dsp:cNvSpPr/>
      </dsp:nvSpPr>
      <dsp:spPr>
        <a:xfrm>
          <a:off x="2737747" y="727"/>
          <a:ext cx="938262" cy="938262"/>
        </a:xfrm>
        <a:prstGeom prst="ellipse">
          <a:avLst/>
        </a:prstGeo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tx1"/>
              </a:solidFill>
              <a:latin typeface="Calibri"/>
              <a:ea typeface="+mn-ea"/>
              <a:cs typeface="+mn-cs"/>
            </a:rPr>
            <a:t>Presentación</a:t>
          </a:r>
        </a:p>
      </dsp:txBody>
      <dsp:txXfrm>
        <a:off x="2875152" y="138132"/>
        <a:ext cx="663452" cy="663452"/>
      </dsp:txXfrm>
    </dsp:sp>
    <dsp:sp modelId="{12968AD5-C884-41B2-8DC8-A588FFA4B951}">
      <dsp:nvSpPr>
        <dsp:cNvPr id="0" name=""/>
        <dsp:cNvSpPr/>
      </dsp:nvSpPr>
      <dsp:spPr>
        <a:xfrm>
          <a:off x="4089088" y="982534"/>
          <a:ext cx="938262" cy="938262"/>
        </a:xfrm>
        <a:prstGeom prst="ellipse">
          <a:avLst/>
        </a:prstGeo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tx1"/>
              </a:solidFill>
              <a:latin typeface="Calibri"/>
              <a:ea typeface="+mn-ea"/>
              <a:cs typeface="+mn-cs"/>
            </a:rPr>
            <a:t>Diagnostico</a:t>
          </a:r>
        </a:p>
      </dsp:txBody>
      <dsp:txXfrm>
        <a:off x="4226493" y="1119939"/>
        <a:ext cx="663452" cy="663452"/>
      </dsp:txXfrm>
    </dsp:sp>
    <dsp:sp modelId="{69CE816F-E1A4-4B60-957C-0B027EE1759D}">
      <dsp:nvSpPr>
        <dsp:cNvPr id="0" name=""/>
        <dsp:cNvSpPr/>
      </dsp:nvSpPr>
      <dsp:spPr>
        <a:xfrm>
          <a:off x="3572922" y="2571130"/>
          <a:ext cx="938262" cy="938262"/>
        </a:xfrm>
        <a:prstGeom prst="ellipse">
          <a:avLst/>
        </a:prstGeo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tx1"/>
              </a:solidFill>
              <a:latin typeface="Calibri"/>
              <a:ea typeface="+mn-ea"/>
              <a:cs typeface="+mn-cs"/>
            </a:rPr>
            <a:t>Pronostico</a:t>
          </a:r>
        </a:p>
      </dsp:txBody>
      <dsp:txXfrm>
        <a:off x="3710327" y="2708535"/>
        <a:ext cx="663452" cy="663452"/>
      </dsp:txXfrm>
    </dsp:sp>
    <dsp:sp modelId="{B228A9BE-98D8-4282-8934-A471543676E6}">
      <dsp:nvSpPr>
        <dsp:cNvPr id="0" name=""/>
        <dsp:cNvSpPr/>
      </dsp:nvSpPr>
      <dsp:spPr>
        <a:xfrm>
          <a:off x="1902573" y="2571130"/>
          <a:ext cx="938262" cy="938262"/>
        </a:xfrm>
        <a:prstGeom prst="ellipse">
          <a:avLst/>
        </a:prstGeo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tx1"/>
              </a:solidFill>
              <a:latin typeface="Calibri"/>
              <a:ea typeface="+mn-ea"/>
              <a:cs typeface="+mn-cs"/>
            </a:rPr>
            <a:t>Imagen</a:t>
          </a:r>
        </a:p>
      </dsp:txBody>
      <dsp:txXfrm>
        <a:off x="2039978" y="2708535"/>
        <a:ext cx="663452" cy="663452"/>
      </dsp:txXfrm>
    </dsp:sp>
    <dsp:sp modelId="{933569AC-4EC1-49F3-99A1-9DC3945035D5}">
      <dsp:nvSpPr>
        <dsp:cNvPr id="0" name=""/>
        <dsp:cNvSpPr/>
      </dsp:nvSpPr>
      <dsp:spPr>
        <a:xfrm>
          <a:off x="1386407" y="982534"/>
          <a:ext cx="938262" cy="938262"/>
        </a:xfrm>
        <a:prstGeom prst="ellipse">
          <a:avLst/>
        </a:prstGeo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tx1"/>
              </a:solidFill>
              <a:latin typeface="Calibri"/>
              <a:ea typeface="+mn-ea"/>
              <a:cs typeface="+mn-cs"/>
            </a:rPr>
            <a:t>Estrategia</a:t>
          </a:r>
        </a:p>
      </dsp:txBody>
      <dsp:txXfrm>
        <a:off x="1523812" y="1119939"/>
        <a:ext cx="663452" cy="66345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B658DF4-F14F-47FC-854B-1E75A531B1BF}">
      <dsp:nvSpPr>
        <dsp:cNvPr id="0" name=""/>
        <dsp:cNvSpPr/>
      </dsp:nvSpPr>
      <dsp:spPr>
        <a:xfrm>
          <a:off x="0" y="156209"/>
          <a:ext cx="5483860" cy="335283"/>
        </a:xfrm>
        <a:prstGeom prst="rect">
          <a:avLst/>
        </a:prstGeom>
        <a:solidFill>
          <a:schemeClr val="accent1">
            <a:lumMod val="50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1">
          <a:scrgbClr r="0" g="0" b="0"/>
        </a:fillRef>
        <a:effectRef idx="3">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CO" sz="2400" kern="1200">
              <a:solidFill>
                <a:sysClr val="window" lastClr="FFFFFF">
                  <a:hueOff val="0"/>
                  <a:satOff val="0"/>
                  <a:lumOff val="0"/>
                  <a:alphaOff val="0"/>
                </a:sysClr>
              </a:solidFill>
              <a:latin typeface="Calibri"/>
              <a:ea typeface="+mn-ea"/>
              <a:cs typeface="+mn-cs"/>
            </a:rPr>
            <a:t>PRESUPUESTO</a:t>
          </a:r>
        </a:p>
      </dsp:txBody>
      <dsp:txXfrm>
        <a:off x="0" y="156209"/>
        <a:ext cx="5483860" cy="335283"/>
      </dsp:txXfrm>
    </dsp:sp>
    <dsp:sp modelId="{A735F4AE-6C65-41CA-A721-6631CF3566E8}">
      <dsp:nvSpPr>
        <dsp:cNvPr id="0" name=""/>
        <dsp:cNvSpPr/>
      </dsp:nvSpPr>
      <dsp:spPr>
        <a:xfrm>
          <a:off x="0" y="803910"/>
          <a:ext cx="2741930" cy="2016252"/>
        </a:xfrm>
        <a:prstGeom prst="rect">
          <a:avLst/>
        </a:prstGeo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t" anchorCtr="0">
          <a:noAutofit/>
        </a:bodyPr>
        <a:lstStyle/>
        <a:p>
          <a:pPr lvl="0" algn="ctr" defTabSz="533400">
            <a:lnSpc>
              <a:spcPct val="90000"/>
            </a:lnSpc>
            <a:spcBef>
              <a:spcPct val="0"/>
            </a:spcBef>
            <a:spcAft>
              <a:spcPct val="35000"/>
            </a:spcAft>
          </a:pPr>
          <a:r>
            <a:rPr lang="es-CO" sz="1200" b="1" kern="1200">
              <a:solidFill>
                <a:sysClr val="windowText" lastClr="000000">
                  <a:hueOff val="0"/>
                  <a:satOff val="0"/>
                  <a:lumOff val="0"/>
                  <a:alphaOff val="0"/>
                </a:sysClr>
              </a:solidFill>
              <a:latin typeface="Calibri"/>
              <a:ea typeface="+mn-ea"/>
              <a:cs typeface="+mn-cs"/>
            </a:rPr>
            <a:t>PUBLICO</a:t>
          </a:r>
        </a:p>
        <a:p>
          <a:pPr lvl="0" algn="ctr" defTabSz="533400">
            <a:lnSpc>
              <a:spcPct val="90000"/>
            </a:lnSpc>
            <a:spcBef>
              <a:spcPct val="0"/>
            </a:spcBef>
            <a:spcAft>
              <a:spcPct val="35000"/>
            </a:spcAft>
          </a:pPr>
          <a:endParaRPr lang="es-CO" sz="1200" b="1" kern="1200">
            <a:solidFill>
              <a:sysClr val="windowText" lastClr="000000">
                <a:hueOff val="0"/>
                <a:satOff val="0"/>
                <a:lumOff val="0"/>
                <a:alphaOff val="0"/>
              </a:sysClr>
            </a:solidFill>
            <a:latin typeface="Calibri"/>
            <a:ea typeface="+mn-ea"/>
            <a:cs typeface="+mn-cs"/>
          </a:endParaRP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Rige por el D. 111/96.</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Se aprueba por acto legislativo o junta directiva.</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Ingresos menos gastos deben ser iguales a cero.</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Solamente se puede cumplir lo que está presupuestado.</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Se hace para un año.</a:t>
          </a:r>
        </a:p>
        <a:p>
          <a:pPr marL="57150" lvl="1" indent="-57150" algn="l" defTabSz="400050">
            <a:lnSpc>
              <a:spcPct val="90000"/>
            </a:lnSpc>
            <a:spcBef>
              <a:spcPct val="0"/>
            </a:spcBef>
            <a:spcAft>
              <a:spcPct val="15000"/>
            </a:spcAft>
            <a:buChar char="••"/>
          </a:pPr>
          <a:endParaRPr lang="es-CO" sz="900" kern="1200">
            <a:solidFill>
              <a:sysClr val="windowText" lastClr="000000">
                <a:hueOff val="0"/>
                <a:satOff val="0"/>
                <a:lumOff val="0"/>
                <a:alphaOff val="0"/>
              </a:sysClr>
            </a:solidFill>
            <a:latin typeface="Calibri"/>
            <a:ea typeface="+mn-ea"/>
            <a:cs typeface="+mn-cs"/>
          </a:endParaRPr>
        </a:p>
      </dsp:txBody>
      <dsp:txXfrm>
        <a:off x="0" y="803910"/>
        <a:ext cx="2741930" cy="2016252"/>
      </dsp:txXfrm>
    </dsp:sp>
    <dsp:sp modelId="{C94BF36A-1E2D-4E47-8DE9-6744B4FF5F55}">
      <dsp:nvSpPr>
        <dsp:cNvPr id="0" name=""/>
        <dsp:cNvSpPr/>
      </dsp:nvSpPr>
      <dsp:spPr>
        <a:xfrm>
          <a:off x="2741930" y="803910"/>
          <a:ext cx="2741930" cy="2016252"/>
        </a:xfrm>
        <a:prstGeom prst="rect">
          <a:avLst/>
        </a:prstGeom>
        <a:gradFill rotWithShape="0">
          <a:gsLst>
            <a:gs pos="0">
              <a:sysClr val="window" lastClr="FFFFFF">
                <a:hueOff val="0"/>
                <a:satOff val="0"/>
                <a:lumOff val="0"/>
                <a:alphaOff val="0"/>
                <a:shade val="51000"/>
                <a:satMod val="130000"/>
              </a:sysClr>
            </a:gs>
            <a:gs pos="80000">
              <a:sysClr val="window" lastClr="FFFFFF">
                <a:hueOff val="0"/>
                <a:satOff val="0"/>
                <a:lumOff val="0"/>
                <a:alphaOff val="0"/>
                <a:shade val="93000"/>
                <a:satMod val="130000"/>
              </a:sysClr>
            </a:gs>
            <a:gs pos="100000">
              <a:sysClr val="window" lastClr="FFFFFF">
                <a:hueOff val="0"/>
                <a:satOff val="0"/>
                <a:lumOff val="0"/>
                <a:alphaOff val="0"/>
                <a:shade val="94000"/>
                <a:satMod val="135000"/>
              </a:sys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t" anchorCtr="0">
          <a:noAutofit/>
        </a:bodyPr>
        <a:lstStyle/>
        <a:p>
          <a:pPr lvl="0" algn="ctr" defTabSz="533400">
            <a:lnSpc>
              <a:spcPct val="90000"/>
            </a:lnSpc>
            <a:spcBef>
              <a:spcPct val="0"/>
            </a:spcBef>
            <a:spcAft>
              <a:spcPct val="35000"/>
            </a:spcAft>
          </a:pPr>
          <a:r>
            <a:rPr lang="es-CO" sz="1200" b="1" kern="1200">
              <a:solidFill>
                <a:sysClr val="windowText" lastClr="000000">
                  <a:hueOff val="0"/>
                  <a:satOff val="0"/>
                  <a:lumOff val="0"/>
                  <a:alphaOff val="0"/>
                </a:sysClr>
              </a:solidFill>
              <a:latin typeface="Calibri"/>
              <a:ea typeface="+mn-ea"/>
              <a:cs typeface="+mn-cs"/>
            </a:rPr>
            <a:t> PRIVADO</a:t>
          </a:r>
        </a:p>
        <a:p>
          <a:pPr lvl="0" algn="ctr" defTabSz="533400">
            <a:lnSpc>
              <a:spcPct val="90000"/>
            </a:lnSpc>
            <a:spcBef>
              <a:spcPct val="0"/>
            </a:spcBef>
            <a:spcAft>
              <a:spcPct val="35000"/>
            </a:spcAft>
          </a:pPr>
          <a:endParaRPr lang="es-CO" sz="1200" b="1" kern="1200">
            <a:solidFill>
              <a:sysClr val="windowText" lastClr="000000">
                <a:hueOff val="0"/>
                <a:satOff val="0"/>
                <a:lumOff val="0"/>
                <a:alphaOff val="0"/>
              </a:sysClr>
            </a:solidFill>
            <a:latin typeface="Calibri"/>
            <a:ea typeface="+mn-ea"/>
            <a:cs typeface="+mn-cs"/>
          </a:endParaRP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No hay ley que lo reglamente.</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se aprueba por la junta directiva, gerente o quien hagas sus veces..</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Ingresos menos gastos deben reflejar una utilidad.</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Permite ejecutar gastos no presupuestados.</a:t>
          </a:r>
        </a:p>
        <a:p>
          <a:pPr marL="57150" lvl="1" indent="-57150" algn="l" defTabSz="400050">
            <a:lnSpc>
              <a:spcPct val="90000"/>
            </a:lnSpc>
            <a:spcBef>
              <a:spcPct val="0"/>
            </a:spcBef>
            <a:spcAft>
              <a:spcPct val="15000"/>
            </a:spcAft>
            <a:buChar char="••"/>
          </a:pPr>
          <a:r>
            <a:rPr lang="es-CO" sz="900" kern="1200">
              <a:solidFill>
                <a:sysClr val="windowText" lastClr="000000">
                  <a:hueOff val="0"/>
                  <a:satOff val="0"/>
                  <a:lumOff val="0"/>
                  <a:alphaOff val="0"/>
                </a:sysClr>
              </a:solidFill>
              <a:latin typeface="Calibri"/>
              <a:ea typeface="+mn-ea"/>
              <a:cs typeface="+mn-cs"/>
            </a:rPr>
            <a:t> Se hace para un período de seis meses, un año, dos años....</a:t>
          </a:r>
        </a:p>
        <a:p>
          <a:pPr marL="57150" lvl="1" indent="-57150" algn="l" defTabSz="400050">
            <a:lnSpc>
              <a:spcPct val="90000"/>
            </a:lnSpc>
            <a:spcBef>
              <a:spcPct val="0"/>
            </a:spcBef>
            <a:spcAft>
              <a:spcPct val="15000"/>
            </a:spcAft>
            <a:buChar char="••"/>
          </a:pPr>
          <a:endParaRPr lang="es-CO" sz="900" kern="1200">
            <a:solidFill>
              <a:sysClr val="windowText" lastClr="000000">
                <a:hueOff val="0"/>
                <a:satOff val="0"/>
                <a:lumOff val="0"/>
                <a:alphaOff val="0"/>
              </a:sysClr>
            </a:solidFill>
            <a:latin typeface="Calibri"/>
            <a:ea typeface="+mn-ea"/>
            <a:cs typeface="+mn-cs"/>
          </a:endParaRPr>
        </a:p>
        <a:p>
          <a:pPr marL="57150" lvl="1" indent="-57150" algn="l" defTabSz="400050">
            <a:lnSpc>
              <a:spcPct val="90000"/>
            </a:lnSpc>
            <a:spcBef>
              <a:spcPct val="0"/>
            </a:spcBef>
            <a:spcAft>
              <a:spcPct val="15000"/>
            </a:spcAft>
            <a:buChar char="••"/>
          </a:pPr>
          <a:endParaRPr lang="es-CO" sz="900" kern="1200">
            <a:solidFill>
              <a:sysClr val="windowText" lastClr="000000">
                <a:hueOff val="0"/>
                <a:satOff val="0"/>
                <a:lumOff val="0"/>
                <a:alphaOff val="0"/>
              </a:sysClr>
            </a:solidFill>
            <a:latin typeface="Calibri"/>
            <a:ea typeface="+mn-ea"/>
            <a:cs typeface="+mn-cs"/>
          </a:endParaRPr>
        </a:p>
      </dsp:txBody>
      <dsp:txXfrm>
        <a:off x="2741930" y="803910"/>
        <a:ext cx="2741930" cy="2016252"/>
      </dsp:txXfrm>
    </dsp:sp>
    <dsp:sp modelId="{E2277A5D-129B-49AD-AAF2-9156D643B16A}">
      <dsp:nvSpPr>
        <dsp:cNvPr id="0" name=""/>
        <dsp:cNvSpPr/>
      </dsp:nvSpPr>
      <dsp:spPr>
        <a:xfrm>
          <a:off x="0" y="2820162"/>
          <a:ext cx="5483860" cy="224028"/>
        </a:xfrm>
        <a:prstGeom prst="rect">
          <a:avLst/>
        </a:prstGeom>
        <a:solidFill>
          <a:schemeClr val="accent1">
            <a:lumMod val="75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1">
          <a:scrgbClr r="0" g="0" b="0"/>
        </a:fillRef>
        <a:effectRef idx="3">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C44D50-FA85-41AB-A977-0F2B914CF705}">
      <dsp:nvSpPr>
        <dsp:cNvPr id="0" name=""/>
        <dsp:cNvSpPr/>
      </dsp:nvSpPr>
      <dsp:spPr>
        <a:xfrm>
          <a:off x="1484166" y="1010773"/>
          <a:ext cx="2518067" cy="2518067"/>
        </a:xfrm>
        <a:prstGeom prst="ellipse">
          <a:avLst/>
        </a:prstGeom>
        <a:gradFill rotWithShape="0">
          <a:gsLst>
            <a:gs pos="0">
              <a:schemeClr val="bg1">
                <a:lumMod val="75000"/>
              </a:schemeClr>
            </a:gs>
            <a:gs pos="80000">
              <a:schemeClr val="bg1">
                <a:lumMod val="85000"/>
              </a:schemeClr>
            </a:gs>
            <a:gs pos="100000">
              <a:schemeClr val="bg1">
                <a:lumMod val="9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46990" tIns="46990" rIns="46990" bIns="46990" numCol="1" spcCol="1270" anchor="ctr" anchorCtr="0">
          <a:noAutofit/>
        </a:bodyPr>
        <a:lstStyle/>
        <a:p>
          <a:pPr lvl="0" algn="ctr" defTabSz="1644650">
            <a:lnSpc>
              <a:spcPct val="90000"/>
            </a:lnSpc>
            <a:spcBef>
              <a:spcPct val="0"/>
            </a:spcBef>
            <a:spcAft>
              <a:spcPct val="35000"/>
            </a:spcAft>
          </a:pPr>
          <a:r>
            <a:rPr lang="es-CO" sz="3700" kern="1200">
              <a:solidFill>
                <a:schemeClr val="accent1">
                  <a:lumMod val="50000"/>
                </a:schemeClr>
              </a:solidFill>
              <a:latin typeface="Calibri"/>
              <a:ea typeface="+mn-ea"/>
              <a:cs typeface="+mn-cs"/>
            </a:rPr>
            <a:t>SINACOF</a:t>
          </a:r>
        </a:p>
      </dsp:txBody>
      <dsp:txXfrm>
        <a:off x="1852928" y="1379535"/>
        <a:ext cx="1780543" cy="1780543"/>
      </dsp:txXfrm>
    </dsp:sp>
    <dsp:sp modelId="{39933DF2-6840-48ED-BE8E-9B8E767303CE}">
      <dsp:nvSpPr>
        <dsp:cNvPr id="0" name=""/>
        <dsp:cNvSpPr/>
      </dsp:nvSpPr>
      <dsp:spPr>
        <a:xfrm>
          <a:off x="2113683" y="449"/>
          <a:ext cx="1259033" cy="1259033"/>
        </a:xfrm>
        <a:prstGeom prst="ellipse">
          <a:avLst/>
        </a:prstGeo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Contraloria general de la Republica</a:t>
          </a:r>
        </a:p>
      </dsp:txBody>
      <dsp:txXfrm>
        <a:off x="2298064" y="184830"/>
        <a:ext cx="890271" cy="890271"/>
      </dsp:txXfrm>
    </dsp:sp>
    <dsp:sp modelId="{D1557574-79D7-417B-BEAE-D0B738834341}">
      <dsp:nvSpPr>
        <dsp:cNvPr id="0" name=""/>
        <dsp:cNvSpPr/>
      </dsp:nvSpPr>
      <dsp:spPr>
        <a:xfrm>
          <a:off x="3273225" y="480747"/>
          <a:ext cx="1259033" cy="1259033"/>
        </a:xfrm>
        <a:prstGeom prst="ellipse">
          <a:avLst/>
        </a:prstGeo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Contaduría general de la Rep.</a:t>
          </a:r>
        </a:p>
      </dsp:txBody>
      <dsp:txXfrm>
        <a:off x="3457606" y="665128"/>
        <a:ext cx="890271" cy="890271"/>
      </dsp:txXfrm>
    </dsp:sp>
    <dsp:sp modelId="{22A4A3FF-D5B3-4009-AA22-90842E6D3E8E}">
      <dsp:nvSpPr>
        <dsp:cNvPr id="0" name=""/>
        <dsp:cNvSpPr/>
      </dsp:nvSpPr>
      <dsp:spPr>
        <a:xfrm>
          <a:off x="3753524" y="1640290"/>
          <a:ext cx="1259033" cy="1259033"/>
        </a:xfrm>
        <a:prstGeom prst="ellipse">
          <a:avLst/>
        </a:prstGeo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hemeClr val="accent3"/>
        </a:lnRef>
        <a:fillRef idx="3">
          <a:schemeClr val="accent3"/>
        </a:fillRef>
        <a:effectRef idx="3">
          <a:schemeClr val="accent3"/>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ysClr val="window" lastClr="FFFFFF"/>
              </a:solidFill>
              <a:latin typeface="Calibri"/>
              <a:ea typeface="+mn-ea"/>
              <a:cs typeface="+mn-cs"/>
            </a:rPr>
            <a:t>Contraloria departamental</a:t>
          </a:r>
        </a:p>
      </dsp:txBody>
      <dsp:txXfrm>
        <a:off x="3937905" y="1824671"/>
        <a:ext cx="890271" cy="890271"/>
      </dsp:txXfrm>
    </dsp:sp>
    <dsp:sp modelId="{A214E1B1-D15C-4783-AB68-B027ABB4BED5}">
      <dsp:nvSpPr>
        <dsp:cNvPr id="0" name=""/>
        <dsp:cNvSpPr/>
      </dsp:nvSpPr>
      <dsp:spPr>
        <a:xfrm>
          <a:off x="3273225" y="2799833"/>
          <a:ext cx="1259033" cy="1259033"/>
        </a:xfrm>
        <a:prstGeom prst="ellipse">
          <a:avLst/>
        </a:prstGeo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Superintendencias</a:t>
          </a:r>
        </a:p>
      </dsp:txBody>
      <dsp:txXfrm>
        <a:off x="3457606" y="2984214"/>
        <a:ext cx="890271" cy="890271"/>
      </dsp:txXfrm>
    </dsp:sp>
    <dsp:sp modelId="{E8D25BAF-0F48-4A4B-A139-5B1A608CF51D}">
      <dsp:nvSpPr>
        <dsp:cNvPr id="0" name=""/>
        <dsp:cNvSpPr/>
      </dsp:nvSpPr>
      <dsp:spPr>
        <a:xfrm>
          <a:off x="2113683" y="3280131"/>
          <a:ext cx="1259033" cy="1259033"/>
        </a:xfrm>
        <a:prstGeom prst="ellipse">
          <a:avLst/>
        </a:prstGeo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Contraloría Municipal</a:t>
          </a:r>
        </a:p>
      </dsp:txBody>
      <dsp:txXfrm>
        <a:off x="2298064" y="3464512"/>
        <a:ext cx="890271" cy="890271"/>
      </dsp:txXfrm>
    </dsp:sp>
    <dsp:sp modelId="{76F04F25-E8E5-42CB-87EC-D1B7287DF09A}">
      <dsp:nvSpPr>
        <dsp:cNvPr id="0" name=""/>
        <dsp:cNvSpPr/>
      </dsp:nvSpPr>
      <dsp:spPr>
        <a:xfrm>
          <a:off x="954140" y="2799833"/>
          <a:ext cx="1259033" cy="1259033"/>
        </a:xfrm>
        <a:prstGeom prst="ellipse">
          <a:avLst/>
        </a:prstGeo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Comision de cuentas</a:t>
          </a:r>
        </a:p>
      </dsp:txBody>
      <dsp:txXfrm>
        <a:off x="1138521" y="2984214"/>
        <a:ext cx="890271" cy="890271"/>
      </dsp:txXfrm>
    </dsp:sp>
    <dsp:sp modelId="{058EDDEC-756D-40D8-9BED-7653C5ADCB43}">
      <dsp:nvSpPr>
        <dsp:cNvPr id="0" name=""/>
        <dsp:cNvSpPr/>
      </dsp:nvSpPr>
      <dsp:spPr>
        <a:xfrm>
          <a:off x="473841" y="1640290"/>
          <a:ext cx="1259033" cy="1259033"/>
        </a:xfrm>
        <a:prstGeom prst="ellipse">
          <a:avLst/>
        </a:prstGeom>
        <a:solidFill>
          <a:schemeClr val="accent1">
            <a:lumMod val="50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Contraloría Distrital</a:t>
          </a:r>
        </a:p>
      </dsp:txBody>
      <dsp:txXfrm>
        <a:off x="658222" y="1824671"/>
        <a:ext cx="890271" cy="890271"/>
      </dsp:txXfrm>
    </dsp:sp>
    <dsp:sp modelId="{C4327B9B-356B-4536-B88E-D69F2914DAF9}">
      <dsp:nvSpPr>
        <dsp:cNvPr id="0" name=""/>
        <dsp:cNvSpPr/>
      </dsp:nvSpPr>
      <dsp:spPr>
        <a:xfrm>
          <a:off x="954140" y="480747"/>
          <a:ext cx="1259033" cy="1259033"/>
        </a:xfrm>
        <a:prstGeom prst="ellipse">
          <a:avLst/>
        </a:prstGeom>
        <a:solidFill>
          <a:schemeClr val="accent1">
            <a:lumMod val="75000"/>
            <a:alpha val="64000"/>
          </a:scheme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tx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kern="1200">
              <a:solidFill>
                <a:schemeClr val="bg1"/>
              </a:solidFill>
              <a:latin typeface="Calibri"/>
              <a:ea typeface="+mn-ea"/>
              <a:cs typeface="+mn-cs"/>
            </a:rPr>
            <a:t>Sstema de Contol Interno</a:t>
          </a:r>
        </a:p>
      </dsp:txBody>
      <dsp:txXfrm>
        <a:off x="1138521" y="665128"/>
        <a:ext cx="890271" cy="890271"/>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Sup12</b:Tag>
    <b:SourceType>InternetSite</b:SourceType>
    <b:Guid>{09F7E7E1-23B9-452A-A74E-7CA897FA788A}</b:Guid>
    <b:Author>
      <b:Author>
        <b:Corporate>Super Intendencia de Servicios Públicos</b:Corporate>
      </b:Author>
    </b:Author>
    <b:YearAccessed>2012</b:YearAccessed>
    <b:MonthAccessed>07</b:MonthAccessed>
    <b:DayAccessed>30</b:DayAccessed>
    <b:URL>http://www.superservicios.gov.co/c/document_library/get_file?folderId=65121&amp;name=DLFE-5356.pdf</b:URL>
    <b:RefOrder>1</b:RefOrder>
  </b:Source>
  <b:Source>
    <b:Tag>Sie08</b:Tag>
    <b:SourceType>Book</b:SourceType>
    <b:Guid>{D5634ABE-3DB8-4874-9013-A82E09F340A6}</b:Guid>
    <b:Author>
      <b:Author>
        <b:NameList>
          <b:Person>
            <b:Last>Sierra</b:Last>
            <b:First>Ernesto</b:First>
          </b:Person>
        </b:NameList>
      </b:Author>
    </b:Author>
    <b:Title>Contabilidad Pública</b:Title>
    <b:Year>2008</b:Year>
    <b:City>Bogotá</b:City>
    <b:Publisher>Escuela Superior de Administración Pública</b:Publisher>
    <b:RefOrder>2</b:RefOrder>
  </b:Source>
  <b:Source>
    <b:Tag>Cal10</b:Tag>
    <b:SourceType>Book</b:SourceType>
    <b:Guid>{5543432C-0EDC-4D12-97A7-1ADC1985B65C}</b:Guid>
    <b:Title>Planeación estatal y Presupuesto Público</b:Title>
    <b:Year>2010</b:Year>
    <b:Author>
      <b:Author>
        <b:NameList>
          <b:Person>
            <b:Last>Calderon</b:Last>
            <b:First>Camilo</b:First>
          </b:Person>
        </b:NameList>
      </b:Author>
    </b:Author>
    <b:City>Bogotá</b:City>
    <b:Publisher>Legis</b:Publisher>
    <b:RefOrder>3</b:RefOrder>
  </b:Source>
  <b:Source>
    <b:Tag>Neu09</b:Tag>
    <b:SourceType>Book</b:SourceType>
    <b:Guid>{24051312-3E79-429E-AC02-C2AE173D05A3}</b:Guid>
    <b:Author>
      <b:Author>
        <b:NameList>
          <b:Person>
            <b:Last>Neumark</b:Last>
            <b:First>Fritz</b:First>
          </b:Person>
        </b:NameList>
      </b:Author>
    </b:Author>
    <b:Title>Teoria y practica de las tñecnicas presupuestales</b:Title>
    <b:Year>2009</b:Year>
    <b:City>Buenos Aires</b:City>
    <b:RefOrder>4</b:RefOrder>
  </b:Source>
  <b:Source>
    <b:Tag>Loz83</b:Tag>
    <b:SourceType>Book</b:SourceType>
    <b:Guid>{220DBD58-F60F-4165-A455-64B29F48A11E}</b:Guid>
    <b:Author>
      <b:Author>
        <b:NameList>
          <b:Person>
            <b:Last>Lozas</b:Last>
            <b:First>Jose</b:First>
          </b:Person>
        </b:NameList>
      </b:Author>
    </b:Author>
    <b:Title>Introducción a la Teoria del Presupuesto</b:Title>
    <b:Year>1983</b:Year>
    <b:City>Buenos Aires</b:City>
    <b:Publisher>Instituto de Estudios Fiscales</b:Publisher>
    <b:RefOrder>5</b:RefOrder>
  </b:Source>
  <b:Source>
    <b:Tag>Wik121</b:Tag>
    <b:SourceType>InternetSite</b:SourceType>
    <b:Guid>{DAFE6094-411B-4B30-9DDE-4249F65110AE}</b:Guid>
    <b:Author>
      <b:Author>
        <b:Corporate>Wikypedia</b:Corporate>
      </b:Author>
    </b:Author>
    <b:YearAccessed>2012</b:YearAccessed>
    <b:MonthAccessed>julio</b:MonthAccessed>
    <b:DayAccessed>23</b:DayAccessed>
    <b:URL>http://es.wikipedia.org/wiki/R%C3%A9gimen_parlamentario</b:URL>
    <b:RefOrder>6</b:RefOrder>
  </b:Source>
  <b:Source>
    <b:Tag>Mar67</b:Tag>
    <b:SourceType>Book</b:SourceType>
    <b:Guid>{D680C129-EC77-452E-9CFE-C8B86A011166}</b:Guid>
    <b:Title>Planificación y Presupuestos por programas</b:Title>
    <b:Year>1967</b:Year>
    <b:Author>
      <b:Author>
        <b:NameList>
          <b:Person>
            <b:Last>Martner</b:Last>
            <b:First>Gonzalo</b:First>
          </b:Person>
        </b:NameList>
      </b:Author>
    </b:Author>
    <b:Publisher>Siglo veintiuno editores</b:Publisher>
    <b:RefOrder>7</b:RefOrder>
  </b:Source>
  <b:Source>
    <b:Tag>Ins01</b:Tag>
    <b:SourceType>Book</b:SourceType>
    <b:Guid>{FA62B28D-CDEA-4DDE-9909-700B7CAE0E36}</b:Guid>
    <b:Author>
      <b:Author>
        <b:Corporate>Instituto mexicano de contadores públicos</b:Corporate>
      </b:Author>
    </b:Author>
    <b:Title>Normas internacionales de contabilidad</b:Title>
    <b:Year>2001</b:Year>
    <b:City>Mexico</b:City>
    <b:RefOrder>8</b:RefOrder>
  </b:Source>
  <b:Source>
    <b:Tag>Con08</b:Tag>
    <b:SourceType>Book</b:SourceType>
    <b:Guid>{66D8D185-4D43-4537-8B6F-7729E922FDA7}</b:Guid>
    <b:Author>
      <b:Author>
        <b:Corporate>Contaduria General de la Nación</b:Corporate>
      </b:Author>
    </b:Author>
    <b:Title>Plan General de Contabilidad Pública</b:Title>
    <b:Year>2008</b:Year>
    <b:City>Bogotá</b:City>
    <b:RefOrder>9</b:RefOrder>
  </b:Source>
  <b:Source>
    <b:Tag>Mal94</b:Tag>
    <b:SourceType>Book</b:SourceType>
    <b:Guid>{81466F21-45E1-4928-955E-D2C1428A9299}</b:Guid>
    <b:Author>
      <b:Author>
        <b:NameList>
          <b:Person>
            <b:Last>Mallo</b:Last>
            <b:First>carlos</b:First>
          </b:Person>
        </b:NameList>
      </b:Author>
    </b:Author>
    <b:Title>Contabilidad analitica</b:Title>
    <b:Year>1994</b:Year>
    <b:City>Madrid</b:City>
    <b:Publisher>Instituto de Contabilidad y Cuentas</b:Publisher>
    <b:RefOrder>10</b:RefOrder>
  </b:Source>
  <b:Source>
    <b:Tag>Sie00</b:Tag>
    <b:SourceType>Book</b:SourceType>
    <b:Guid>{F589ED80-9D01-4BE4-BDA9-642919B0BD3F}</b:Guid>
    <b:Title>Fundamentos de Contabilidad Financiera</b:Title>
    <b:Year>2000</b:Year>
    <b:City>Madrid</b:City>
    <b:Publisher>Pearson Educación</b:Publisher>
    <b:Author>
      <b:Author>
        <b:NameList>
          <b:Person>
            <b:Last>Sierra</b:Last>
            <b:First>Guillermo</b:First>
          </b:Person>
        </b:NameList>
      </b:Author>
    </b:Author>
    <b:RefOrder>11</b:RefOrder>
  </b:Source>
</b:Sources>
</file>

<file path=customXml/itemProps1.xml><?xml version="1.0" encoding="utf-8"?>
<ds:datastoreItem xmlns:ds="http://schemas.openxmlformats.org/officeDocument/2006/customXml" ds:itemID="{F4DD693C-FE90-45BD-91E2-ED2821651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14687</Words>
  <Characters>80782</Characters>
  <Application>Microsoft Office Word</Application>
  <DocSecurity>0</DocSecurity>
  <Lines>673</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11</cp:revision>
  <cp:lastPrinted>2016-05-26T16:25:00Z</cp:lastPrinted>
  <dcterms:created xsi:type="dcterms:W3CDTF">2016-05-25T16:24:00Z</dcterms:created>
  <dcterms:modified xsi:type="dcterms:W3CDTF">2016-05-26T16:25:00Z</dcterms:modified>
</cp:coreProperties>
</file>